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D25" w:rsidRPr="00AD7309" w:rsidRDefault="00052D25" w:rsidP="00052D25">
      <w:pPr>
        <w:spacing w:before="120"/>
        <w:ind w:firstLine="0"/>
        <w:jc w:val="center"/>
        <w:rPr>
          <w:b/>
          <w:sz w:val="32"/>
          <w:szCs w:val="24"/>
        </w:rPr>
      </w:pPr>
      <w:r w:rsidRPr="00AD7309">
        <w:rPr>
          <w:b/>
          <w:sz w:val="32"/>
          <w:szCs w:val="24"/>
        </w:rPr>
        <w:t>Проблемные вопросы научного креационизма на примере геологических наук</w:t>
      </w:r>
    </w:p>
    <w:p w:rsidR="00052D25" w:rsidRPr="00AD7309" w:rsidRDefault="00052D25" w:rsidP="00052D25">
      <w:pPr>
        <w:spacing w:before="120"/>
        <w:ind w:firstLine="0"/>
        <w:jc w:val="center"/>
        <w:rPr>
          <w:sz w:val="28"/>
          <w:szCs w:val="24"/>
        </w:rPr>
      </w:pPr>
      <w:r w:rsidRPr="00AD7309">
        <w:rPr>
          <w:sz w:val="28"/>
          <w:szCs w:val="24"/>
        </w:rPr>
        <w:t>Лаломов А. В.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Дебаты между сторонниками естественно-эволюционной истории происхождения Земли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ее биологического мира и человека и креационистов — приверженцев сотворенности нашего мира во всем его многообразии в течение библейской недели творения известны многим православным педагогам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преподающим естественнонаучные дисциплины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связанные с историей Земли и жизни на ней (преимущественно — географии и биологии). Вот уже на протяжении полутора десятков лет в России (а на Западе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в США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— почти полвека) между учеными креационистами и эволюционистами ведутся бурные дебаты по вопросам происхождения Вселенной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самозарождения жизни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реальности эволюции биологического мира и происхождения человека (то ли естественным путем совершенствования обезьяны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то ли сверхъестественным — «из праха земного»). Большое количество книг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периодической литературы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а в последнее время — и интернетовских изданий посвящено этой тематике.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99.999% научно-исследовательских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финансовых и информационных ресурсов принадлежит сторонникам эволюционной парадигмы. В мире существует всего несколько регулярно выходящих креационных научных журнала (Creation Research Society Quarterly в США и Creation Ex Nihilo Technical Journal в Австралии)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один-единственный Институт креационных исследований (Institute for Creation Research) в Калифорнии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и нет ни одной государственной программы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поддерживающей креационное направление научных работ. Казалось бы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при таком несоизмеримом соотношении сил и средств у креационистов не может быть ни малейшего шанса на сколько-нибудь заметное распространение своих взглядов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но факты говорят обратное. К примеру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в США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как указывает иеромонах Дамаскин (Хриетиансен) (2007) «Более 50% респондентов — убежденные библейские креационисты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сторонники «молодой Земли»: они верят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что Господь создал человека в его нынешнем виде менее десяти тысяч лет назад. Еще 40% опрошенных придерживаются мнения о существовании эволюции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которой управляет Бог. Убежденных эволюционистов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отвергающих любое божественное участие в создании мира и человека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— меньше 10%. Однако представители именно этих десяти процентов преобладают на профессорских должностях в университетах и руководящих постах в учительских объединениях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фактически монополизировав издание учебников и право на выступления в СМИ».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Данные аналогичных опросов по России автору не известны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но высказывания противников креационизма говорят сами за себя: так профессор МГУ Ю.Н. Ефремов (2002) пишет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что «На горизонте встает ... грозный враг науки — «научный креационизм». Но в отличие от США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где ученые-креационисты относятся к касте изгоев (Бергман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2007)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в России среди «врагов науки» числятся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по словам того же Ефремова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президент РАН Юрий Осипов и вице-президент академик Владимир Фортов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признающие творение мира. Взгляды на сверхъестественную причину происхождения жизни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биологического мира и человека разделяют и виднейший российский генетик академик Ю.П. Алтухов (Вертьянов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2006)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и научный руководитель Института мозга человека Н.П. Бехтерева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и многие другие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а в стенах Геологического института РАН можно услышать доклады типа «М.Г. Гроссвальд. Трансъевразийские системы ложбин и гряд: следы катастрофических потопов (мегафладов)?» (заседание комиссии Отделения наук о Земле РАН от 22.02.2005).То есть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не смотря на почти полное отсутствие административных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финансовых и информационных ресурсов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в последние десятилетия идеи креационизма приобретают все больше и больше сторонников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в том числе и в научной среде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и причина этого в достигнутой критической массе научных фактов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которые не укладываются в традиционное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исключительно материалистическое объяснение картины мироздания.</w:t>
      </w:r>
    </w:p>
    <w:p w:rsidR="00052D25" w:rsidRPr="00AD7309" w:rsidRDefault="00052D25" w:rsidP="00052D25">
      <w:pPr>
        <w:spacing w:before="120"/>
        <w:ind w:firstLine="0"/>
        <w:jc w:val="center"/>
        <w:rPr>
          <w:b/>
          <w:sz w:val="28"/>
          <w:szCs w:val="24"/>
        </w:rPr>
      </w:pPr>
      <w:r w:rsidRPr="00AD7309">
        <w:rPr>
          <w:b/>
          <w:sz w:val="28"/>
          <w:szCs w:val="24"/>
        </w:rPr>
        <w:t>Научные предпосылки распространения креационных идей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В первую очередь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это полученные во второй половине XX века данные о строении и принципах функционирования живых организмов. Схема абиогенеза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предложенная еще в 30-х годах XX века академиком Опариным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до сих пор подробно излагается в школьных учебниках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хотя на сегодняшний день разрабатываются и другие версии. Построению возможных моделей того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как давным-давно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случайно и самопроизвольно в первичном океане возникла жизнь (а также объяснению — почему до сих пор никак не удается воспроизвести этот процесс в лабораториях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не смотря на создание для этого самых благоприятных условий) посвящены сотни научных трудов. Но даже убежденные сторонники эволюции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такие как. к примеру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академик В.Е. Хаин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констатируют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что на коренные вопросы проблемы происхождения жизни «еще нет удовлетворительного ответа. И вряд ли он будет получен в обозримом будущем» (Хаин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2003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с. 48). Активный критик креационизма палеонтолог Кирилл Еськов (2000) также вынужден признать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что «пропасть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отделяющая полный набор аминокислот и нуклеотидов от простейшей по устройству бактериальной клетки в свете современных знаний стала казаться еще более непреодолимой».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То есть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после 70 лет интенсивных исследований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сторонникам абиогенеза за исключением спорных теоретических построений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весьма слабо подтвержденных фактическими данными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пока предложить нечего. Понимая это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выдающийся генетик Н.В. Тимофеев-Ресовский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к примеру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имел обыкновение на все вопросы о происхождении жизни на Земле отвечать: «Я был тогда очень маленьким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и потому ничего не помню. Спросите-ка лучше у академика Опарина...»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Более того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сейчас уже ясно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что любой «простейший» организм для нормальной жизнедеятельности должен обладать множеством функций (питание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размножение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удаление отходов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защита от внешней среды и т.д.)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причем все они должны функционировать сразу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вместе и в полном объеме; постепенное появление этих функций невозможно. А тут еще экологи «подливают масла в огонь»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доказывая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что в одиночку ни один организм существовать не может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то есть сразу же должна была появиться вся экосистема. В общем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по сравнению со временами Опарина положение у гипотезы абиогенеза стало только хуже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а вот библейская история о сотворении мира сразу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во всем его разнообразии и совершенстве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как это не удивительно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порою совпадает с новейшими научными открытиями. С анализом современного состояния этого вопроса можно познакомиться в работе Вилована и Лисовского (2005).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Серьезные аргументы в поддержку позиции креационистов можно найти и в вопросе происхождения биологического разнообразия. Несмотря на выдвинутое еще Дарвиным предположение об обилии переходных форм между различными таксонами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науке в настоящее время известно только небольшое количество ископаемых организмов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которые можно было бы назвать «переходными формами» (Лаломов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2007а). Появившаяся на этом основании гипотеза скачкообразной эволюции оставляет впечатление попытки «задним числом» хоть как-то объяснить то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что не укладывается в рамки эволюционной концепции. К тому же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трансформация одних организмов в другие за пределами одного вида встречает серьезные возражения со стороны современной генетики (Алтухов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1999). Это относится как к постепенной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так и скачкообразной модели эволюционных преобразований биологического мира.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Существенный сдвиг произошел также и в современной геологии от классического униформизма Лайеля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объяснявшего особенности геологического строения Земли медленными процессами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действующими продолжительное время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к неокатастрофизму Дерека Эгера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предполагающего существование в истории Земли ряда крупных катастроф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разделенных длительными периодами стагнации (Ager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1973). Учитывая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что периоды стагнации очень часто не отставляют в геологической летописи никаких следов (Романовский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1988)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вывод о том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что основная масса горных пород сформировалась в условиях глобальной водной катастрофы (Всемирного потопа)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не кажется слишком неожиданным и необоснованным. Факты быстрого массовой гибели и быстрого захоронения организмов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отложений слоистых толщ (Берто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2002)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условия образования конгломератов (Лаломов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20076)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образование месторождений полезных ископаемых (нефть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железомарганцевые конкреции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россыпи и т.д.) (Лаломов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2006) — эти и многие другие свидетельства катастрофичности процессов прошлого являются научным фундаментом креационной модели истории Земли.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Много серьезных возражений вызывает и общепринятое радиометрическое определение возраста геологических объектов на основании которого Земля и ее горные породы датируется возрастом в миллионы и миллиарды лет. Известны многочисленные примеры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когда очевидный молодой возраст завышался этими методами на несколько порядков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но в случае невозможности проверки независимым способом он принимается за истинный (Radiousotopes...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2000). Следовательно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геологические формации могли образовываться гораздо быстрее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а Земля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на самом деле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гораздо моложе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чем это принято считать по общепринятой геохронологической шкале.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Таким образом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эти и многие другие факты создают базу для распространения и развития научных креационных взглядов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но сегодня хотелось бы поговорить о том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что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как правило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не попадает на страницы креационной литературы — о проблемах и острых .вопросах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которые возникают при построении на этом фундаменте единой картины геологической истории Земли.</w:t>
      </w:r>
    </w:p>
    <w:p w:rsidR="00052D25" w:rsidRPr="00AD7309" w:rsidRDefault="00052D25" w:rsidP="00052D25">
      <w:pPr>
        <w:spacing w:before="120"/>
        <w:ind w:firstLine="0"/>
        <w:jc w:val="center"/>
        <w:rPr>
          <w:b/>
          <w:sz w:val="28"/>
          <w:szCs w:val="24"/>
        </w:rPr>
      </w:pPr>
      <w:r w:rsidRPr="00AD7309">
        <w:rPr>
          <w:b/>
          <w:sz w:val="28"/>
          <w:szCs w:val="24"/>
        </w:rPr>
        <w:t>Проблемы креационной концепции в геологии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У читающих популярную или учебную креационную литературу часто складывается впечатление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что все имеющиеся факты однозначно подтверждают позицию креационистов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а сама крсационная концепция является законченной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целостной и непротиворечивой.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На самом деле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не все так хорошо и гладко у сторонников креационной модели мироздания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и если специфика учебников не всегда благоприятна для освещения дискуссионных вопросов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то замалчивание неудобных фактов в популярных изданиях находится уже «на грани фола».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К сожалению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популяризаторы креационных научных данных порой продолжают использовать устаревшие аргументы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давно отвергнутые самими учеными-креационистами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такие как слой метеоритной пыли на Луне (Snelling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1993)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совместные следы динозавра и человека (Morris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1986) и некоторые другие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хотя список таких аргументов опубликован на креационном сайте: http://www.answersingenesis.org/Home/Area/faq/dont_use.asp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Особое место в этом ряду занимают книги С. Головина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содержащие откровенные фальшивки типа четких отпечатков ноги человека в известняках Пэлюки-Ривер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но чаще можно встретить просто выборочное отношение к фактам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что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к сожалению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не является редкостью ни в современной науке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какой бы парадигмы она не придерживалась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ни в сфере популярной литературы.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Отчасти это объясняется тем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что дискуссия между креационистами и сторонниками эволюции ведется в агрессивной манере1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которая вовсе не способствует анализу недостатков и слабых мест собственной позиции. Принятая форма дебатов приводит к поляризации сторон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и вместо взвешенного научного анализа происходит непримиримая борьба «до полного взаимного уничтожения» при которой выяснение истины уходит на второй план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а остается только желание победить в споре любой ценой. Но критический анализ необходим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прежде всего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самим креационистам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если они хотят претендовать на научный статус своего мировоззрения. Без осознания недостатков своей концепции невозможно движение вперед и совершенствование научной креационной модели мироздания. 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поэтому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мы попробуем проанализировать сильные и слабые стороны креационной концепции в геологии и смежных с ней наук. Здесь можно выделить несколько основных проблем.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1 Как высказался но поводу дебатов в Киеве в 2002 году кандидат биологических наук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доцент и сторонник эволюционной концепции Загороднюк Игорь Владимирович «потрясли эволюционисты своей агрессивностью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которую вовсе не демонстрировали креационисты (конечно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если не считать Лаломова А.В.)».</w:t>
      </w:r>
    </w:p>
    <w:p w:rsidR="00052D25" w:rsidRPr="00AD7309" w:rsidRDefault="00052D25" w:rsidP="00052D25">
      <w:pPr>
        <w:spacing w:before="120"/>
        <w:ind w:firstLine="0"/>
        <w:jc w:val="center"/>
        <w:rPr>
          <w:b/>
          <w:sz w:val="28"/>
          <w:szCs w:val="24"/>
        </w:rPr>
      </w:pPr>
      <w:r w:rsidRPr="00AD7309">
        <w:rPr>
          <w:b/>
          <w:sz w:val="28"/>
          <w:szCs w:val="24"/>
        </w:rPr>
        <w:t>Палеонтология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В палеонтологии креационная модель нуждается в объяснении объективных закономерностей распределения организмов в последовательности осадочных пород.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В первую очередь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это смена окаменелостей в пределах разрезов в соответствие с предполагаемой эволюционной шкалой. Даже если исключить из рассмотрения те случаи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когда возрастное соотношение слоев не очевидно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а определено по окамеиелостям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располагающимся в предполагаемом эволюционном порядке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то все равно существует достаточно много реальных примеров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где низшие по степени организации животные сменяются высшими снизу вверх по разрезу. Креационная модель объясняет эту последовательность допотопной вертикальной экологической зональностью (придонные морские организмы — рыбы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плавающие в толще воды — земноводные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живущие в переходной зоне от моря к суше — рептилии — птицы и млекопитающие). Но если допотопная суша на которой жили все эти организмы — это то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что мы сейчас называем нижним и средним докембрием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то тогда все захоронения относительно крупных организмов должны происходить вблизи докембрийских формаций. В реальности мы видим окаменелости крупных организмов (звероящеров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динозавров и т. д.)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да еще и со следами их жизнедеятельности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отдаленные от ближайших докембрийских толщ километрами (по мощности осадков) и тысячами километров по простиранию слоев. Объяснить — каким образом в бурном бушующем океане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размывающем и откладывающем миллионы кубических километров горных пород (а именно таким представляется Всемирный Потоп в креационной модели)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динозавры умудрялись оставлять следы на поверхности осадка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экскременты и кладки яиц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в рамках креационной модели потопа можно только с очень большой натяжкой.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Во-вторых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в смене окаменелостей по разрезам присутствует определенная внутривидовая изменчивость — у трилобитов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аммонитов и многих других видов прослеживается вполне определенное изменение строения организмов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направленное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как правило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в сторону усложнения форм. У трилобитов наблюдается увеличение хвостового и грудного сегментов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у аммонитов — усложнение межкамерной перегородки и т.д. Сторонники эволюции объясняют это действием естественного отбора: к примеру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межкамерная перегородка сложной формы выдерживает большее давление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чем простая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и поэтому со временем распространение получают более совершенные формы. По мнению креационистов здесь свою роль мог сыграть гидравлический эффект более быстрого выпадения упрощенных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округлых раковин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но такая тонкая дифференциация в условиях мощных турбулентных водных потоков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которые должны были бы сопровождать Всемирный Потоп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выглядит маловероятной.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Еще одна проблема креационной палеонтологии — отсутствие в одних и тех же слоях организмов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занимающих одинаковые экологические ниши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но стоящих на разных (по эволюционной шкале) ступенях развития. На дебатах в Киеве в 2000 году эта проблема была сформулирована примерно так: «Если все живые организмы появились одновременно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а палеозойские и мезозойские отложения являются результатом Всемирного потопа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то почему нигде в мире в ископаемом виде не встречаются вместе трилобиты и омары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хотя и те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и другие являются придонными организмами»? (Или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скажем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динозавры и слоны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современные и вымершие девонские рыбы — список можно продолжить). Правда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и в наше время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белые медведи и пингвины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живущие в совершенно одинаковых экологических условиях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нигде не могут оказаться вместе (кроме зоопарка)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и в случае обнаружения их в ископаемом виде вполне вероятно их отнесение к разным возрастным формациям2. В данном случае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между ними присутствует экологический барьер в виде тропического экваториального пояса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преодолеть который они не в состоянии. В случае с ископаемыми экосистемами крайне редко удается установить наличие таких барьеров на основании конкретных фактов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так что объяснение креационистов получается умозрительное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не подтверждаемое фактами — ничуть не лучше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скажем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объяснения отсутствия эволюционных переходных форм.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2 Еще пример: мечохвосгы — живые ископаемые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существующие в неизменно виде с каменноугольного периода — живут только на западных побережьях Тихого и Атлантического океанов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а на восточных — не живут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и опять мы могли бы но разному датировать одновозрастные формации разных частей одного океана.</w:t>
      </w:r>
    </w:p>
    <w:p w:rsidR="00052D25" w:rsidRPr="00AD7309" w:rsidRDefault="00052D25" w:rsidP="00052D25">
      <w:pPr>
        <w:spacing w:before="120"/>
        <w:ind w:firstLine="0"/>
        <w:jc w:val="center"/>
        <w:rPr>
          <w:b/>
          <w:sz w:val="28"/>
          <w:szCs w:val="24"/>
        </w:rPr>
      </w:pPr>
      <w:r w:rsidRPr="00AD7309">
        <w:rPr>
          <w:b/>
          <w:sz w:val="28"/>
          <w:szCs w:val="24"/>
        </w:rPr>
        <w:t>Седиментология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Существует большое количество научных работ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указывающих на высокую скорость образования многих осадочных формаций и на отсутствие между ними длительных перерывов осадконакопления (Лаломов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2002). На этом базируется аргументация креациоино-катастрофистской парадигмы в геологии. Но если рассматривать данные во всей их полноте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а не выборочно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то картина складывается далеко не такая однозначная.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К примеру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рассматривая геологические формации Крыма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мы встречаем очевидные свидетельства очень быстрого накопления триасовых толщ переслатвания песчаников и глинистых сланцев (флиша) и последовавшие за этим с небольшим перерывом внедрение в них магматических интрузий и складчатость. Налицо свидетельства очень интенсивного и кратковременного (а учитывая распространение флишевой формации во всем Альпийско-Гималайском складчатом поясе — и широкомасштабного) процесса седиментации с последующим тектоно-магматическим циклом (Lalomov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2001). Смятые в складки слои флиша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в свою очередь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срезаны мощным водным потоком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имеющим континентальные масштабы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который отложил толщу верхнеюрских конгломератов и песчаников по геологическим меркам — мгновенно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за срок не более нескольких лет (Lalomov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2003)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что также укладывается в креационную модель.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Если этим ограничить рассказ о геологии Крыма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то останется только удивляться — почему геологи до сих пор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в большинстве своем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не разделяют креационно-катастрофистскую концепцию. А если продолжить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то картина получится не такая однозначная. К примеру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конгломераты содержат окатанные валуны песчаников из которых состоит нижележащий флиш. То есть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между этими двумя фазами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песчаники должны были полностью отвердеть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литифицироваться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для чего в нормальных условиях необходим достаточно большой срок: по крайней мере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пески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пролежавшие при обычной температуре несколько тысяч лет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никакой тенденции к литификации не выявляют. Можно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конечно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предположить наличие мощного термального потока из глубины при котором процесс литифткации значительно ускоряется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но тогда придется решать проблему температурного баланса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о которой мы поговорим позднее.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Еще один момент: на фундаменте конгломератов и песчаников стоят рифовые постройки высотой в несколько сотен метров (скалы Сокол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Орел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Ай-Петри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 xml:space="preserve">Ласпи и др.). Скорость роста современных рифообразующих кораллов только в исключительных случаях достигает </w:t>
      </w:r>
      <w:smartTag w:uri="urn:schemas-microsoft-com:office:smarttags" w:element="metricconverter">
        <w:smartTagPr>
          <w:attr w:name="ProductID" w:val="20 см"/>
        </w:smartTagPr>
        <w:r w:rsidRPr="00F95983">
          <w:rPr>
            <w:sz w:val="24"/>
            <w:szCs w:val="24"/>
          </w:rPr>
          <w:t>20 см</w:t>
        </w:r>
      </w:smartTag>
      <w:r w:rsidRPr="00F95983">
        <w:rPr>
          <w:sz w:val="24"/>
          <w:szCs w:val="24"/>
        </w:rPr>
        <w:t xml:space="preserve"> в год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для чего необходимо идеальное сочетание различных условий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а в среднем составляет 2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5 см/год (Байков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2002). В реальности рифы растут гораздо медленнее3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а при изменении температуры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солености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мутности и глубины воды кораллы вообще гибнут. Так что трудно представить себе кораллы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пережившие пусть даже короткий водный катаклизм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при котором миллионы кубометров горных пород были размыты и переотложены в короткие сроки. Даже если кораллы каким-либо образом выжили в катастрофе и обосновались на поверхности послепотопных осадков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только на рост вышеупомянутых крымских рифов (не самых больших в мире) потребуется время в несколько раз превосходящее библейскую хронологию. А ведь после образования рифов в том же Крыму были отложены терригенно-карбонатные формации меловой системы и кайнозоя.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Геологи-креационисты (преимущественно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на западе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в США) работают над созданием модели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которая бы могла объяснить такие особенности строения горных пород: предполагается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что крупная глобальная катастрофа сопровождалась последующими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локальными и менее интенсивными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но пока эти модели находятся в стадии разработки.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3 Мы намеренно не рассматриваем приводимые в литературе скорости роста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основанные на палеонтологических или радиометрических данных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но есть и прямые расчеты. Так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на о-ве Парацел взрывными работами в теле коралловых известняков обнаружены монеты XV века. Такая датировка позволила установить среднюю скорость образования рифа — 3 мм/год (Байков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2002).</w:t>
      </w:r>
    </w:p>
    <w:p w:rsidR="00052D25" w:rsidRPr="00AD7309" w:rsidRDefault="00052D25" w:rsidP="00052D25">
      <w:pPr>
        <w:spacing w:before="120"/>
        <w:ind w:firstLine="0"/>
        <w:jc w:val="center"/>
        <w:rPr>
          <w:b/>
          <w:sz w:val="28"/>
          <w:szCs w:val="24"/>
        </w:rPr>
      </w:pPr>
      <w:r w:rsidRPr="00AD7309">
        <w:rPr>
          <w:b/>
          <w:sz w:val="28"/>
          <w:szCs w:val="24"/>
        </w:rPr>
        <w:t>Термический баланс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Более глобальные вопросы связаны с балансом энергии в случае кратковременной глобальной водной катастрофы (Всемирного Потопа).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Тектоническая модель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предлагаемая Баумгарднером (2002) предполагает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что после катастрофического раскола единого пра-материка Пангеи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литосферные плиты достигли современного положения на шестидесятый день с момента начала движения. Соответственно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за этот же короткий период должны были произойти все излияния подводных базальтов из которых состоит дно океана. Разогретое океаническое дно всплывает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вызывая общий подъем уровня океана на 1200–1800 метров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а вдоль зон разломов океанического дна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опоясывающих Землю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океан вскипает. Как пишет Баумгардгер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«Объемов воды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преобразованных в сжатый пар вдоль поясов быстрого спрединга морского дна вполне достаточно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чтобы вызвать дождь на всей поверхности Земли на уровне метра в час непрерывно в течении 40 дней и ночей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упомянутых в 7 главе книги Бытия».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В этой ситуации общая температура океана должна значительно возрасти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а наличие мощных потоков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имеющих континентальный размах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(см. предыдущий раздел) привести к перемешиванию океана во всем его объеме и к гибели практически всех находящихся в нем живых организмов4.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4 Реальный пример — несколько лет назад под Ярославлем погибло нерестовое стадо осетров из-за того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что местная ТЭЦ без предупреждения сбросила в водоем горячую воду и температура поднялась на несколько градусов.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Еще один пример проблемы термического баланса связан с явлением радиоактивного распада. Если в истории Земли этот распад всегда происходил с одинаковой (сегодняшней) скоростью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то тогда количество накопленных продуктов распада указывает на многомиллионный возраст горных пород Земли. Есть данные о том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что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возможно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интенсивность распада в какой-то период прошлого была значительно выше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чем сейчас (Radioisotopes...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2000). Но тогда во столько же раз должен был увеличиться поток радиогенного тепла из недр Земли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что привело бы к полному уничтожению жизни.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Проблема термического баланса хотя и достаточно сложна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но не безнадежна. Одним из возможных путей устранения ее устранения могло бы быть введение в расчет затрат энергии на метаморфизм пород земной коры и верхней мантии. Эндотермические реакции превращения минералов при региональном метаморфизме являются явлением планетарного масштаба; они вполне могут скомпенсировать выделяемую тепловую энергию. К сожалению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никто до сих пор не произвел количественный расчет этих процессов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и на сегодняшний день реального решения этой проблемы не существует.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Таким образом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можно подытожить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что в настоящее время креационная геология еще не представляет собой единой всеобъемлющей научной концепции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объясняющей всю полноту известных геологических процессов и явлений. Многочисленные геологические факты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свидетельствующие о молодости (по сравнению с общепринятой геологической шкалой) горных пород Земли и катастрофичности геологических процессов прошлого соседствуют с аргументами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поддерживающими общепринятые взгляды на историю Земли.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Мы специально пытаемся найти решение проблемных вопросов в рамках рационального научного объяснения истории Земли и жизни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предполагая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что за пределами Шестоднева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за исключением чудесных явлений специально оговоренных в Священном Писании и Предании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все остальные события протекали в рамках существующих в настоящее время физических законов. Так это или не так — вопрос обсуждаемый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но если мы хотим оставить в определении креационизма слово научный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то мы обязаны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в первую очередь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определить границы применения рационального метода познаваемости окружающего мира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во-вторых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не отступать от научной методики рационального познания.</w:t>
      </w:r>
    </w:p>
    <w:p w:rsidR="00052D25" w:rsidRPr="00AD7309" w:rsidRDefault="00052D25" w:rsidP="00052D25">
      <w:pPr>
        <w:spacing w:before="120"/>
        <w:ind w:firstLine="0"/>
        <w:jc w:val="center"/>
        <w:rPr>
          <w:b/>
          <w:sz w:val="28"/>
          <w:szCs w:val="24"/>
        </w:rPr>
      </w:pPr>
      <w:r w:rsidRPr="00AD7309">
        <w:rPr>
          <w:b/>
          <w:sz w:val="28"/>
          <w:szCs w:val="24"/>
        </w:rPr>
        <w:t>Заключение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Это далеко не исчерпывающий список проблем креационной геологии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но задача данного доклада не их перечислении. Если у какой-либо концепции проблем нет совсем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то это означает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что они либо скрываются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либо у нее отсутствуют обязательные свойства науки (по К. Попперу) — «проверяемость» и «опровергаемость». Так что замалчивание проблемных вопросов служит плохую службу креационизму как научному направлению и не делает чести его последователям.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Креационизм не так безукоризнен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как пропагандируют его сторонники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и не так плох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как считают его оппоненты. Это реальное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хотя и не разделяемое большинством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научное направление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имеющее свои достоинства и свои недостатки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что свойственно для любой научной концепции.</w:t>
      </w:r>
    </w:p>
    <w:p w:rsidR="00052D25" w:rsidRPr="00F95983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Но вот категорическое утверждение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что эволюция — это несомненный факт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о котором свидетельствуют ВСЕ научные данные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а креационизм — это удел малограмотных религиозных мракобесов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отрицающих современную науку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не кажется на сегодняшний день таким уж безоговорочным.</w:t>
      </w:r>
    </w:p>
    <w:p w:rsidR="00052D25" w:rsidRDefault="00052D25" w:rsidP="00052D25">
      <w:pPr>
        <w:spacing w:before="120"/>
        <w:ind w:firstLine="567"/>
        <w:jc w:val="both"/>
        <w:rPr>
          <w:sz w:val="24"/>
          <w:szCs w:val="24"/>
        </w:rPr>
      </w:pPr>
      <w:r w:rsidRPr="00F95983">
        <w:rPr>
          <w:sz w:val="24"/>
          <w:szCs w:val="24"/>
        </w:rPr>
        <w:t>И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поэтому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наверное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будет справедливо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если наличие точки зрения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альтернативной господствующей ныне концепции всеохватывающей эволюции «от молекул до человека»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будет открыто излагаться в системе российского образования. Пусть каждый желающий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познакомившись с аргументами обеих сторон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решит для себя — какая из них более обоснована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произошли ли мы из мертвой материи через стадию рыбы и обезьяноподобного предка</w:t>
      </w:r>
      <w:r>
        <w:rPr>
          <w:sz w:val="24"/>
          <w:szCs w:val="24"/>
        </w:rPr>
        <w:t xml:space="preserve">, </w:t>
      </w:r>
      <w:r w:rsidRPr="00F95983">
        <w:rPr>
          <w:sz w:val="24"/>
          <w:szCs w:val="24"/>
        </w:rPr>
        <w:t>или же факты свидетельствуют о нашем прямом Божественном сотворении и предназначении?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D25"/>
    <w:rsid w:val="00052D25"/>
    <w:rsid w:val="001A35F6"/>
    <w:rsid w:val="003F497C"/>
    <w:rsid w:val="0066675E"/>
    <w:rsid w:val="00811DD4"/>
    <w:rsid w:val="00963BDF"/>
    <w:rsid w:val="00AD7309"/>
    <w:rsid w:val="00D97B4C"/>
    <w:rsid w:val="00F9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2FB209F-62CC-4F96-9C49-D750FA0F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D25"/>
    <w:pPr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2D2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3702</Words>
  <Characters>21102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Проблемные вопросы научного креационизма на примере геологических наук</vt:lpstr>
    </vt:vector>
  </TitlesOfParts>
  <Company>Home</Company>
  <LinksUpToDate>false</LinksUpToDate>
  <CharactersWithSpaces>24755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Проблемные вопросы научного креационизма на примере геологических наук</dc:title>
  <dc:subject/>
  <dc:creator>User</dc:creator>
  <cp:keywords/>
  <dc:description/>
  <cp:lastModifiedBy>admin</cp:lastModifiedBy>
  <cp:revision>2</cp:revision>
  <dcterms:created xsi:type="dcterms:W3CDTF">2014-03-28T16:35:00Z</dcterms:created>
  <dcterms:modified xsi:type="dcterms:W3CDTF">2014-03-28T16:35:00Z</dcterms:modified>
</cp:coreProperties>
</file>