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BC" w:rsidRPr="006329DA" w:rsidRDefault="00D0149A" w:rsidP="006329DA">
      <w:pPr>
        <w:widowControl w:val="0"/>
        <w:spacing w:after="0" w:line="360" w:lineRule="auto"/>
        <w:ind w:firstLine="709"/>
        <w:jc w:val="both"/>
        <w:rPr>
          <w:rFonts w:ascii="Times New Roman" w:hAnsi="Times New Roman" w:cs="Times New Roman"/>
          <w:b/>
          <w:bCs/>
          <w:sz w:val="28"/>
          <w:szCs w:val="28"/>
        </w:rPr>
      </w:pPr>
      <w:r w:rsidRPr="006329DA">
        <w:rPr>
          <w:rFonts w:ascii="Times New Roman" w:hAnsi="Times New Roman" w:cs="Times New Roman"/>
          <w:b/>
          <w:bCs/>
          <w:sz w:val="28"/>
          <w:szCs w:val="28"/>
        </w:rPr>
        <w:t>Содержание</w:t>
      </w:r>
    </w:p>
    <w:p w:rsidR="00D0149A" w:rsidRPr="006329DA" w:rsidRDefault="00D0149A" w:rsidP="006329DA">
      <w:pPr>
        <w:pStyle w:val="11"/>
        <w:widowControl w:val="0"/>
        <w:tabs>
          <w:tab w:val="right" w:leader="dot" w:pos="9628"/>
        </w:tabs>
        <w:spacing w:after="0" w:line="360" w:lineRule="auto"/>
        <w:ind w:firstLine="709"/>
        <w:jc w:val="both"/>
        <w:rPr>
          <w:rFonts w:ascii="Times New Roman" w:hAnsi="Times New Roman" w:cs="Times New Roman"/>
          <w:sz w:val="28"/>
          <w:szCs w:val="28"/>
        </w:rPr>
      </w:pPr>
    </w:p>
    <w:p w:rsidR="000253F6" w:rsidRPr="000253F6" w:rsidRDefault="000253F6" w:rsidP="000253F6">
      <w:pPr>
        <w:pStyle w:val="11"/>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Введение</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1. Краткая характеристика ГУ УПФ РФ по Викуловскому району</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1.1 Основные сведения об изучаемом объекте</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1.2 Сведения о финансовой деятельности за анализируемый период</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1.3 Организационная структура изучаемого объекта</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2. Анализ баланса исполнителя бюджета главного распорядителя, получателя средств бюджета</w:t>
      </w:r>
    </w:p>
    <w:p w:rsid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2.1 Общая оценка структуры имущества организации и его источников по данным аналитического баланса</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2.2 Оценка имущественного положения бюджетного учреждения по данным баланса исполнения бюджета с помощью основных финансовых коэффициентов</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3. Анализ отчета о финансовых результатах деятельности ГУ УПФ РФ</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4. Анализ отчета об исполнении бюджета главного распорядителя, получателя денежных средств</w:t>
      </w:r>
    </w:p>
    <w:p w:rsidR="000253F6" w:rsidRPr="000253F6"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Заключение</w:t>
      </w:r>
    </w:p>
    <w:p w:rsidR="00524ABC" w:rsidRPr="006329DA" w:rsidRDefault="000253F6" w:rsidP="000253F6">
      <w:pPr>
        <w:widowControl w:val="0"/>
        <w:tabs>
          <w:tab w:val="right" w:leader="dot" w:pos="9356"/>
        </w:tabs>
        <w:spacing w:after="0" w:line="360" w:lineRule="auto"/>
        <w:rPr>
          <w:rFonts w:ascii="Times New Roman" w:hAnsi="Times New Roman" w:cs="Times New Roman"/>
          <w:sz w:val="28"/>
          <w:szCs w:val="28"/>
        </w:rPr>
      </w:pPr>
      <w:r w:rsidRPr="000253F6">
        <w:rPr>
          <w:rFonts w:ascii="Times New Roman" w:hAnsi="Times New Roman" w:cs="Times New Roman"/>
          <w:sz w:val="28"/>
          <w:szCs w:val="28"/>
        </w:rPr>
        <w:t>Список использованной литературы</w:t>
      </w:r>
    </w:p>
    <w:p w:rsidR="00881FA9" w:rsidRPr="006329DA" w:rsidRDefault="00524ABC" w:rsidP="006329DA">
      <w:pPr>
        <w:widowControl w:val="0"/>
        <w:spacing w:after="0" w:line="360" w:lineRule="auto"/>
        <w:ind w:firstLine="709"/>
        <w:jc w:val="both"/>
        <w:rPr>
          <w:rFonts w:ascii="Times New Roman" w:hAnsi="Times New Roman" w:cs="Times New Roman"/>
          <w:b/>
          <w:bCs/>
          <w:sz w:val="28"/>
          <w:szCs w:val="28"/>
        </w:rPr>
      </w:pPr>
      <w:r w:rsidRPr="006329DA">
        <w:rPr>
          <w:rFonts w:ascii="Times New Roman" w:hAnsi="Times New Roman" w:cs="Times New Roman"/>
          <w:sz w:val="28"/>
          <w:szCs w:val="28"/>
        </w:rPr>
        <w:br w:type="page"/>
      </w:r>
      <w:bookmarkStart w:id="0" w:name="_Toc223781872"/>
      <w:r w:rsidRPr="006329DA">
        <w:rPr>
          <w:rFonts w:ascii="Times New Roman" w:hAnsi="Times New Roman" w:cs="Times New Roman"/>
          <w:b/>
          <w:bCs/>
          <w:sz w:val="28"/>
          <w:szCs w:val="28"/>
        </w:rPr>
        <w:lastRenderedPageBreak/>
        <w:t>Введение</w:t>
      </w:r>
      <w:bookmarkEnd w:id="0"/>
    </w:p>
    <w:p w:rsidR="002904B4" w:rsidRPr="006329DA" w:rsidRDefault="002904B4" w:rsidP="006329DA">
      <w:pPr>
        <w:widowControl w:val="0"/>
        <w:spacing w:after="0" w:line="360" w:lineRule="auto"/>
        <w:ind w:firstLine="709"/>
        <w:jc w:val="both"/>
        <w:rPr>
          <w:rFonts w:ascii="Times New Roman" w:hAnsi="Times New Roman" w:cs="Times New Roman"/>
          <w:sz w:val="28"/>
          <w:szCs w:val="28"/>
        </w:rPr>
      </w:pPr>
    </w:p>
    <w:p w:rsidR="009266ED" w:rsidRPr="006329DA" w:rsidRDefault="009266ED"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Анализ буквально означает расчленение, разложение изучаемого объекта на части, элементы, на внутренне присущие этому объекту составляющие.</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В любой отрасли научных знаний, в любой сфере человеческой деятельности обойтись невозможно. Но особое значение анализ приобрел в экономике. Анализ экономики, анализ хозяйственной деятельности и ее конечных результатов (во всех отраслях, во всех проявлениях) – область исключительно экономического анализа.</w:t>
      </w:r>
    </w:p>
    <w:p w:rsidR="009266ED" w:rsidRPr="006329DA" w:rsidRDefault="009266ED"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 ходе экономического анализа хозяйственные процессы изучаются в их взаимосвязи, взаимозависимости и взаимообусловленности. Установление взаимосвязи, взаимозависимости и взаимообусловленности – наиболее важный момент анализа. Причинная связь опосредует все хозяйственные факты, явления, ситуации, процессы. В процессе анализа не только вскрываются и характеризуются основные факторы, влияющие на хозяйственную деятельность, но и измеряется степень их действия.</w:t>
      </w:r>
    </w:p>
    <w:p w:rsidR="009266ED" w:rsidRPr="006329DA" w:rsidRDefault="009266ED"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Цель работы – анализ финансов</w:t>
      </w:r>
      <w:r w:rsidR="00C47D06" w:rsidRPr="006329DA">
        <w:rPr>
          <w:rFonts w:ascii="Times New Roman" w:hAnsi="Times New Roman" w:cs="Times New Roman"/>
          <w:sz w:val="28"/>
          <w:szCs w:val="28"/>
        </w:rPr>
        <w:t>о-хозяйственной деятельности</w:t>
      </w:r>
      <w:r w:rsidRPr="006329DA">
        <w:rPr>
          <w:rFonts w:ascii="Times New Roman" w:hAnsi="Times New Roman" w:cs="Times New Roman"/>
          <w:sz w:val="28"/>
          <w:szCs w:val="28"/>
        </w:rPr>
        <w:t xml:space="preserve"> </w:t>
      </w:r>
      <w:r w:rsidR="00D11C0C" w:rsidRPr="006329DA">
        <w:rPr>
          <w:rFonts w:ascii="Times New Roman" w:hAnsi="Times New Roman" w:cs="Times New Roman"/>
          <w:sz w:val="28"/>
          <w:szCs w:val="28"/>
        </w:rPr>
        <w:t xml:space="preserve">ГУ </w:t>
      </w:r>
      <w:r w:rsidR="0046739D" w:rsidRPr="006329DA">
        <w:rPr>
          <w:rFonts w:ascii="Times New Roman" w:hAnsi="Times New Roman" w:cs="Times New Roman"/>
          <w:sz w:val="28"/>
          <w:szCs w:val="28"/>
        </w:rPr>
        <w:t>У</w:t>
      </w:r>
      <w:r w:rsidR="00D11C0C" w:rsidRPr="006329DA">
        <w:rPr>
          <w:rFonts w:ascii="Times New Roman" w:hAnsi="Times New Roman" w:cs="Times New Roman"/>
          <w:sz w:val="28"/>
          <w:szCs w:val="28"/>
        </w:rPr>
        <w:t>ПФ РФ по Викуловскому району</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за период 2005-2007 гг.</w:t>
      </w:r>
    </w:p>
    <w:p w:rsidR="009266ED" w:rsidRPr="006329DA" w:rsidRDefault="009266ED"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Задачи курсовой работы:</w:t>
      </w:r>
    </w:p>
    <w:p w:rsidR="009266ED" w:rsidRPr="006329DA" w:rsidRDefault="006329D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1) </w:t>
      </w:r>
      <w:r w:rsidR="009266ED" w:rsidRPr="006329DA">
        <w:rPr>
          <w:rFonts w:ascii="Times New Roman" w:hAnsi="Times New Roman" w:cs="Times New Roman"/>
          <w:sz w:val="28"/>
          <w:szCs w:val="28"/>
        </w:rPr>
        <w:t xml:space="preserve">дать краткую характеристику </w:t>
      </w:r>
      <w:r w:rsidR="00D11C0C" w:rsidRPr="006329DA">
        <w:rPr>
          <w:rFonts w:ascii="Times New Roman" w:hAnsi="Times New Roman" w:cs="Times New Roman"/>
          <w:sz w:val="28"/>
          <w:szCs w:val="28"/>
        </w:rPr>
        <w:t>ГУ</w:t>
      </w:r>
      <w:r w:rsidR="0046739D" w:rsidRPr="006329DA">
        <w:rPr>
          <w:rFonts w:ascii="Times New Roman" w:hAnsi="Times New Roman" w:cs="Times New Roman"/>
          <w:sz w:val="28"/>
          <w:szCs w:val="28"/>
        </w:rPr>
        <w:t xml:space="preserve"> Управления</w:t>
      </w:r>
      <w:r w:rsidR="00D11C0C" w:rsidRPr="006329DA">
        <w:rPr>
          <w:rFonts w:ascii="Times New Roman" w:hAnsi="Times New Roman" w:cs="Times New Roman"/>
          <w:sz w:val="28"/>
          <w:szCs w:val="28"/>
        </w:rPr>
        <w:t xml:space="preserve"> Пенсионного фонда по Викуловскому району</w:t>
      </w:r>
      <w:r w:rsidR="009266ED" w:rsidRPr="006329DA">
        <w:rPr>
          <w:rFonts w:ascii="Times New Roman" w:hAnsi="Times New Roman" w:cs="Times New Roman"/>
          <w:sz w:val="28"/>
          <w:szCs w:val="28"/>
        </w:rPr>
        <w:t>;</w:t>
      </w:r>
    </w:p>
    <w:p w:rsidR="009266ED" w:rsidRPr="006329DA" w:rsidRDefault="006329D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2) </w:t>
      </w:r>
      <w:r w:rsidR="009266ED" w:rsidRPr="006329DA">
        <w:rPr>
          <w:rFonts w:ascii="Times New Roman" w:hAnsi="Times New Roman" w:cs="Times New Roman"/>
          <w:sz w:val="28"/>
          <w:szCs w:val="28"/>
        </w:rPr>
        <w:t>оценить структуру имущества организации и его источников по данным аналитического баланса;</w:t>
      </w:r>
    </w:p>
    <w:p w:rsidR="009266ED" w:rsidRPr="006329DA" w:rsidRDefault="006329D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3) </w:t>
      </w:r>
      <w:r w:rsidR="009266ED" w:rsidRPr="006329DA">
        <w:rPr>
          <w:rFonts w:ascii="Times New Roman" w:hAnsi="Times New Roman" w:cs="Times New Roman"/>
          <w:sz w:val="28"/>
          <w:szCs w:val="28"/>
        </w:rPr>
        <w:t>оценить имущественное положение бюджетного учреждения по данным баланса исполнения бюджета с помощью основных финансовых коэффициентов;</w:t>
      </w:r>
    </w:p>
    <w:p w:rsidR="009266ED" w:rsidRPr="006329DA" w:rsidRDefault="006329D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4) </w:t>
      </w:r>
      <w:r w:rsidR="009266ED" w:rsidRPr="006329DA">
        <w:rPr>
          <w:rFonts w:ascii="Times New Roman" w:hAnsi="Times New Roman" w:cs="Times New Roman"/>
          <w:sz w:val="28"/>
          <w:szCs w:val="28"/>
        </w:rPr>
        <w:t xml:space="preserve">провести анализ отчета о финансовых результатах деятельности </w:t>
      </w:r>
      <w:r w:rsidR="00D11C0C" w:rsidRPr="006329DA">
        <w:rPr>
          <w:rFonts w:ascii="Times New Roman" w:hAnsi="Times New Roman" w:cs="Times New Roman"/>
          <w:sz w:val="28"/>
          <w:szCs w:val="28"/>
        </w:rPr>
        <w:t>Управления</w:t>
      </w:r>
      <w:r w:rsidR="009266ED" w:rsidRPr="006329DA">
        <w:rPr>
          <w:rFonts w:ascii="Times New Roman" w:hAnsi="Times New Roman" w:cs="Times New Roman"/>
          <w:sz w:val="28"/>
          <w:szCs w:val="28"/>
        </w:rPr>
        <w:t>;</w:t>
      </w:r>
    </w:p>
    <w:p w:rsidR="006329DA" w:rsidRPr="00777DE7" w:rsidRDefault="006329D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5) </w:t>
      </w:r>
      <w:r w:rsidR="009266ED" w:rsidRPr="006329DA">
        <w:rPr>
          <w:rFonts w:ascii="Times New Roman" w:hAnsi="Times New Roman" w:cs="Times New Roman"/>
          <w:sz w:val="28"/>
          <w:szCs w:val="28"/>
        </w:rPr>
        <w:t>провести анализ отчета об исполнении бюджета главного распорядителя, получателя денежных средств.</w:t>
      </w:r>
    </w:p>
    <w:p w:rsidR="006329DA" w:rsidRPr="00777DE7" w:rsidRDefault="006329DA" w:rsidP="006329DA">
      <w:pPr>
        <w:widowControl w:val="0"/>
        <w:spacing w:after="0" w:line="360" w:lineRule="auto"/>
        <w:ind w:firstLine="709"/>
        <w:jc w:val="both"/>
        <w:rPr>
          <w:rFonts w:ascii="Times New Roman" w:hAnsi="Times New Roman" w:cs="Times New Roman"/>
          <w:sz w:val="28"/>
          <w:szCs w:val="28"/>
        </w:rPr>
        <w:sectPr w:rsidR="006329DA" w:rsidRPr="00777DE7" w:rsidSect="006329DA">
          <w:footerReference w:type="default" r:id="rId7"/>
          <w:type w:val="nextColumn"/>
          <w:pgSz w:w="11906" w:h="16838"/>
          <w:pgMar w:top="1134" w:right="850" w:bottom="1134" w:left="1701" w:header="680" w:footer="680" w:gutter="0"/>
          <w:pgNumType w:start="2"/>
          <w:cols w:space="708"/>
          <w:docGrid w:linePitch="360"/>
        </w:sectPr>
      </w:pPr>
    </w:p>
    <w:p w:rsidR="00C60BB4" w:rsidRPr="006329DA" w:rsidRDefault="00160262" w:rsidP="006329DA">
      <w:pPr>
        <w:pStyle w:val="1"/>
        <w:keepNext w:val="0"/>
        <w:keepLines w:val="0"/>
        <w:widowControl w:val="0"/>
        <w:spacing w:before="0" w:line="360" w:lineRule="auto"/>
        <w:ind w:firstLine="709"/>
        <w:jc w:val="both"/>
        <w:rPr>
          <w:rFonts w:ascii="Times New Roman" w:hAnsi="Times New Roman" w:cs="Times New Roman"/>
        </w:rPr>
      </w:pPr>
      <w:bookmarkStart w:id="1" w:name="_Toc223781873"/>
      <w:r w:rsidRPr="006329DA">
        <w:rPr>
          <w:rFonts w:ascii="Times New Roman" w:hAnsi="Times New Roman" w:cs="Times New Roman"/>
        </w:rPr>
        <w:lastRenderedPageBreak/>
        <w:t>1</w:t>
      </w:r>
      <w:r w:rsidR="00A63686" w:rsidRPr="006329DA">
        <w:rPr>
          <w:rFonts w:ascii="Times New Roman" w:hAnsi="Times New Roman" w:cs="Times New Roman"/>
        </w:rPr>
        <w:t xml:space="preserve">. </w:t>
      </w:r>
      <w:r w:rsidR="00D11C0C" w:rsidRPr="006329DA">
        <w:rPr>
          <w:rFonts w:ascii="Times New Roman" w:hAnsi="Times New Roman" w:cs="Times New Roman"/>
        </w:rPr>
        <w:t xml:space="preserve">Краткая характеристика ГУ </w:t>
      </w:r>
      <w:r w:rsidR="0046739D" w:rsidRPr="006329DA">
        <w:rPr>
          <w:rFonts w:ascii="Times New Roman" w:hAnsi="Times New Roman" w:cs="Times New Roman"/>
        </w:rPr>
        <w:t>У</w:t>
      </w:r>
      <w:r w:rsidR="00D11C0C" w:rsidRPr="006329DA">
        <w:rPr>
          <w:rFonts w:ascii="Times New Roman" w:hAnsi="Times New Roman" w:cs="Times New Roman"/>
        </w:rPr>
        <w:t>ПФ РФ по Викуловскому району</w:t>
      </w:r>
      <w:bookmarkEnd w:id="1"/>
    </w:p>
    <w:p w:rsidR="006329DA" w:rsidRPr="006329DA" w:rsidRDefault="006329DA" w:rsidP="006329DA">
      <w:pPr>
        <w:pStyle w:val="2"/>
        <w:keepNext w:val="0"/>
        <w:keepLines w:val="0"/>
        <w:widowControl w:val="0"/>
        <w:spacing w:before="0" w:line="360" w:lineRule="auto"/>
        <w:ind w:firstLine="709"/>
        <w:jc w:val="both"/>
        <w:rPr>
          <w:rFonts w:ascii="Times New Roman" w:hAnsi="Times New Roman" w:cs="Times New Roman"/>
          <w:sz w:val="28"/>
          <w:szCs w:val="28"/>
        </w:rPr>
      </w:pPr>
      <w:bookmarkStart w:id="2" w:name="_Toc223781874"/>
    </w:p>
    <w:p w:rsidR="0046739D" w:rsidRPr="006329DA" w:rsidRDefault="0046739D" w:rsidP="006329DA">
      <w:pPr>
        <w:pStyle w:val="2"/>
        <w:keepNext w:val="0"/>
        <w:keepLines w:val="0"/>
        <w:widowControl w:val="0"/>
        <w:spacing w:before="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1.1 Основные сведения об изучаемом объекте</w:t>
      </w:r>
      <w:bookmarkEnd w:id="2"/>
    </w:p>
    <w:p w:rsidR="0046739D" w:rsidRPr="006329DA" w:rsidRDefault="0046739D" w:rsidP="006329DA">
      <w:pPr>
        <w:widowControl w:val="0"/>
        <w:spacing w:after="0" w:line="360" w:lineRule="auto"/>
        <w:ind w:firstLine="709"/>
        <w:jc w:val="both"/>
        <w:rPr>
          <w:rFonts w:ascii="Times New Roman" w:hAnsi="Times New Roman" w:cs="Times New Roman"/>
          <w:sz w:val="28"/>
          <w:szCs w:val="28"/>
        </w:rPr>
      </w:pPr>
    </w:p>
    <w:p w:rsidR="00C60BB4"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Полное наименование: Г</w:t>
      </w:r>
      <w:r w:rsidR="0046739D" w:rsidRPr="006329DA">
        <w:rPr>
          <w:rFonts w:ascii="Times New Roman" w:hAnsi="Times New Roman" w:cs="Times New Roman"/>
          <w:sz w:val="28"/>
          <w:szCs w:val="28"/>
        </w:rPr>
        <w:t>осударственное учреждение -</w:t>
      </w:r>
      <w:r w:rsidRPr="006329DA">
        <w:rPr>
          <w:rFonts w:ascii="Times New Roman" w:hAnsi="Times New Roman" w:cs="Times New Roman"/>
          <w:sz w:val="28"/>
          <w:szCs w:val="28"/>
        </w:rPr>
        <w:t xml:space="preserve"> Управление Пенсионного Фонда Российской Федерации по Викуловскому району.</w:t>
      </w:r>
    </w:p>
    <w:p w:rsidR="00C60BB4"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Юридический и фактический адрес:</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Тюменская область, с. Викулово, ул. Чапаева, 5/1.</w:t>
      </w:r>
    </w:p>
    <w:p w:rsidR="00C60BB4"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Пенсионный фонд РСФСР образован Постановлением Верховного Совета РСФСР от 22 декабря 1990 года и с 1 января 1991 года введено в действие Положение о Пенсионном фонде РСФСР и Порядок уплаты страховых взносов предприятиями, организациями и гражданами в Пенсионный фонд РСФСР. Для оперативного решения задач, возложенных на вновь созданные в областях Отделения ПФР, Правлением Пенсионного фонда РСФСР в мае 1991 года утверждено « Временное положение об уполномоченных ПФР в городах и районах».</w:t>
      </w:r>
    </w:p>
    <w:p w:rsidR="00C60BB4"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С июля 199</w:t>
      </w:r>
      <w:r w:rsidR="0046739D" w:rsidRPr="006329DA">
        <w:rPr>
          <w:rFonts w:ascii="Times New Roman" w:hAnsi="Times New Roman" w:cs="Times New Roman"/>
          <w:sz w:val="28"/>
          <w:szCs w:val="28"/>
        </w:rPr>
        <w:t>1</w:t>
      </w:r>
      <w:r w:rsidRPr="006329DA">
        <w:rPr>
          <w:rFonts w:ascii="Times New Roman" w:hAnsi="Times New Roman" w:cs="Times New Roman"/>
          <w:sz w:val="28"/>
          <w:szCs w:val="28"/>
        </w:rPr>
        <w:t xml:space="preserve"> года в </w:t>
      </w:r>
      <w:r w:rsidR="0046739D" w:rsidRPr="006329DA">
        <w:rPr>
          <w:rFonts w:ascii="Times New Roman" w:hAnsi="Times New Roman" w:cs="Times New Roman"/>
          <w:sz w:val="28"/>
          <w:szCs w:val="28"/>
        </w:rPr>
        <w:t>с.Викулово</w:t>
      </w:r>
      <w:r w:rsidRPr="006329DA">
        <w:rPr>
          <w:rFonts w:ascii="Times New Roman" w:hAnsi="Times New Roman" w:cs="Times New Roman"/>
          <w:sz w:val="28"/>
          <w:szCs w:val="28"/>
        </w:rPr>
        <w:t xml:space="preserve"> начали свою работу уполномоченные Отделения ПФР по </w:t>
      </w:r>
      <w:r w:rsidR="0046739D" w:rsidRPr="006329DA">
        <w:rPr>
          <w:rFonts w:ascii="Times New Roman" w:hAnsi="Times New Roman" w:cs="Times New Roman"/>
          <w:sz w:val="28"/>
          <w:szCs w:val="28"/>
        </w:rPr>
        <w:t>Викуловскому району</w:t>
      </w:r>
      <w:r w:rsidRPr="006329DA">
        <w:rPr>
          <w:rFonts w:ascii="Times New Roman" w:hAnsi="Times New Roman" w:cs="Times New Roman"/>
          <w:sz w:val="28"/>
          <w:szCs w:val="28"/>
        </w:rPr>
        <w:t>. В функции уполномоченных ПФР входило:</w:t>
      </w:r>
    </w:p>
    <w:p w:rsidR="00C60BB4" w:rsidRPr="006329DA" w:rsidRDefault="00C60BB4" w:rsidP="006329DA">
      <w:pPr>
        <w:pStyle w:val="ab"/>
        <w:widowControl w:val="0"/>
        <w:numPr>
          <w:ilvl w:val="0"/>
          <w:numId w:val="6"/>
        </w:numPr>
        <w:tabs>
          <w:tab w:val="left" w:pos="1026"/>
        </w:tabs>
        <w:spacing w:after="0" w:line="360" w:lineRule="auto"/>
        <w:ind w:left="0" w:firstLine="709"/>
        <w:jc w:val="both"/>
        <w:rPr>
          <w:rFonts w:ascii="Times New Roman" w:hAnsi="Times New Roman" w:cs="Times New Roman"/>
          <w:sz w:val="28"/>
          <w:szCs w:val="28"/>
        </w:rPr>
      </w:pPr>
      <w:r w:rsidRPr="006329DA">
        <w:rPr>
          <w:rFonts w:ascii="Times New Roman" w:hAnsi="Times New Roman" w:cs="Times New Roman"/>
          <w:sz w:val="28"/>
          <w:szCs w:val="28"/>
        </w:rPr>
        <w:t>обеспечение регистрации, учёта и отчётности в установленном порядке предприятий, учреждений и организаций, а также лиц, занимающихся индивидуальной трудовой деятельностью, обязанных уплачивать страховые взносы в Пенсионный фонд Р</w:t>
      </w:r>
      <w:r w:rsidR="0046739D" w:rsidRPr="006329DA">
        <w:rPr>
          <w:rFonts w:ascii="Times New Roman" w:hAnsi="Times New Roman" w:cs="Times New Roman"/>
          <w:sz w:val="28"/>
          <w:szCs w:val="28"/>
        </w:rPr>
        <w:t>Ф</w:t>
      </w:r>
      <w:r w:rsidRPr="006329DA">
        <w:rPr>
          <w:rFonts w:ascii="Times New Roman" w:hAnsi="Times New Roman" w:cs="Times New Roman"/>
          <w:sz w:val="28"/>
          <w:szCs w:val="28"/>
        </w:rPr>
        <w:t>;</w:t>
      </w:r>
    </w:p>
    <w:p w:rsidR="0046739D" w:rsidRPr="006329DA" w:rsidRDefault="00C60BB4" w:rsidP="006329DA">
      <w:pPr>
        <w:pStyle w:val="ab"/>
        <w:widowControl w:val="0"/>
        <w:numPr>
          <w:ilvl w:val="0"/>
          <w:numId w:val="6"/>
        </w:numPr>
        <w:tabs>
          <w:tab w:val="left" w:pos="1026"/>
        </w:tabs>
        <w:spacing w:after="0" w:line="360" w:lineRule="auto"/>
        <w:ind w:left="0" w:firstLine="709"/>
        <w:jc w:val="both"/>
        <w:rPr>
          <w:rFonts w:ascii="Times New Roman" w:hAnsi="Times New Roman" w:cs="Times New Roman"/>
          <w:sz w:val="28"/>
          <w:szCs w:val="28"/>
        </w:rPr>
      </w:pPr>
      <w:r w:rsidRPr="006329DA">
        <w:rPr>
          <w:rFonts w:ascii="Times New Roman" w:hAnsi="Times New Roman" w:cs="Times New Roman"/>
          <w:sz w:val="28"/>
          <w:szCs w:val="28"/>
        </w:rPr>
        <w:t>осуществление контроля за своевременностью и полнотой поступления страховых взносов.</w:t>
      </w:r>
    </w:p>
    <w:p w:rsidR="0046739D"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Для реализации Федерального закона от 01.04.1996г. №27-ФЗ «Об индивидуальном (персонифицированном) учете в системе государственного пенсионного страхования» с апреля 1998 года служба уполномоченных в </w:t>
      </w:r>
      <w:r w:rsidR="0046739D" w:rsidRPr="006329DA">
        <w:rPr>
          <w:rFonts w:ascii="Times New Roman" w:hAnsi="Times New Roman" w:cs="Times New Roman"/>
          <w:sz w:val="28"/>
          <w:szCs w:val="28"/>
        </w:rPr>
        <w:t>с. Викулово</w:t>
      </w:r>
      <w:r w:rsidRPr="006329DA">
        <w:rPr>
          <w:rFonts w:ascii="Times New Roman" w:hAnsi="Times New Roman" w:cs="Times New Roman"/>
          <w:sz w:val="28"/>
          <w:szCs w:val="28"/>
        </w:rPr>
        <w:t xml:space="preserve"> пополнилась специалистами нового отдела персонифицированного учёта Отделения ПФР по </w:t>
      </w:r>
      <w:r w:rsidR="0046739D" w:rsidRPr="006329DA">
        <w:rPr>
          <w:rFonts w:ascii="Times New Roman" w:hAnsi="Times New Roman" w:cs="Times New Roman"/>
          <w:sz w:val="28"/>
          <w:szCs w:val="28"/>
        </w:rPr>
        <w:t>Тюменской области</w:t>
      </w:r>
      <w:r w:rsidRPr="006329DA">
        <w:rPr>
          <w:rFonts w:ascii="Times New Roman" w:hAnsi="Times New Roman" w:cs="Times New Roman"/>
          <w:sz w:val="28"/>
          <w:szCs w:val="28"/>
        </w:rPr>
        <w:t>.</w:t>
      </w:r>
    </w:p>
    <w:p w:rsidR="0046739D"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lastRenderedPageBreak/>
        <w:t xml:space="preserve">В соответствии с Указом Президента РФ от 27 сентября 2000 года №1709 «О мерах по совершенствованию управления государственным пенсионным обеспечением в РФ», в целях реализации Соглашения между ПФР и администрацией </w:t>
      </w:r>
      <w:r w:rsidR="0046739D" w:rsidRPr="006329DA">
        <w:rPr>
          <w:rFonts w:ascii="Times New Roman" w:hAnsi="Times New Roman" w:cs="Times New Roman"/>
          <w:sz w:val="28"/>
          <w:szCs w:val="28"/>
        </w:rPr>
        <w:t>Тюменской области</w:t>
      </w:r>
      <w:r w:rsidRPr="006329DA">
        <w:rPr>
          <w:rFonts w:ascii="Times New Roman" w:hAnsi="Times New Roman" w:cs="Times New Roman"/>
          <w:sz w:val="28"/>
          <w:szCs w:val="28"/>
        </w:rPr>
        <w:t xml:space="preserve"> решено передать Отделению ПФР по Пермской области от главного управления пенсионного обеспечения администрации области и органов пенсионного обеспечения и социальной защиты населения муниципальных образований области полномочия по назначению и выплате государственных пенсий. Таким образом, задачей администрации города стало реорганизовать действующий тогда отдел пенсий и пособий и содействовать организации работы по передаче материально-технической базы, обеспечивающей реализацию полномочий по назначению и выплате пенсий Отделению Пенсионного фонда РФ Пермской области.</w:t>
      </w:r>
    </w:p>
    <w:p w:rsidR="0046739D"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В рамках пенсионного реформирования с июля 2001 года в </w:t>
      </w:r>
      <w:r w:rsidR="0046739D" w:rsidRPr="006329DA">
        <w:rPr>
          <w:rFonts w:ascii="Times New Roman" w:hAnsi="Times New Roman" w:cs="Times New Roman"/>
          <w:sz w:val="28"/>
          <w:szCs w:val="28"/>
        </w:rPr>
        <w:t>селе Викулово</w:t>
      </w:r>
      <w:r w:rsidRPr="006329DA">
        <w:rPr>
          <w:rFonts w:ascii="Times New Roman" w:hAnsi="Times New Roman" w:cs="Times New Roman"/>
          <w:sz w:val="28"/>
          <w:szCs w:val="28"/>
        </w:rPr>
        <w:t xml:space="preserve"> начинается работа по назначению пенсий с учетом сведений индивидуального (персонифицированного) учета. Руководителем службы уполномоченных Отделения Пенсионного фонда РФ </w:t>
      </w:r>
      <w:r w:rsidR="0046739D" w:rsidRPr="006329DA">
        <w:rPr>
          <w:rFonts w:ascii="Times New Roman" w:hAnsi="Times New Roman" w:cs="Times New Roman"/>
          <w:sz w:val="28"/>
          <w:szCs w:val="28"/>
        </w:rPr>
        <w:t>Тюменской</w:t>
      </w:r>
      <w:r w:rsidRPr="006329DA">
        <w:rPr>
          <w:rFonts w:ascii="Times New Roman" w:hAnsi="Times New Roman" w:cs="Times New Roman"/>
          <w:sz w:val="28"/>
          <w:szCs w:val="28"/>
        </w:rPr>
        <w:t xml:space="preserve"> области в </w:t>
      </w:r>
      <w:r w:rsidR="0046739D" w:rsidRPr="006329DA">
        <w:rPr>
          <w:rFonts w:ascii="Times New Roman" w:hAnsi="Times New Roman" w:cs="Times New Roman"/>
          <w:sz w:val="28"/>
          <w:szCs w:val="28"/>
        </w:rPr>
        <w:t>селе Викулово</w:t>
      </w:r>
      <w:r w:rsidRPr="006329DA">
        <w:rPr>
          <w:rFonts w:ascii="Times New Roman" w:hAnsi="Times New Roman" w:cs="Times New Roman"/>
          <w:sz w:val="28"/>
          <w:szCs w:val="28"/>
        </w:rPr>
        <w:t xml:space="preserve"> с 1991 года до сентября 2001 года была Холкина Наталия Викторовна.</w:t>
      </w:r>
    </w:p>
    <w:p w:rsidR="00C60BB4"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21 сентября 2001 года в администрации </w:t>
      </w:r>
      <w:r w:rsidR="0046739D" w:rsidRPr="006329DA">
        <w:rPr>
          <w:rFonts w:ascii="Times New Roman" w:hAnsi="Times New Roman" w:cs="Times New Roman"/>
          <w:sz w:val="28"/>
          <w:szCs w:val="28"/>
        </w:rPr>
        <w:t>с. Викулово</w:t>
      </w:r>
      <w:r w:rsidRPr="006329DA">
        <w:rPr>
          <w:rFonts w:ascii="Times New Roman" w:hAnsi="Times New Roman" w:cs="Times New Roman"/>
          <w:sz w:val="28"/>
          <w:szCs w:val="28"/>
        </w:rPr>
        <w:t xml:space="preserve"> зарегистрировано юридическое лицо — государственное учреждение — Управление Пенсионного фонда РФ по </w:t>
      </w:r>
      <w:r w:rsidR="0046739D" w:rsidRPr="006329DA">
        <w:rPr>
          <w:rFonts w:ascii="Times New Roman" w:hAnsi="Times New Roman" w:cs="Times New Roman"/>
          <w:sz w:val="28"/>
          <w:szCs w:val="28"/>
        </w:rPr>
        <w:t>Викуловскому району</w:t>
      </w:r>
      <w:r w:rsidRPr="006329DA">
        <w:rPr>
          <w:rFonts w:ascii="Times New Roman" w:hAnsi="Times New Roman" w:cs="Times New Roman"/>
          <w:sz w:val="28"/>
          <w:szCs w:val="28"/>
        </w:rPr>
        <w:t xml:space="preserve"> </w:t>
      </w:r>
      <w:r w:rsidR="0046739D" w:rsidRPr="006329DA">
        <w:rPr>
          <w:rFonts w:ascii="Times New Roman" w:hAnsi="Times New Roman" w:cs="Times New Roman"/>
          <w:sz w:val="28"/>
          <w:szCs w:val="28"/>
        </w:rPr>
        <w:t>Тюменской</w:t>
      </w:r>
      <w:r w:rsidRPr="006329DA">
        <w:rPr>
          <w:rFonts w:ascii="Times New Roman" w:hAnsi="Times New Roman" w:cs="Times New Roman"/>
          <w:sz w:val="28"/>
          <w:szCs w:val="28"/>
        </w:rPr>
        <w:t xml:space="preserve"> области, действующее на основании Положения, единственным учредителем которого является Пенсионный фонд РФ.</w:t>
      </w:r>
    </w:p>
    <w:p w:rsidR="00C60BB4" w:rsidRPr="006329DA" w:rsidRDefault="00C60B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Начальником управления ПФР назначен</w:t>
      </w:r>
      <w:r w:rsidR="0046739D" w:rsidRPr="006329DA">
        <w:rPr>
          <w:rFonts w:ascii="Times New Roman" w:hAnsi="Times New Roman" w:cs="Times New Roman"/>
          <w:b/>
          <w:bCs/>
          <w:sz w:val="28"/>
          <w:szCs w:val="28"/>
        </w:rPr>
        <w:t>а</w:t>
      </w:r>
      <w:r w:rsidR="006329DA" w:rsidRPr="006329DA">
        <w:rPr>
          <w:rFonts w:ascii="Times New Roman" w:hAnsi="Times New Roman" w:cs="Times New Roman"/>
          <w:sz w:val="28"/>
          <w:szCs w:val="28"/>
        </w:rPr>
        <w:t xml:space="preserve"> </w:t>
      </w:r>
      <w:r w:rsidR="0046739D" w:rsidRPr="006329DA">
        <w:rPr>
          <w:rFonts w:ascii="Times New Roman" w:hAnsi="Times New Roman" w:cs="Times New Roman"/>
          <w:sz w:val="28"/>
          <w:szCs w:val="28"/>
        </w:rPr>
        <w:t>Аветисян Зинаида Аршаковна</w:t>
      </w:r>
      <w:r w:rsidRPr="006329DA">
        <w:rPr>
          <w:rFonts w:ascii="Times New Roman" w:hAnsi="Times New Roman" w:cs="Times New Roman"/>
          <w:sz w:val="28"/>
          <w:szCs w:val="28"/>
        </w:rPr>
        <w:t>.</w:t>
      </w:r>
    </w:p>
    <w:p w:rsidR="00C47D06" w:rsidRPr="006329DA" w:rsidRDefault="00C47D06" w:rsidP="006329DA">
      <w:pPr>
        <w:widowControl w:val="0"/>
        <w:spacing w:after="0" w:line="360" w:lineRule="auto"/>
        <w:ind w:firstLine="709"/>
        <w:jc w:val="both"/>
        <w:rPr>
          <w:rFonts w:ascii="Times New Roman" w:hAnsi="Times New Roman" w:cs="Times New Roman"/>
          <w:b/>
          <w:bCs/>
          <w:sz w:val="28"/>
          <w:szCs w:val="28"/>
        </w:rPr>
      </w:pPr>
    </w:p>
    <w:p w:rsidR="00C47D06" w:rsidRPr="006329DA" w:rsidRDefault="006329DA" w:rsidP="006329DA">
      <w:pPr>
        <w:pStyle w:val="2"/>
        <w:keepNext w:val="0"/>
        <w:keepLines w:val="0"/>
        <w:widowControl w:val="0"/>
        <w:spacing w:before="0" w:line="360" w:lineRule="auto"/>
        <w:ind w:firstLine="709"/>
        <w:jc w:val="both"/>
        <w:rPr>
          <w:rFonts w:ascii="Times New Roman" w:hAnsi="Times New Roman" w:cs="Times New Roman"/>
          <w:sz w:val="28"/>
          <w:szCs w:val="28"/>
        </w:rPr>
      </w:pPr>
      <w:bookmarkStart w:id="3" w:name="_Toc223781875"/>
      <w:r>
        <w:rPr>
          <w:rFonts w:ascii="Times New Roman" w:hAnsi="Times New Roman" w:cs="Times New Roman"/>
          <w:sz w:val="28"/>
          <w:szCs w:val="28"/>
        </w:rPr>
        <w:br w:type="page"/>
      </w:r>
      <w:r w:rsidR="00C47D06" w:rsidRPr="006329DA">
        <w:rPr>
          <w:rFonts w:ascii="Times New Roman" w:hAnsi="Times New Roman" w:cs="Times New Roman"/>
          <w:sz w:val="28"/>
          <w:szCs w:val="28"/>
        </w:rPr>
        <w:lastRenderedPageBreak/>
        <w:t>1.</w:t>
      </w:r>
      <w:r w:rsidR="00DB0BB9" w:rsidRPr="006329DA">
        <w:rPr>
          <w:rFonts w:ascii="Times New Roman" w:hAnsi="Times New Roman" w:cs="Times New Roman"/>
          <w:sz w:val="28"/>
          <w:szCs w:val="28"/>
        </w:rPr>
        <w:t>2</w:t>
      </w:r>
      <w:r w:rsidRPr="006329DA">
        <w:rPr>
          <w:rFonts w:ascii="Times New Roman" w:hAnsi="Times New Roman" w:cs="Times New Roman"/>
          <w:sz w:val="28"/>
          <w:szCs w:val="28"/>
        </w:rPr>
        <w:t xml:space="preserve"> </w:t>
      </w:r>
      <w:r w:rsidR="00C47D06" w:rsidRPr="006329DA">
        <w:rPr>
          <w:rFonts w:ascii="Times New Roman" w:hAnsi="Times New Roman" w:cs="Times New Roman"/>
          <w:sz w:val="28"/>
          <w:szCs w:val="28"/>
        </w:rPr>
        <w:t>Сведения о финансовой деятельности за анализируемый период</w:t>
      </w:r>
      <w:bookmarkEnd w:id="3"/>
    </w:p>
    <w:p w:rsidR="0046739D" w:rsidRPr="006329DA" w:rsidRDefault="0046739D" w:rsidP="006329DA">
      <w:pPr>
        <w:widowControl w:val="0"/>
        <w:spacing w:after="0" w:line="360" w:lineRule="auto"/>
        <w:ind w:firstLine="709"/>
        <w:jc w:val="both"/>
        <w:rPr>
          <w:rFonts w:ascii="Times New Roman" w:hAnsi="Times New Roman" w:cs="Times New Roman"/>
          <w:sz w:val="28"/>
          <w:szCs w:val="28"/>
        </w:rPr>
      </w:pP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 2006 году Государственное учреждение Управление Пенсионного фонда РФ в Викуловском районе получило финансирование согласно утвержденного лимита в сумме 3915170 рублей, в том числе на организацию и ведение персонифицированного учета 6770 рублей, Кроме того получено в централизованном порядке основных средств на сумму 307893 рубля 99 копеек, материальных запасов на сумму 58684 рубля 06 копеек.</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По окончанию года произведен возврат неиспользованных средств в сумме 125606 рублей 42 копейки, в том числе по следующим кодам экономической классификации:</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212- 46754,31;213-2763,47;221-19839,34;222-5700,00;223-35751,18;</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224-1000,00;225-18,39;226-9565,73;290-4214,00</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Кассовые расходы за 2006 год составили 3789563 рубля 58 копеек,(приложение к пояснительной записке «Сведения о кассовом исполнении бюджета»).</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За 2006 год начислена амортизация в сумме 244569 рублей 66 копеек, остаточная стоимость основных средств на конец года составила 802676 рублей 33 копейки.</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Остаток средств в материальных запасах на начало года составлял 14991 рубль 19 копеек, на конец года – 15141 рубль 85 копеек. Остаток средств в денежных документах на начало года составлял 25916 рублей 56 копеек, на конец года – 12334 рубля 40 копеек.</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По расчетам с поставщиками и подрядчиками задолженности</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на начало года не было, на конец года -</w:t>
      </w:r>
      <w:r w:rsidR="00A66DDF" w:rsidRPr="006329DA">
        <w:rPr>
          <w:rFonts w:ascii="Times New Roman" w:hAnsi="Times New Roman" w:cs="Times New Roman"/>
          <w:sz w:val="28"/>
          <w:szCs w:val="28"/>
        </w:rPr>
        <w:t xml:space="preserve"> </w:t>
      </w:r>
      <w:r w:rsidRPr="006329DA">
        <w:rPr>
          <w:rFonts w:ascii="Times New Roman" w:hAnsi="Times New Roman" w:cs="Times New Roman"/>
          <w:sz w:val="28"/>
          <w:szCs w:val="28"/>
        </w:rPr>
        <w:t>8525 рублей 54 копейки</w:t>
      </w:r>
      <w:r w:rsidR="00A66DDF" w:rsidRPr="006329DA">
        <w:rPr>
          <w:rFonts w:ascii="Times New Roman" w:hAnsi="Times New Roman" w:cs="Times New Roman"/>
          <w:sz w:val="28"/>
          <w:szCs w:val="28"/>
        </w:rPr>
        <w:t xml:space="preserve"> (</w:t>
      </w:r>
      <w:r w:rsidRPr="006329DA">
        <w:rPr>
          <w:rFonts w:ascii="Times New Roman" w:hAnsi="Times New Roman" w:cs="Times New Roman"/>
          <w:sz w:val="28"/>
          <w:szCs w:val="28"/>
        </w:rPr>
        <w:t>расчеты с ОАО Сибнефть –Тюменьнефтепродукт пополнение мобильной карты)</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Финансовый результат на конец отчетного периода составил 830152 рубля 58 копеек, в том числе остаточная стоимость ОС 802676 рублей 33 копейки, материальные запасы 15141 рубль 85 копеек, денежные документы 12334 рубля 40 копеек.</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lastRenderedPageBreak/>
        <w:t>Численность сотрудников</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в 2006 году соответствует штатному расписанию и составляет 16,5 единиц. Все рабочие места укомплектованы компьютерной</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и вычислительной техникой. Курсов по повышению квалификации и переподготовке финансовых и бухгалтерских</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специалистов не было.</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Проведена инвентаризация основных средств, материальных запасов, денежных документов. Расхождений между фактическим наличием и учетными данными не выявлено.</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 работе используется программа «1С:</w:t>
      </w:r>
      <w:r w:rsidR="00A66DDF" w:rsidRPr="006329DA">
        <w:rPr>
          <w:rFonts w:ascii="Times New Roman" w:hAnsi="Times New Roman" w:cs="Times New Roman"/>
          <w:sz w:val="28"/>
          <w:szCs w:val="28"/>
        </w:rPr>
        <w:t xml:space="preserve"> </w:t>
      </w:r>
      <w:r w:rsidRPr="006329DA">
        <w:rPr>
          <w:rFonts w:ascii="Times New Roman" w:hAnsi="Times New Roman" w:cs="Times New Roman"/>
          <w:sz w:val="28"/>
          <w:szCs w:val="28"/>
        </w:rPr>
        <w:t>Предприятие-Бухгалте</w:t>
      </w:r>
      <w:r w:rsidR="00533FA4" w:rsidRPr="006329DA">
        <w:rPr>
          <w:rFonts w:ascii="Times New Roman" w:hAnsi="Times New Roman" w:cs="Times New Roman"/>
          <w:sz w:val="28"/>
          <w:szCs w:val="28"/>
        </w:rPr>
        <w:t xml:space="preserve">рский учет (бюджет)» </w:t>
      </w:r>
      <w:r w:rsidRPr="006329DA">
        <w:rPr>
          <w:rFonts w:ascii="Times New Roman" w:hAnsi="Times New Roman" w:cs="Times New Roman"/>
          <w:sz w:val="28"/>
          <w:szCs w:val="28"/>
        </w:rPr>
        <w:t>и «1С: Предприятие учет в части исполнения бюджета УПФР ред.2.01»</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 2006 году ГУ УПФ РФ в Викуловском районе в своей работе руководствовалось следующими нормативными актами:</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1.Бюджетный кодекс РФ</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2.Налоговый кодекс РФ часть 1</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3.Федеральный закон от 21.11.1996г №129 –ФЗ «О бухгалтерском учете»</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4.Федеральный закон от 15.08.1996г № 115-ФЗ «О бюджетной классификации РФ»</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5.Инсрукция по бюджетному учету, утвержденная Приказом МФ РФ от 10.02.2006г</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№25н</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6.Приказ МФ РФ от 21.12.2006г № 5н</w:t>
      </w:r>
    </w:p>
    <w:p w:rsidR="00DB0BB9" w:rsidRPr="006329DA" w:rsidRDefault="00DB0BB9" w:rsidP="006329DA">
      <w:pPr>
        <w:pStyle w:val="ConsPlusNonformat"/>
        <w:spacing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7.Приказ МФ РФ от 13.06.1995г №49</w:t>
      </w:r>
    </w:p>
    <w:p w:rsidR="00C47D06" w:rsidRPr="006329DA" w:rsidRDefault="00DB0BB9"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8.Письма Исполнительной дирекции ПФР</w:t>
      </w:r>
    </w:p>
    <w:p w:rsidR="00285EFD" w:rsidRPr="006329DA" w:rsidRDefault="00285EFD"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 соответствии с приказом Министерства финансов Российской Федерации от 10 февраля 2006 года № 25н « Об утверждении Инструкции по бюджетному учету» осуществлен переход на редакцию 6 программы 1С: Предприятие 7.7 и отчетность сформирована с учетом всех изменений.</w:t>
      </w:r>
    </w:p>
    <w:p w:rsidR="00285EFD" w:rsidRPr="006329DA" w:rsidRDefault="00285EFD" w:rsidP="006329DA">
      <w:pPr>
        <w:pStyle w:val="ac"/>
        <w:widowControl w:val="0"/>
        <w:spacing w:line="360" w:lineRule="auto"/>
        <w:ind w:left="0" w:right="0" w:firstLine="709"/>
      </w:pPr>
      <w:r w:rsidRPr="006329DA">
        <w:t>Сумма полученных доходов за 2007 год всего - 49441,8 тыс.руб</w:t>
      </w:r>
    </w:p>
    <w:p w:rsidR="00285EFD" w:rsidRPr="006329DA" w:rsidRDefault="00285EFD" w:rsidP="006329DA">
      <w:pPr>
        <w:pStyle w:val="ac"/>
        <w:widowControl w:val="0"/>
        <w:spacing w:line="360" w:lineRule="auto"/>
        <w:ind w:left="0" w:right="0" w:firstLine="709"/>
      </w:pPr>
      <w:r w:rsidRPr="006329DA">
        <w:t>В том числе:</w:t>
      </w:r>
    </w:p>
    <w:p w:rsidR="00285EFD" w:rsidRPr="006329DA" w:rsidRDefault="00285EFD" w:rsidP="006329DA">
      <w:pPr>
        <w:pStyle w:val="ac"/>
        <w:widowControl w:val="0"/>
        <w:spacing w:line="360" w:lineRule="auto"/>
        <w:ind w:left="0" w:right="0" w:firstLine="709"/>
      </w:pPr>
      <w:r w:rsidRPr="006329DA">
        <w:t>-целевой сбор страховых взносов -</w:t>
      </w:r>
      <w:r w:rsidR="00A66DDF" w:rsidRPr="006329DA">
        <w:t xml:space="preserve"> </w:t>
      </w:r>
      <w:r w:rsidRPr="006329DA">
        <w:t>47413,0 тыс.руб.</w:t>
      </w:r>
    </w:p>
    <w:p w:rsidR="00285EFD" w:rsidRPr="006329DA" w:rsidRDefault="00285EFD" w:rsidP="006329DA">
      <w:pPr>
        <w:pStyle w:val="ac"/>
        <w:widowControl w:val="0"/>
        <w:spacing w:line="360" w:lineRule="auto"/>
        <w:ind w:left="0" w:right="0" w:firstLine="709"/>
      </w:pPr>
      <w:r w:rsidRPr="006329DA">
        <w:lastRenderedPageBreak/>
        <w:t>-недоимка, штрафы, пени-</w:t>
      </w:r>
      <w:r w:rsidR="00A66DDF" w:rsidRPr="006329DA">
        <w:t xml:space="preserve"> </w:t>
      </w:r>
      <w:r w:rsidRPr="006329DA">
        <w:t>2028,8 тыс.руб.</w:t>
      </w:r>
    </w:p>
    <w:p w:rsidR="00285EFD" w:rsidRPr="006329DA" w:rsidRDefault="00285EFD" w:rsidP="006329DA">
      <w:pPr>
        <w:pStyle w:val="ac"/>
        <w:widowControl w:val="0"/>
        <w:spacing w:line="360" w:lineRule="auto"/>
        <w:ind w:left="0" w:right="0" w:firstLine="709"/>
      </w:pPr>
      <w:r w:rsidRPr="006329DA">
        <w:t>Осуществлены расходы:</w:t>
      </w:r>
    </w:p>
    <w:p w:rsidR="00285EFD" w:rsidRPr="006329DA" w:rsidRDefault="00285EFD" w:rsidP="006329DA">
      <w:pPr>
        <w:pStyle w:val="ac"/>
        <w:widowControl w:val="0"/>
        <w:spacing w:line="360" w:lineRule="auto"/>
        <w:ind w:left="0" w:right="0" w:firstLine="709"/>
      </w:pPr>
      <w:r w:rsidRPr="006329DA">
        <w:t>-на выплату пенсий, пособий и иных социальных выплат -</w:t>
      </w:r>
      <w:r w:rsidR="00A66DDF" w:rsidRPr="006329DA">
        <w:t xml:space="preserve"> </w:t>
      </w:r>
      <w:r w:rsidRPr="006329DA">
        <w:t>176 445 402 руб</w:t>
      </w:r>
      <w:r w:rsidR="00A66DDF" w:rsidRPr="006329DA">
        <w:t>.</w:t>
      </w:r>
      <w:r w:rsidRPr="006329DA">
        <w:t xml:space="preserve"> 84 коп</w:t>
      </w:r>
    </w:p>
    <w:p w:rsidR="00285EFD" w:rsidRPr="006329DA" w:rsidRDefault="00285EFD" w:rsidP="006329DA">
      <w:pPr>
        <w:pStyle w:val="ac"/>
        <w:widowControl w:val="0"/>
        <w:spacing w:line="360" w:lineRule="auto"/>
        <w:ind w:left="0" w:right="0" w:firstLine="709"/>
      </w:pPr>
      <w:r w:rsidRPr="006329DA">
        <w:t xml:space="preserve">-на финансовое и материально-техническое обеспечение текущей деятельности ПФР </w:t>
      </w:r>
      <w:r w:rsidR="00A66DDF" w:rsidRPr="006329DA">
        <w:t>–</w:t>
      </w:r>
      <w:r w:rsidRPr="006329DA">
        <w:t>4 394 220 руб</w:t>
      </w:r>
      <w:r w:rsidR="00A66DDF" w:rsidRPr="006329DA">
        <w:t>.</w:t>
      </w:r>
      <w:r w:rsidRPr="006329DA">
        <w:t xml:space="preserve"> 29 коп</w:t>
      </w:r>
    </w:p>
    <w:p w:rsidR="00285EFD" w:rsidRPr="006329DA" w:rsidRDefault="00285EFD" w:rsidP="006329DA">
      <w:pPr>
        <w:pStyle w:val="ac"/>
        <w:widowControl w:val="0"/>
        <w:spacing w:line="360" w:lineRule="auto"/>
        <w:ind w:left="0" w:right="0" w:firstLine="709"/>
      </w:pPr>
      <w:r w:rsidRPr="006329DA">
        <w:t>-численность пенсионеров на отчетную дату -</w:t>
      </w:r>
      <w:r w:rsidR="00A66DDF" w:rsidRPr="006329DA">
        <w:t xml:space="preserve"> </w:t>
      </w:r>
      <w:r w:rsidRPr="006329DA">
        <w:t>4742 чел.</w:t>
      </w:r>
    </w:p>
    <w:p w:rsidR="00285EFD" w:rsidRPr="006329DA" w:rsidRDefault="00285EFD" w:rsidP="006329DA">
      <w:pPr>
        <w:pStyle w:val="ac"/>
        <w:widowControl w:val="0"/>
        <w:spacing w:line="360" w:lineRule="auto"/>
        <w:ind w:left="0" w:right="0" w:firstLine="709"/>
      </w:pPr>
      <w:r w:rsidRPr="006329DA">
        <w:t>-численность граждан, имеющих право на ежемесячные выплаты -</w:t>
      </w:r>
      <w:r w:rsidR="00A66DDF" w:rsidRPr="006329DA">
        <w:t xml:space="preserve"> </w:t>
      </w:r>
      <w:r w:rsidRPr="006329DA">
        <w:t>1579 чел.</w:t>
      </w:r>
    </w:p>
    <w:p w:rsidR="00285EFD" w:rsidRPr="006329DA" w:rsidRDefault="00285EFD" w:rsidP="006329DA">
      <w:pPr>
        <w:pStyle w:val="ac"/>
        <w:widowControl w:val="0"/>
        <w:spacing w:line="360" w:lineRule="auto"/>
        <w:ind w:left="0" w:right="0" w:firstLine="709"/>
      </w:pPr>
      <w:r w:rsidRPr="006329DA">
        <w:t>Общее количество страхователей, состоящих на учете</w:t>
      </w:r>
      <w:r w:rsidR="00777DE7">
        <w:t xml:space="preserve"> </w:t>
      </w:r>
      <w:r w:rsidRPr="006329DA">
        <w:t>в УПФР :</w:t>
      </w:r>
    </w:p>
    <w:p w:rsidR="00285EFD" w:rsidRPr="006329DA" w:rsidRDefault="00285EFD" w:rsidP="006329DA">
      <w:pPr>
        <w:pStyle w:val="ac"/>
        <w:widowControl w:val="0"/>
        <w:spacing w:line="360" w:lineRule="auto"/>
        <w:ind w:left="0" w:right="0" w:firstLine="709"/>
      </w:pPr>
      <w:r w:rsidRPr="006329DA">
        <w:t>-</w:t>
      </w:r>
      <w:r w:rsidR="00A66DDF" w:rsidRPr="006329DA">
        <w:t xml:space="preserve"> </w:t>
      </w:r>
      <w:r w:rsidRPr="006329DA">
        <w:t>всего страхователей</w:t>
      </w:r>
      <w:r w:rsidR="006329DA" w:rsidRPr="006329DA">
        <w:t xml:space="preserve"> </w:t>
      </w:r>
      <w:r w:rsidRPr="006329DA">
        <w:t>-</w:t>
      </w:r>
      <w:r w:rsidR="006329DA" w:rsidRPr="006329DA">
        <w:t xml:space="preserve"> </w:t>
      </w:r>
      <w:r w:rsidRPr="006329DA">
        <w:t>500</w:t>
      </w:r>
    </w:p>
    <w:p w:rsidR="00285EFD" w:rsidRPr="006329DA" w:rsidRDefault="00285EFD" w:rsidP="006329DA">
      <w:pPr>
        <w:pStyle w:val="ac"/>
        <w:widowControl w:val="0"/>
        <w:spacing w:line="360" w:lineRule="auto"/>
        <w:ind w:left="0" w:right="0" w:firstLine="709"/>
      </w:pPr>
      <w:r w:rsidRPr="006329DA">
        <w:t>из них юридические лица</w:t>
      </w:r>
      <w:r w:rsidR="006329DA" w:rsidRPr="006329DA">
        <w:t xml:space="preserve"> </w:t>
      </w:r>
      <w:r w:rsidRPr="006329DA">
        <w:t>-</w:t>
      </w:r>
      <w:r w:rsidR="006329DA" w:rsidRPr="006329DA">
        <w:t xml:space="preserve"> </w:t>
      </w:r>
      <w:r w:rsidRPr="006329DA">
        <w:t>287</w:t>
      </w:r>
    </w:p>
    <w:p w:rsidR="00285EFD" w:rsidRPr="006329DA" w:rsidRDefault="00285EFD" w:rsidP="006329DA">
      <w:pPr>
        <w:pStyle w:val="ac"/>
        <w:widowControl w:val="0"/>
        <w:spacing w:line="360" w:lineRule="auto"/>
        <w:ind w:left="0" w:right="0" w:firstLine="709"/>
      </w:pPr>
      <w:r w:rsidRPr="006329DA">
        <w:t>-</w:t>
      </w:r>
      <w:r w:rsidR="00A66DDF" w:rsidRPr="006329DA">
        <w:t xml:space="preserve"> </w:t>
      </w:r>
      <w:r w:rsidRPr="006329DA">
        <w:t>физически</w:t>
      </w:r>
      <w:r w:rsidR="00A66DDF" w:rsidRPr="006329DA">
        <w:t>х лиц</w:t>
      </w:r>
      <w:r w:rsidRPr="006329DA">
        <w:t>, самостоятельно уплачивающих страховые взносы в ПФР в виде</w:t>
      </w:r>
      <w:r w:rsidR="00777DE7">
        <w:t xml:space="preserve"> </w:t>
      </w:r>
      <w:r w:rsidRPr="006329DA">
        <w:t>фиксированного платежа -</w:t>
      </w:r>
      <w:r w:rsidR="00A66DDF" w:rsidRPr="006329DA">
        <w:t xml:space="preserve"> </w:t>
      </w:r>
      <w:r w:rsidRPr="006329DA">
        <w:t>213</w:t>
      </w:r>
    </w:p>
    <w:p w:rsidR="00285EFD" w:rsidRPr="006329DA" w:rsidRDefault="00285EFD" w:rsidP="006329DA">
      <w:pPr>
        <w:pStyle w:val="ac"/>
        <w:widowControl w:val="0"/>
        <w:spacing w:line="360" w:lineRule="auto"/>
        <w:ind w:left="0" w:right="0" w:firstLine="709"/>
      </w:pPr>
      <w:r w:rsidRPr="006329DA">
        <w:t>Количество граждан прошедших регистрацию в качестве застрахованных</w:t>
      </w:r>
      <w:r w:rsidR="00777DE7">
        <w:t xml:space="preserve"> </w:t>
      </w:r>
      <w:r w:rsidRPr="006329DA">
        <w:t>лиц в системе индивидуального (персонифицированного) учета</w:t>
      </w:r>
      <w:r w:rsidR="006329DA" w:rsidRPr="006329DA">
        <w:t xml:space="preserve"> </w:t>
      </w:r>
      <w:r w:rsidRPr="006329DA">
        <w:t>- 17726</w:t>
      </w:r>
    </w:p>
    <w:p w:rsidR="00285EFD" w:rsidRPr="006329DA" w:rsidRDefault="00285EFD" w:rsidP="006329DA">
      <w:pPr>
        <w:pStyle w:val="ac"/>
        <w:widowControl w:val="0"/>
        <w:spacing w:line="360" w:lineRule="auto"/>
        <w:ind w:left="0" w:right="0" w:firstLine="709"/>
      </w:pPr>
      <w:r w:rsidRPr="006329DA">
        <w:t>Общее количество принятых заявлений от застрахованных лиц в текущем году, в том числе:</w:t>
      </w:r>
    </w:p>
    <w:p w:rsidR="00285EFD" w:rsidRPr="006329DA" w:rsidRDefault="00285EFD" w:rsidP="006329DA">
      <w:pPr>
        <w:pStyle w:val="ac"/>
        <w:widowControl w:val="0"/>
        <w:spacing w:line="360" w:lineRule="auto"/>
        <w:ind w:left="0" w:right="0" w:firstLine="709"/>
      </w:pPr>
      <w:r w:rsidRPr="006329DA">
        <w:t>-о выборе инвестиционного портфеля (управляющей компании)-</w:t>
      </w:r>
      <w:r w:rsidR="006329DA" w:rsidRPr="006329DA">
        <w:t xml:space="preserve"> </w:t>
      </w:r>
      <w:r w:rsidRPr="006329DA">
        <w:t>0</w:t>
      </w:r>
    </w:p>
    <w:p w:rsidR="00285EFD" w:rsidRPr="006329DA" w:rsidRDefault="00285EFD" w:rsidP="006329DA">
      <w:pPr>
        <w:pStyle w:val="ac"/>
        <w:widowControl w:val="0"/>
        <w:spacing w:line="360" w:lineRule="auto"/>
        <w:ind w:left="0" w:right="0" w:firstLine="709"/>
      </w:pPr>
      <w:r w:rsidRPr="006329DA">
        <w:t>-о переходе в негосударственный пенсионный фонд-</w:t>
      </w:r>
      <w:r w:rsidR="006329DA" w:rsidRPr="006329DA">
        <w:t xml:space="preserve"> </w:t>
      </w:r>
      <w:r w:rsidRPr="006329DA">
        <w:t>0</w:t>
      </w:r>
    </w:p>
    <w:p w:rsidR="00285EFD" w:rsidRPr="006329DA" w:rsidRDefault="00285EFD" w:rsidP="006329DA">
      <w:pPr>
        <w:pStyle w:val="ac"/>
        <w:widowControl w:val="0"/>
        <w:spacing w:line="360" w:lineRule="auto"/>
        <w:ind w:left="0" w:right="0" w:firstLine="709"/>
      </w:pPr>
      <w:r w:rsidRPr="006329DA">
        <w:t>-о переходе из негосударственного пенсионного фонда в ПФР-</w:t>
      </w:r>
      <w:r w:rsidR="006329DA" w:rsidRPr="006329DA">
        <w:t xml:space="preserve"> </w:t>
      </w:r>
      <w:r w:rsidRPr="006329DA">
        <w:t>0</w:t>
      </w:r>
    </w:p>
    <w:p w:rsidR="00A66DDF" w:rsidRPr="006329DA" w:rsidRDefault="00A66DDF" w:rsidP="006329DA">
      <w:pPr>
        <w:pStyle w:val="ac"/>
        <w:widowControl w:val="0"/>
        <w:spacing w:line="360" w:lineRule="auto"/>
        <w:ind w:left="0" w:right="0" w:firstLine="709"/>
      </w:pPr>
      <w:r w:rsidRPr="006329DA">
        <w:t>На 2007 год по УПФР утверждено по штату 17 человек, фактически -17.</w:t>
      </w:r>
    </w:p>
    <w:p w:rsidR="00A66DDF" w:rsidRPr="006329DA" w:rsidRDefault="00A66DDF" w:rsidP="006329DA">
      <w:pPr>
        <w:pStyle w:val="ac"/>
        <w:widowControl w:val="0"/>
        <w:spacing w:line="360" w:lineRule="auto"/>
        <w:ind w:left="0" w:right="0" w:firstLine="709"/>
      </w:pPr>
      <w:r w:rsidRPr="006329DA">
        <w:t>Утверждено финансирование на содержание управления 4488800 руб,</w:t>
      </w:r>
      <w:r w:rsidR="00777DE7">
        <w:t xml:space="preserve"> </w:t>
      </w:r>
      <w:r w:rsidRPr="006329DA">
        <w:t>фактически израсходовано 4394223 руб 29 коп .Остаток средств в сумме 94579 руб. 71 коп.</w:t>
      </w:r>
      <w:r w:rsidR="00777DE7">
        <w:t xml:space="preserve"> </w:t>
      </w:r>
      <w:r w:rsidRPr="006329DA">
        <w:t>возвращен в ОПФР, в том числе по ЭКР:</w:t>
      </w:r>
    </w:p>
    <w:p w:rsidR="00A66DDF" w:rsidRPr="006329DA" w:rsidRDefault="00A66DDF" w:rsidP="006329DA">
      <w:pPr>
        <w:pStyle w:val="ac"/>
        <w:widowControl w:val="0"/>
        <w:spacing w:line="360" w:lineRule="auto"/>
        <w:ind w:left="0" w:right="0" w:firstLine="709"/>
      </w:pPr>
      <w:r w:rsidRPr="006329DA">
        <w:t>212-53848,56</w:t>
      </w:r>
      <w:r w:rsidR="006329DA" w:rsidRPr="006329DA">
        <w:t xml:space="preserve"> </w:t>
      </w:r>
      <w:r w:rsidRPr="006329DA">
        <w:t>213-14712,35</w:t>
      </w:r>
      <w:r w:rsidR="006329DA" w:rsidRPr="006329DA">
        <w:t xml:space="preserve"> </w:t>
      </w:r>
      <w:r w:rsidRPr="006329DA">
        <w:t>221-9840,77</w:t>
      </w:r>
      <w:r w:rsidR="006329DA" w:rsidRPr="006329DA">
        <w:t xml:space="preserve"> </w:t>
      </w:r>
      <w:r w:rsidRPr="006329DA">
        <w:t>222-4600,00</w:t>
      </w:r>
    </w:p>
    <w:p w:rsidR="00A66DDF" w:rsidRPr="006329DA" w:rsidRDefault="00A66DDF" w:rsidP="006329DA">
      <w:pPr>
        <w:pStyle w:val="ac"/>
        <w:widowControl w:val="0"/>
        <w:spacing w:line="360" w:lineRule="auto"/>
        <w:ind w:left="0" w:right="0" w:firstLine="709"/>
      </w:pPr>
      <w:r w:rsidRPr="006329DA">
        <w:t>223-1082,92</w:t>
      </w:r>
      <w:r w:rsidR="006329DA" w:rsidRPr="006329DA">
        <w:t xml:space="preserve"> </w:t>
      </w:r>
      <w:r w:rsidRPr="006329DA">
        <w:t>224-80,00</w:t>
      </w:r>
      <w:r w:rsidR="006329DA" w:rsidRPr="006329DA">
        <w:t xml:space="preserve"> </w:t>
      </w:r>
      <w:r w:rsidRPr="006329DA">
        <w:t>225-507,36</w:t>
      </w:r>
      <w:r w:rsidR="006329DA" w:rsidRPr="006329DA">
        <w:t xml:space="preserve"> </w:t>
      </w:r>
      <w:r w:rsidRPr="006329DA">
        <w:t>226-9405,03</w:t>
      </w:r>
    </w:p>
    <w:p w:rsidR="00A66DDF" w:rsidRPr="006329DA" w:rsidRDefault="00A66DDF" w:rsidP="006329DA">
      <w:pPr>
        <w:pStyle w:val="ac"/>
        <w:widowControl w:val="0"/>
        <w:spacing w:line="360" w:lineRule="auto"/>
        <w:ind w:left="0" w:right="0" w:firstLine="709"/>
      </w:pPr>
      <w:r w:rsidRPr="006329DA">
        <w:t>340-502,72.</w:t>
      </w:r>
    </w:p>
    <w:p w:rsidR="00A66DDF" w:rsidRPr="006329DA" w:rsidRDefault="00A66DDF" w:rsidP="006329DA">
      <w:pPr>
        <w:pStyle w:val="ac"/>
        <w:widowControl w:val="0"/>
        <w:spacing w:line="360" w:lineRule="auto"/>
        <w:ind w:left="0" w:right="0" w:firstLine="709"/>
      </w:pPr>
      <w:r w:rsidRPr="006329DA">
        <w:lastRenderedPageBreak/>
        <w:t>Увеличилась стоимость основных средств на конец отчетного года : за счет проведенной</w:t>
      </w:r>
      <w:r w:rsidR="00777DE7">
        <w:t xml:space="preserve"> </w:t>
      </w:r>
      <w:r w:rsidRPr="006329DA">
        <w:t>переоценки на сумму 249411 руб 62 коп, за счет централизованных поставок на</w:t>
      </w:r>
      <w:r w:rsidR="00777DE7">
        <w:t xml:space="preserve"> </w:t>
      </w:r>
      <w:r w:rsidRPr="006329DA">
        <w:t>сумму 231112 руб. 09 коп. (компьютерная техника, мебель)</w:t>
      </w:r>
    </w:p>
    <w:p w:rsidR="00A66DDF" w:rsidRPr="006329DA" w:rsidRDefault="00A66DDF" w:rsidP="006329DA">
      <w:pPr>
        <w:pStyle w:val="2"/>
        <w:keepNext w:val="0"/>
        <w:keepLines w:val="0"/>
        <w:widowControl w:val="0"/>
        <w:spacing w:before="0" w:line="360" w:lineRule="auto"/>
        <w:ind w:firstLine="709"/>
        <w:jc w:val="both"/>
        <w:rPr>
          <w:rFonts w:ascii="Times New Roman" w:hAnsi="Times New Roman" w:cs="Times New Roman"/>
          <w:sz w:val="28"/>
          <w:szCs w:val="28"/>
        </w:rPr>
      </w:pPr>
      <w:bookmarkStart w:id="4" w:name="_Toc223781876"/>
    </w:p>
    <w:p w:rsidR="0046739D" w:rsidRPr="006329DA" w:rsidRDefault="00DB0BB9" w:rsidP="006329DA">
      <w:pPr>
        <w:pStyle w:val="2"/>
        <w:keepNext w:val="0"/>
        <w:keepLines w:val="0"/>
        <w:widowControl w:val="0"/>
        <w:spacing w:before="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1.3 </w:t>
      </w:r>
      <w:r w:rsidR="00160262" w:rsidRPr="006329DA">
        <w:rPr>
          <w:rFonts w:ascii="Times New Roman" w:hAnsi="Times New Roman" w:cs="Times New Roman"/>
          <w:sz w:val="28"/>
          <w:szCs w:val="28"/>
        </w:rPr>
        <w:t>Организационная структура</w:t>
      </w:r>
      <w:r w:rsidR="0046739D" w:rsidRPr="006329DA">
        <w:rPr>
          <w:rFonts w:ascii="Times New Roman" w:hAnsi="Times New Roman" w:cs="Times New Roman"/>
          <w:sz w:val="28"/>
          <w:szCs w:val="28"/>
        </w:rPr>
        <w:t xml:space="preserve"> изучаемого объекта</w:t>
      </w:r>
      <w:bookmarkEnd w:id="4"/>
    </w:p>
    <w:p w:rsidR="00160262" w:rsidRPr="006329DA" w:rsidRDefault="00160262" w:rsidP="006329DA">
      <w:pPr>
        <w:pStyle w:val="ab"/>
        <w:widowControl w:val="0"/>
        <w:spacing w:after="0" w:line="360" w:lineRule="auto"/>
        <w:ind w:left="0" w:firstLine="709"/>
        <w:jc w:val="both"/>
        <w:rPr>
          <w:rFonts w:ascii="Times New Roman" w:hAnsi="Times New Roman" w:cs="Times New Roman"/>
          <w:sz w:val="28"/>
          <w:szCs w:val="28"/>
        </w:rPr>
      </w:pPr>
    </w:p>
    <w:p w:rsidR="0046739D" w:rsidRPr="00777DE7" w:rsidRDefault="00160262"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Организационная структура Государственного учреждения – Управления Пенсионного Фонда по Викуловскому району представлена на рисунке 1.1</w:t>
      </w:r>
    </w:p>
    <w:p w:rsidR="00F343DF" w:rsidRPr="00777DE7" w:rsidRDefault="00B453F3" w:rsidP="006329DA">
      <w:pPr>
        <w:widowControl w:val="0"/>
        <w:spacing w:after="0" w:line="360" w:lineRule="auto"/>
        <w:ind w:firstLine="709"/>
        <w:jc w:val="both"/>
        <w:rPr>
          <w:rFonts w:ascii="Times New Roman" w:hAnsi="Times New Roman" w:cs="Times New Roman"/>
          <w:sz w:val="28"/>
          <w:szCs w:val="28"/>
        </w:rPr>
      </w:pPr>
      <w:r>
        <w:rPr>
          <w:noProof/>
          <w:lang w:eastAsia="ru-RU"/>
        </w:rPr>
        <w:pict>
          <v:group id="_x0000_s1026" style="position:absolute;left:0;text-align:left;margin-left:0;margin-top:9.2pt;width:455.55pt;height:368.35pt;z-index:251658240" coordorigin="1161,3011" coordsize="10164,3675">
            <v:shapetype id="_x0000_t109" coordsize="21600,21600" o:spt="109" path="m,l,21600r21600,l21600,xe">
              <v:stroke joinstyle="miter"/>
              <v:path gradientshapeok="t" o:connecttype="rect"/>
            </v:shapetype>
            <v:shape id="_x0000_s1027" type="#_x0000_t109" style="position:absolute;left:4581;top:3011;width:3840;height:525">
              <v:textbox>
                <w:txbxContent>
                  <w:p w:rsidR="00F343DF" w:rsidRDefault="00F343DF" w:rsidP="00777DE7">
                    <w:pPr>
                      <w:ind w:firstLine="709"/>
                      <w:rPr>
                        <w:rFonts w:cs="Times New Roman"/>
                      </w:rPr>
                    </w:pPr>
                    <w:r w:rsidRPr="00777DE7">
                      <w:rPr>
                        <w:rFonts w:ascii="Times New Roman" w:hAnsi="Times New Roman" w:cs="Times New Roman"/>
                      </w:rPr>
                      <w:t xml:space="preserve">Начальник  Управления </w:t>
                    </w:r>
                  </w:p>
                </w:txbxContent>
              </v:textbox>
            </v:shape>
            <v:shapetype id="_x0000_t32" coordsize="21600,21600" o:spt="32" o:oned="t" path="m,l21600,21600e" filled="f">
              <v:path arrowok="t" fillok="f" o:connecttype="none"/>
              <o:lock v:ext="edit" shapetype="t"/>
            </v:shapetype>
            <v:shape id="_x0000_s1028" type="#_x0000_t32" style="position:absolute;left:3141;top:4271;width:1380;height:0;flip:x" o:connectortype="straight">
              <v:stroke endarrow="block"/>
            </v:shape>
            <v:shape id="_x0000_s1029" type="#_x0000_t32" style="position:absolute;left:8460;top:4271;width:1095;height:0" o:connectortype="straight">
              <v:stroke endarrow="block"/>
            </v:shape>
            <v:rect id="_x0000_s1030" style="position:absolute;left:1185;top:4048;width:1905;height:449">
              <v:textbox style="mso-next-textbox:#_x0000_s1030">
                <w:txbxContent>
                  <w:p w:rsidR="00F343DF" w:rsidRPr="00777DE7" w:rsidRDefault="00F343DF" w:rsidP="00F343DF">
                    <w:pPr>
                      <w:jc w:val="center"/>
                      <w:rPr>
                        <w:rFonts w:ascii="Times New Roman" w:hAnsi="Times New Roman" w:cs="Times New Roman"/>
                      </w:rPr>
                    </w:pPr>
                    <w:r w:rsidRPr="00777DE7">
                      <w:rPr>
                        <w:rFonts w:ascii="Times New Roman" w:hAnsi="Times New Roman" w:cs="Times New Roman"/>
                      </w:rPr>
                      <w:t>Отдел кадров</w:t>
                    </w:r>
                  </w:p>
                </w:txbxContent>
              </v:textbox>
            </v:rect>
            <v:rect id="_x0000_s1031" style="position:absolute;left:9555;top:3873;width:1770;height:1061">
              <v:textbox>
                <w:txbxContent>
                  <w:p w:rsidR="00F343DF" w:rsidRPr="00777DE7" w:rsidRDefault="00F343DF" w:rsidP="00F343DF">
                    <w:pPr>
                      <w:jc w:val="center"/>
                      <w:rPr>
                        <w:rFonts w:ascii="Times New Roman" w:hAnsi="Times New Roman" w:cs="Times New Roman"/>
                      </w:rPr>
                    </w:pPr>
                    <w:r w:rsidRPr="00777DE7">
                      <w:rPr>
                        <w:rFonts w:ascii="Times New Roman" w:hAnsi="Times New Roman" w:cs="Times New Roman"/>
                      </w:rPr>
                      <w:t>Финансово – экономическая группа</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3141;top:4271;width:1381;height:1057;rotation:180;flip:y" o:connectortype="elbow" adj="10792,213813,-72276">
              <v:stroke endarrow="block"/>
            </v:shape>
            <v:rect id="_x0000_s1033" style="position:absolute;left:1161;top:5171;width:1905;height:675">
              <v:textbox style="mso-next-textbox:#_x0000_s1033">
                <w:txbxContent>
                  <w:p w:rsidR="00F343DF" w:rsidRDefault="00F343DF" w:rsidP="00F343DF">
                    <w:pPr>
                      <w:jc w:val="center"/>
                    </w:pPr>
                    <w:r w:rsidRPr="00777DE7">
                      <w:rPr>
                        <w:rFonts w:ascii="Times New Roman" w:hAnsi="Times New Roman" w:cs="Times New Roman"/>
                      </w:rPr>
                      <w:t>Отдел автоматизаци</w:t>
                    </w:r>
                    <w:r>
                      <w:t>и</w:t>
                    </w:r>
                  </w:p>
                </w:txbxContent>
              </v:textbox>
            </v:rect>
            <v:shape id="_x0000_s1034" type="#_x0000_t32" style="position:absolute;left:4581;top:4271;width:1;height:1057" o:connectortype="straight">
              <v:stroke endarrow="block"/>
            </v:shape>
            <v:rect id="_x0000_s1035" style="position:absolute;left:3977;top:5383;width:2235;height:1035">
              <v:textbox>
                <w:txbxContent>
                  <w:p w:rsidR="00F343DF" w:rsidRPr="00777DE7" w:rsidRDefault="00F343DF" w:rsidP="00F343DF">
                    <w:pPr>
                      <w:jc w:val="center"/>
                      <w:rPr>
                        <w:rFonts w:ascii="Times New Roman" w:hAnsi="Times New Roman" w:cs="Times New Roman"/>
                      </w:rPr>
                    </w:pPr>
                    <w:r w:rsidRPr="00777DE7">
                      <w:rPr>
                        <w:rFonts w:ascii="Times New Roman" w:hAnsi="Times New Roman" w:cs="Times New Roman"/>
                      </w:rPr>
                      <w:t>Отдел по назначению, начислению, выплате пенсий и оценке пенсионных прав</w:t>
                    </w:r>
                  </w:p>
                </w:txbxContent>
              </v:textbox>
            </v:rect>
            <v:shape id="_x0000_s1036" type="#_x0000_t32" style="position:absolute;left:8460;top:4294;width:0;height:1057" o:connectortype="straight">
              <v:stroke endarrow="block"/>
            </v:shape>
            <v:rect id="_x0000_s1037" style="position:absolute;left:6816;top:5381;width:2085;height:1035">
              <v:textbox>
                <w:txbxContent>
                  <w:p w:rsidR="00F343DF" w:rsidRPr="00777DE7" w:rsidRDefault="00F343DF" w:rsidP="00F343DF">
                    <w:pPr>
                      <w:jc w:val="center"/>
                      <w:rPr>
                        <w:rFonts w:ascii="Times New Roman" w:hAnsi="Times New Roman" w:cs="Times New Roman"/>
                      </w:rPr>
                    </w:pPr>
                    <w:r w:rsidRPr="00777DE7">
                      <w:rPr>
                        <w:rFonts w:ascii="Times New Roman" w:hAnsi="Times New Roman" w:cs="Times New Roman"/>
                      </w:rPr>
                      <w:t>Группа персонифицированного учета и взаимодействия с застрахованными лицами</w:t>
                    </w:r>
                  </w:p>
                  <w:p w:rsidR="00F343DF" w:rsidRPr="008441C0" w:rsidRDefault="00F343DF" w:rsidP="00F343DF">
                    <w:pPr>
                      <w:rPr>
                        <w:rFonts w:cs="Times New Roman"/>
                        <w:sz w:val="16"/>
                        <w:szCs w:val="16"/>
                      </w:rPr>
                    </w:pPr>
                  </w:p>
                </w:txbxContent>
              </v:textbox>
            </v:rect>
            <v:shape id="_x0000_s1038" type="#_x0000_t34" style="position:absolute;left:8232;top:4499;width:1552;height:1095;rotation:90;flip:x" o:connectortype="elbow" adj=",206393,-117742">
              <v:stroke endarrow="block"/>
            </v:shape>
            <v:rect id="_x0000_s1039" style="position:absolute;left:9330;top:5891;width:1995;height:795">
              <v:textbox>
                <w:txbxContent>
                  <w:p w:rsidR="00F343DF" w:rsidRPr="00777DE7" w:rsidRDefault="00F343DF" w:rsidP="00F343DF">
                    <w:pPr>
                      <w:jc w:val="center"/>
                      <w:rPr>
                        <w:rFonts w:ascii="Times New Roman" w:hAnsi="Times New Roman" w:cs="Times New Roman"/>
                      </w:rPr>
                    </w:pPr>
                    <w:r w:rsidRPr="00777DE7">
                      <w:rPr>
                        <w:rFonts w:ascii="Times New Roman" w:hAnsi="Times New Roman" w:cs="Times New Roman"/>
                      </w:rPr>
                      <w:t>Младший обслуживающий персонал</w:t>
                    </w:r>
                  </w:p>
                </w:txbxContent>
              </v:textbox>
            </v:rect>
          </v:group>
        </w:pict>
      </w:r>
    </w:p>
    <w:p w:rsidR="00F343DF" w:rsidRPr="00777DE7" w:rsidRDefault="00F343DF" w:rsidP="006329DA">
      <w:pPr>
        <w:widowControl w:val="0"/>
        <w:spacing w:after="0" w:line="360" w:lineRule="auto"/>
        <w:ind w:firstLine="709"/>
        <w:jc w:val="both"/>
        <w:rPr>
          <w:rFonts w:ascii="Times New Roman" w:hAnsi="Times New Roman" w:cs="Times New Roman"/>
          <w:sz w:val="28"/>
          <w:szCs w:val="28"/>
        </w:rPr>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77DE7" w:rsidRDefault="00777DE7" w:rsidP="00F343DF">
      <w:pPr>
        <w:pStyle w:val="2"/>
        <w:keepNext w:val="0"/>
        <w:keepLines w:val="0"/>
        <w:widowControl w:val="0"/>
        <w:spacing w:before="0" w:line="360" w:lineRule="auto"/>
        <w:ind w:firstLine="709"/>
        <w:jc w:val="both"/>
      </w:pPr>
    </w:p>
    <w:p w:rsidR="007F3970" w:rsidRPr="00F343DF" w:rsidRDefault="007F3970" w:rsidP="00F343DF">
      <w:pPr>
        <w:pStyle w:val="2"/>
        <w:keepNext w:val="0"/>
        <w:keepLines w:val="0"/>
        <w:widowControl w:val="0"/>
        <w:spacing w:before="0" w:line="360" w:lineRule="auto"/>
        <w:ind w:firstLine="709"/>
        <w:jc w:val="both"/>
        <w:rPr>
          <w:rFonts w:ascii="Times New Roman" w:hAnsi="Times New Roman" w:cs="Times New Roman"/>
          <w:sz w:val="28"/>
          <w:szCs w:val="28"/>
        </w:rPr>
      </w:pPr>
      <w:r w:rsidRPr="006329DA">
        <w:br w:type="page"/>
      </w:r>
      <w:bookmarkStart w:id="5" w:name="_Toc223781877"/>
      <w:r w:rsidRPr="00F343DF">
        <w:rPr>
          <w:rFonts w:ascii="Times New Roman" w:hAnsi="Times New Roman" w:cs="Times New Roman"/>
          <w:sz w:val="28"/>
          <w:szCs w:val="28"/>
        </w:rPr>
        <w:lastRenderedPageBreak/>
        <w:t>2. Анализ баланса исполнителя бюджета главного распорядителя, получателя средств бюджета</w:t>
      </w:r>
      <w:bookmarkEnd w:id="5"/>
    </w:p>
    <w:p w:rsidR="00F343DF" w:rsidRPr="00777DE7" w:rsidRDefault="00F343DF" w:rsidP="006329DA">
      <w:pPr>
        <w:pStyle w:val="2"/>
        <w:keepNext w:val="0"/>
        <w:keepLines w:val="0"/>
        <w:widowControl w:val="0"/>
        <w:spacing w:before="0" w:line="360" w:lineRule="auto"/>
        <w:ind w:firstLine="709"/>
        <w:jc w:val="both"/>
        <w:rPr>
          <w:rFonts w:ascii="Times New Roman" w:hAnsi="Times New Roman" w:cs="Times New Roman"/>
          <w:sz w:val="28"/>
          <w:szCs w:val="28"/>
        </w:rPr>
      </w:pPr>
      <w:bookmarkStart w:id="6" w:name="_Toc223781878"/>
    </w:p>
    <w:p w:rsidR="007F3970" w:rsidRPr="006329DA" w:rsidRDefault="007F3970" w:rsidP="006329DA">
      <w:pPr>
        <w:pStyle w:val="2"/>
        <w:keepNext w:val="0"/>
        <w:keepLines w:val="0"/>
        <w:widowControl w:val="0"/>
        <w:spacing w:before="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2.1 Общая оценка структуры имущества организации и его источников по данным аналитического баланса</w:t>
      </w:r>
      <w:bookmarkEnd w:id="6"/>
    </w:p>
    <w:p w:rsidR="002904B4" w:rsidRPr="006329DA" w:rsidRDefault="002904B4" w:rsidP="006329DA">
      <w:pPr>
        <w:widowControl w:val="0"/>
        <w:shd w:val="clear" w:color="auto" w:fill="FFFFFF"/>
        <w:spacing w:after="0" w:line="360" w:lineRule="auto"/>
        <w:ind w:firstLine="709"/>
        <w:jc w:val="both"/>
        <w:rPr>
          <w:rFonts w:ascii="Times New Roman" w:hAnsi="Times New Roman" w:cs="Times New Roman"/>
          <w:sz w:val="28"/>
          <w:szCs w:val="28"/>
        </w:rPr>
      </w:pPr>
    </w:p>
    <w:p w:rsidR="002904B4" w:rsidRPr="006329DA" w:rsidRDefault="002904B4"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Из всех форм бухгалтерской отчетности важнейшей является баланс. Бухгалтерский баланс характеризует в денежной оценке финансовое положение организации по состоянию на отчетную дату. По балансу характеризуется состояние материальных запасов, расчетов, наличие денежных средств, инвестиций.</w:t>
      </w:r>
    </w:p>
    <w:p w:rsidR="002904B4" w:rsidRPr="006329DA" w:rsidRDefault="00B453F3"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Pr>
          <w:noProof/>
          <w:lang w:eastAsia="ru-RU"/>
        </w:rPr>
        <w:pict>
          <v:line id="_x0000_s1040" style="position:absolute;left:0;text-align:left;z-index:251657216" from="853.2pt,5.75pt" to="1062.7pt,5.75pt" o:allowincell="f" strokeweight=".7pt"/>
        </w:pict>
      </w:r>
      <w:r w:rsidR="002904B4" w:rsidRPr="006329DA">
        <w:rPr>
          <w:rFonts w:ascii="Times New Roman" w:hAnsi="Times New Roman" w:cs="Times New Roman"/>
          <w:color w:val="000000"/>
          <w:sz w:val="28"/>
          <w:szCs w:val="28"/>
        </w:rPr>
        <w:t>Баланс исполнения бюджета главного распорядителя (распорядителя), получателя средств бюджета (ф. 0503130) составляют получатели средств бюджета:</w:t>
      </w:r>
    </w:p>
    <w:p w:rsidR="002904B4" w:rsidRPr="006329DA" w:rsidRDefault="002904B4" w:rsidP="006329DA">
      <w:pPr>
        <w:widowControl w:val="0"/>
        <w:shd w:val="clear" w:color="auto" w:fill="FFFFFF"/>
        <w:tabs>
          <w:tab w:val="num" w:pos="360"/>
        </w:tabs>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 главные распорядители;</w:t>
      </w:r>
    </w:p>
    <w:p w:rsidR="002904B4" w:rsidRPr="006329DA" w:rsidRDefault="002904B4" w:rsidP="006329DA">
      <w:pPr>
        <w:widowControl w:val="0"/>
        <w:shd w:val="clear" w:color="auto" w:fill="FFFFFF"/>
        <w:tabs>
          <w:tab w:val="num" w:pos="360"/>
        </w:tabs>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 распорядители;</w:t>
      </w:r>
    </w:p>
    <w:p w:rsidR="002904B4" w:rsidRPr="006329DA" w:rsidRDefault="002904B4" w:rsidP="006329DA">
      <w:pPr>
        <w:widowControl w:val="0"/>
        <w:shd w:val="clear" w:color="auto" w:fill="FFFFFF"/>
        <w:tabs>
          <w:tab w:val="num" w:pos="360"/>
        </w:tabs>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 получатели.</w:t>
      </w:r>
    </w:p>
    <w:p w:rsidR="002904B4" w:rsidRPr="006329DA" w:rsidRDefault="002904B4"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Баланс состоит из четырех разделов:</w:t>
      </w:r>
    </w:p>
    <w:p w:rsidR="002904B4" w:rsidRPr="006329DA" w:rsidRDefault="002904B4" w:rsidP="006329DA">
      <w:pPr>
        <w:widowControl w:val="0"/>
        <w:shd w:val="clear" w:color="auto" w:fill="FFFFFF"/>
        <w:tabs>
          <w:tab w:val="num" w:pos="360"/>
        </w:tabs>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 двух разделов актива (Нефинансовые активы и Финансовые активы);</w:t>
      </w:r>
    </w:p>
    <w:p w:rsidR="002904B4" w:rsidRPr="006329DA" w:rsidRDefault="002904B4" w:rsidP="006329DA">
      <w:pPr>
        <w:widowControl w:val="0"/>
        <w:shd w:val="clear" w:color="auto" w:fill="FFFFFF"/>
        <w:tabs>
          <w:tab w:val="num" w:pos="360"/>
        </w:tabs>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 двух разделов пассива (Обязательства и Финансовый результат).</w:t>
      </w:r>
    </w:p>
    <w:p w:rsidR="002904B4" w:rsidRPr="006329DA" w:rsidRDefault="002904B4"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Заполняется по остаткам средств на счетах бюджетного учета в разрезе бюджетных средств (графы 3, 6), внебюджетных средств (графы 4, 7) и итогового показателя (графы 5, 8) на начало года и конец отчетного периода.</w:t>
      </w:r>
    </w:p>
    <w:p w:rsidR="002904B4" w:rsidRPr="006329DA" w:rsidRDefault="002904B4"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Исследовать структуру и динамику финансового состояния предприятия можно при помощи сравнительного аналитического баланса. Сравнительный аналитический баланс получается из исходного баланса путем дополнения его показателями структуры, динамики и структурной</w:t>
      </w:r>
      <w:r w:rsidR="006329DA" w:rsidRPr="006329DA">
        <w:rPr>
          <w:rFonts w:ascii="Times New Roman" w:hAnsi="Times New Roman" w:cs="Times New Roman"/>
          <w:color w:val="000000"/>
          <w:sz w:val="28"/>
          <w:szCs w:val="28"/>
        </w:rPr>
        <w:t xml:space="preserve"> </w:t>
      </w:r>
      <w:r w:rsidRPr="006329DA">
        <w:rPr>
          <w:rFonts w:ascii="Times New Roman" w:hAnsi="Times New Roman" w:cs="Times New Roman"/>
          <w:color w:val="000000"/>
          <w:sz w:val="28"/>
          <w:szCs w:val="28"/>
        </w:rPr>
        <w:t>динамики вложений и источников средств предприятия за отчетный период.</w:t>
      </w:r>
    </w:p>
    <w:p w:rsidR="002904B4" w:rsidRPr="006329DA" w:rsidRDefault="002904B4"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Сравнительный аналитический баланс сводит воедино и систематизирует те расчеты, которые осуществляет любой аналитик при первоначальном ознакомлении с балансом. Схемой сравнительного баланса охвачено множество важных показателей, характеризующих статику и динамику финансового состояния. Сравнительный баланс фактически включает показатели горизонтального и вертикального анализа.</w:t>
      </w:r>
    </w:p>
    <w:p w:rsidR="002904B4" w:rsidRPr="006329DA" w:rsidRDefault="002904B4" w:rsidP="006329DA">
      <w:pPr>
        <w:widowControl w:val="0"/>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 xml:space="preserve">Анализ активов, обязательств и капитала бюджетных средств проведен по </w:t>
      </w:r>
      <w:r w:rsidRPr="006329DA">
        <w:rPr>
          <w:rFonts w:ascii="Times New Roman" w:hAnsi="Times New Roman" w:cs="Times New Roman"/>
          <w:sz w:val="28"/>
          <w:szCs w:val="28"/>
        </w:rPr>
        <w:t>Балансу исполнителя бюджета главного распорядителя, получателя средств бюджета</w:t>
      </w:r>
      <w:r w:rsidRPr="006329DA">
        <w:rPr>
          <w:rFonts w:ascii="Times New Roman" w:hAnsi="Times New Roman" w:cs="Times New Roman"/>
          <w:color w:val="000000"/>
          <w:sz w:val="28"/>
          <w:szCs w:val="28"/>
        </w:rPr>
        <w:t xml:space="preserve"> (ф. № 130) (Приложение № 1-3) с помощью составления сравнительного аналитического баланса (Таблица 2.1.).</w:t>
      </w:r>
    </w:p>
    <w:p w:rsidR="0083337F" w:rsidRPr="006329DA" w:rsidRDefault="0083337F"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Более наглядно динамика активов и пассивов бюджетных средств </w:t>
      </w:r>
      <w:r w:rsidR="00E64900" w:rsidRPr="006329DA">
        <w:rPr>
          <w:rFonts w:ascii="Times New Roman" w:hAnsi="Times New Roman" w:cs="Times New Roman"/>
          <w:sz w:val="28"/>
          <w:szCs w:val="28"/>
        </w:rPr>
        <w:t>ГУ УПФ РФ</w:t>
      </w:r>
      <w:r w:rsidRPr="006329DA">
        <w:rPr>
          <w:rFonts w:ascii="Times New Roman" w:hAnsi="Times New Roman" w:cs="Times New Roman"/>
          <w:sz w:val="28"/>
          <w:szCs w:val="28"/>
        </w:rPr>
        <w:t xml:space="preserve"> за 2005-2007 гг. представлена на рисунке 2.1.</w:t>
      </w:r>
    </w:p>
    <w:p w:rsidR="0083337F" w:rsidRPr="006329DA" w:rsidRDefault="0083337F" w:rsidP="006329DA">
      <w:pPr>
        <w:widowControl w:val="0"/>
        <w:spacing w:after="0" w:line="360" w:lineRule="auto"/>
        <w:ind w:firstLine="709"/>
        <w:jc w:val="both"/>
        <w:rPr>
          <w:rFonts w:ascii="Times New Roman" w:hAnsi="Times New Roman" w:cs="Times New Roman"/>
          <w:sz w:val="28"/>
          <w:szCs w:val="28"/>
        </w:rPr>
      </w:pPr>
    </w:p>
    <w:p w:rsidR="006F4B70" w:rsidRPr="006329DA" w:rsidRDefault="00B453F3"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45pt;height:300.75pt;visibility:visible">
            <v:imagedata r:id="rId8" o:title="" croptop="-1834f" cropbottom="-5177f" cropleft="-1993f" cropright="-1190f"/>
            <o:lock v:ext="edit" aspectratio="f"/>
          </v:shape>
        </w:pict>
      </w:r>
    </w:p>
    <w:p w:rsidR="007F3970" w:rsidRPr="006329DA" w:rsidRDefault="00046190"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2.1 Динамика основных показателей активов и пассивов бюджетных средств ГУ УПФ РФ в 2005-2007 гг.</w:t>
      </w:r>
    </w:p>
    <w:p w:rsidR="00F343DF" w:rsidRPr="00777DE7" w:rsidRDefault="00F343DF" w:rsidP="006329DA">
      <w:pPr>
        <w:widowControl w:val="0"/>
        <w:spacing w:after="0" w:line="360" w:lineRule="auto"/>
        <w:ind w:firstLine="709"/>
        <w:jc w:val="both"/>
        <w:rPr>
          <w:rFonts w:ascii="Times New Roman" w:hAnsi="Times New Roman" w:cs="Times New Roman"/>
          <w:sz w:val="28"/>
          <w:szCs w:val="28"/>
        </w:rPr>
      </w:pPr>
    </w:p>
    <w:p w:rsidR="00777DE7" w:rsidRDefault="00046190"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Более наглядно анализ структуры активов и пассивов бюджетных средств </w:t>
      </w:r>
      <w:r w:rsidR="00E64900" w:rsidRPr="006329DA">
        <w:rPr>
          <w:rFonts w:ascii="Times New Roman" w:hAnsi="Times New Roman" w:cs="Times New Roman"/>
          <w:sz w:val="28"/>
          <w:szCs w:val="28"/>
        </w:rPr>
        <w:t>ГУ УПФ РФ</w:t>
      </w:r>
      <w:r w:rsidRPr="006329DA">
        <w:rPr>
          <w:rFonts w:ascii="Times New Roman" w:hAnsi="Times New Roman" w:cs="Times New Roman"/>
          <w:sz w:val="28"/>
          <w:szCs w:val="28"/>
        </w:rPr>
        <w:t xml:space="preserve"> в 2005-2007 гг. представлен на рисунках 2.2, 2.3, 2.4</w:t>
      </w:r>
      <w:r w:rsidR="009C2162" w:rsidRPr="006329DA">
        <w:rPr>
          <w:rFonts w:ascii="Times New Roman" w:hAnsi="Times New Roman" w:cs="Times New Roman"/>
          <w:sz w:val="28"/>
          <w:szCs w:val="28"/>
        </w:rPr>
        <w:t>.</w:t>
      </w:r>
    </w:p>
    <w:p w:rsidR="00046190" w:rsidRPr="006329DA" w:rsidRDefault="00777DE7"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B453F3">
        <w:rPr>
          <w:rFonts w:ascii="Times New Roman" w:hAnsi="Times New Roman" w:cs="Times New Roman"/>
          <w:noProof/>
          <w:sz w:val="28"/>
          <w:szCs w:val="28"/>
          <w:lang w:eastAsia="ru-RU"/>
        </w:rPr>
        <w:pict>
          <v:shape id="Диаграмма 2" o:spid="_x0000_i1026" type="#_x0000_t75" style="width:340.5pt;height:99pt;visibility:visible">
            <v:imagedata r:id="rId9" o:title="" cropbottom="-322f" cropright="-27f"/>
            <o:lock v:ext="edit" aspectratio="f"/>
          </v:shape>
        </w:pict>
      </w:r>
    </w:p>
    <w:p w:rsidR="008202DD" w:rsidRPr="00777DE7" w:rsidRDefault="00046190"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2.2. Структура активов бюджетных средств ГУ УПФ РФ в 200</w:t>
      </w:r>
      <w:r w:rsidR="008202DD" w:rsidRPr="006329DA">
        <w:rPr>
          <w:rFonts w:ascii="Times New Roman" w:hAnsi="Times New Roman" w:cs="Times New Roman"/>
          <w:sz w:val="28"/>
          <w:szCs w:val="28"/>
        </w:rPr>
        <w:t>7</w:t>
      </w:r>
      <w:r w:rsidRPr="006329DA">
        <w:rPr>
          <w:rFonts w:ascii="Times New Roman" w:hAnsi="Times New Roman" w:cs="Times New Roman"/>
          <w:sz w:val="28"/>
          <w:szCs w:val="28"/>
        </w:rPr>
        <w:t xml:space="preserve"> г.</w:t>
      </w:r>
    </w:p>
    <w:p w:rsidR="00F343DF" w:rsidRPr="00777DE7" w:rsidRDefault="00F343DF" w:rsidP="006329DA">
      <w:pPr>
        <w:widowControl w:val="0"/>
        <w:spacing w:after="0" w:line="360" w:lineRule="auto"/>
        <w:ind w:firstLine="709"/>
        <w:jc w:val="both"/>
        <w:rPr>
          <w:rFonts w:ascii="Times New Roman" w:hAnsi="Times New Roman" w:cs="Times New Roman"/>
          <w:sz w:val="28"/>
          <w:szCs w:val="28"/>
        </w:rPr>
      </w:pPr>
    </w:p>
    <w:p w:rsidR="00046190" w:rsidRPr="006329DA" w:rsidRDefault="00B453F3"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Диаграмма 3" o:spid="_x0000_i1027" type="#_x0000_t75" style="width:330pt;height:104.25pt;visibility:visible">
            <v:imagedata r:id="rId10" o:title="" cropbottom="-211f"/>
            <o:lock v:ext="edit" aspectratio="f"/>
          </v:shape>
        </w:pict>
      </w:r>
    </w:p>
    <w:p w:rsidR="00046190" w:rsidRPr="00777DE7" w:rsidRDefault="008202DD"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Рис. 2.3. Структура активов бюджетных средств </w:t>
      </w:r>
      <w:r w:rsidR="00E64900" w:rsidRPr="006329DA">
        <w:rPr>
          <w:rFonts w:ascii="Times New Roman" w:hAnsi="Times New Roman" w:cs="Times New Roman"/>
          <w:sz w:val="28"/>
          <w:szCs w:val="28"/>
        </w:rPr>
        <w:t>ГУ УПФ РФ</w:t>
      </w:r>
      <w:r w:rsidRPr="006329DA">
        <w:rPr>
          <w:rFonts w:ascii="Times New Roman" w:hAnsi="Times New Roman" w:cs="Times New Roman"/>
          <w:sz w:val="28"/>
          <w:szCs w:val="28"/>
        </w:rPr>
        <w:t xml:space="preserve"> в 2006 г.</w:t>
      </w:r>
    </w:p>
    <w:p w:rsidR="00F343DF" w:rsidRPr="00777DE7" w:rsidRDefault="00F343DF" w:rsidP="006329DA">
      <w:pPr>
        <w:widowControl w:val="0"/>
        <w:spacing w:after="0" w:line="360" w:lineRule="auto"/>
        <w:ind w:firstLine="709"/>
        <w:jc w:val="both"/>
        <w:rPr>
          <w:rFonts w:ascii="Times New Roman" w:hAnsi="Times New Roman" w:cs="Times New Roman"/>
          <w:sz w:val="28"/>
          <w:szCs w:val="28"/>
        </w:rPr>
      </w:pPr>
    </w:p>
    <w:p w:rsidR="008202DD" w:rsidRPr="006329DA" w:rsidRDefault="00B453F3"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Диаграмма 4" o:spid="_x0000_i1028" type="#_x0000_t75" style="width:330.75pt;height:102.75pt;visibility:visible">
            <v:imagedata r:id="rId11" o:title="" cropbottom="-297f"/>
            <o:lock v:ext="edit" aspectratio="f"/>
          </v:shape>
        </w:pict>
      </w:r>
    </w:p>
    <w:p w:rsidR="008202DD" w:rsidRPr="006329DA" w:rsidRDefault="008202DD"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Рис 2.4. Структура активов бюджетных средств </w:t>
      </w:r>
      <w:r w:rsidR="00E64900" w:rsidRPr="006329DA">
        <w:rPr>
          <w:rFonts w:ascii="Times New Roman" w:hAnsi="Times New Roman" w:cs="Times New Roman"/>
          <w:sz w:val="28"/>
          <w:szCs w:val="28"/>
        </w:rPr>
        <w:t>ГУ УПФ РФ</w:t>
      </w:r>
      <w:r w:rsidRPr="006329DA">
        <w:rPr>
          <w:rFonts w:ascii="Times New Roman" w:hAnsi="Times New Roman" w:cs="Times New Roman"/>
          <w:sz w:val="28"/>
          <w:szCs w:val="28"/>
        </w:rPr>
        <w:t xml:space="preserve"> в 200</w:t>
      </w:r>
      <w:r w:rsidR="006F4B70" w:rsidRPr="006329DA">
        <w:rPr>
          <w:rFonts w:ascii="Times New Roman" w:hAnsi="Times New Roman" w:cs="Times New Roman"/>
          <w:sz w:val="28"/>
          <w:szCs w:val="28"/>
        </w:rPr>
        <w:t>5</w:t>
      </w:r>
      <w:r w:rsidRPr="006329DA">
        <w:rPr>
          <w:rFonts w:ascii="Times New Roman" w:hAnsi="Times New Roman" w:cs="Times New Roman"/>
          <w:sz w:val="28"/>
          <w:szCs w:val="28"/>
        </w:rPr>
        <w:t xml:space="preserve"> г.</w:t>
      </w:r>
    </w:p>
    <w:p w:rsidR="008202DD" w:rsidRPr="006329DA" w:rsidRDefault="008202DD" w:rsidP="006329DA">
      <w:pPr>
        <w:widowControl w:val="0"/>
        <w:spacing w:after="0" w:line="360" w:lineRule="auto"/>
        <w:ind w:firstLine="709"/>
        <w:jc w:val="both"/>
        <w:rPr>
          <w:rFonts w:ascii="Times New Roman" w:hAnsi="Times New Roman" w:cs="Times New Roman"/>
          <w:sz w:val="28"/>
          <w:szCs w:val="28"/>
        </w:rPr>
      </w:pPr>
    </w:p>
    <w:p w:rsidR="008202DD" w:rsidRPr="006329DA" w:rsidRDefault="008202DD"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Пассивы ГУ УПФ РФ состоя</w:t>
      </w:r>
      <w:r w:rsidR="005A5B23" w:rsidRPr="006329DA">
        <w:rPr>
          <w:rFonts w:ascii="Times New Roman" w:hAnsi="Times New Roman" w:cs="Times New Roman"/>
          <w:sz w:val="28"/>
          <w:szCs w:val="28"/>
        </w:rPr>
        <w:t>т лишь из Финансового результата учреждения. Поэтому построение круговых диаграмм, описывающих структуру пассивов</w:t>
      </w:r>
      <w:r w:rsidR="00E64900" w:rsidRPr="006329DA">
        <w:rPr>
          <w:rFonts w:ascii="Times New Roman" w:hAnsi="Times New Roman" w:cs="Times New Roman"/>
          <w:sz w:val="28"/>
          <w:szCs w:val="28"/>
        </w:rPr>
        <w:t xml:space="preserve"> бюджетных</w:t>
      </w:r>
      <w:r w:rsidR="005A5B23" w:rsidRPr="006329DA">
        <w:rPr>
          <w:rFonts w:ascii="Times New Roman" w:hAnsi="Times New Roman" w:cs="Times New Roman"/>
          <w:sz w:val="28"/>
          <w:szCs w:val="28"/>
        </w:rPr>
        <w:t xml:space="preserve"> средств ГУ УПФ РФ, я посчитал нецелесообразным.</w:t>
      </w:r>
    </w:p>
    <w:p w:rsidR="005A5B23" w:rsidRPr="006329DA" w:rsidRDefault="005A5B23"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Из полученной таблицы 2.1 и рисунка 2.1 </w:t>
      </w:r>
      <w:r w:rsidR="00E64900" w:rsidRPr="006329DA">
        <w:rPr>
          <w:rFonts w:ascii="Times New Roman" w:hAnsi="Times New Roman" w:cs="Times New Roman"/>
          <w:sz w:val="28"/>
          <w:szCs w:val="28"/>
        </w:rPr>
        <w:t>делаем следующие выводы</w:t>
      </w:r>
      <w:r w:rsidRPr="006329DA">
        <w:rPr>
          <w:rFonts w:ascii="Times New Roman" w:hAnsi="Times New Roman" w:cs="Times New Roman"/>
          <w:sz w:val="28"/>
          <w:szCs w:val="28"/>
        </w:rPr>
        <w:t>:</w:t>
      </w:r>
    </w:p>
    <w:p w:rsidR="005A5B23" w:rsidRPr="006329DA" w:rsidRDefault="005A5B23"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1) Нефинансовые активы </w:t>
      </w:r>
      <w:r w:rsidR="00E64900" w:rsidRPr="006329DA">
        <w:rPr>
          <w:rFonts w:ascii="Times New Roman" w:hAnsi="Times New Roman" w:cs="Times New Roman"/>
          <w:sz w:val="28"/>
          <w:szCs w:val="28"/>
        </w:rPr>
        <w:t>ГУ УПФ РФ</w:t>
      </w:r>
      <w:r w:rsidRPr="006329DA">
        <w:rPr>
          <w:rFonts w:ascii="Times New Roman" w:hAnsi="Times New Roman" w:cs="Times New Roman"/>
          <w:sz w:val="28"/>
          <w:szCs w:val="28"/>
        </w:rPr>
        <w:t xml:space="preserve"> в рассматриваемом периоде (2005-2007 гг.) в 2006 г. по сравнению с 200</w:t>
      </w:r>
      <w:r w:rsidR="00E64900" w:rsidRPr="006329DA">
        <w:rPr>
          <w:rFonts w:ascii="Times New Roman" w:hAnsi="Times New Roman" w:cs="Times New Roman"/>
          <w:sz w:val="28"/>
          <w:szCs w:val="28"/>
        </w:rPr>
        <w:t>5</w:t>
      </w:r>
      <w:r w:rsidRPr="006329DA">
        <w:rPr>
          <w:rFonts w:ascii="Times New Roman" w:hAnsi="Times New Roman" w:cs="Times New Roman"/>
          <w:sz w:val="28"/>
          <w:szCs w:val="28"/>
        </w:rPr>
        <w:t xml:space="preserve"> г. увеличились на </w:t>
      </w:r>
      <w:r w:rsidR="00E64900" w:rsidRPr="006329DA">
        <w:rPr>
          <w:rFonts w:ascii="Times New Roman" w:hAnsi="Times New Roman" w:cs="Times New Roman"/>
          <w:sz w:val="28"/>
          <w:szCs w:val="28"/>
        </w:rPr>
        <w:t>8,33</w:t>
      </w:r>
      <w:r w:rsidRPr="006329DA">
        <w:rPr>
          <w:rFonts w:ascii="Times New Roman" w:hAnsi="Times New Roman" w:cs="Times New Roman"/>
          <w:sz w:val="28"/>
          <w:szCs w:val="28"/>
        </w:rPr>
        <w:t xml:space="preserve">%, в 2007 г. по сравнению с 2006 г. они увеличились на </w:t>
      </w:r>
      <w:r w:rsidR="00E64900" w:rsidRPr="006329DA">
        <w:rPr>
          <w:rFonts w:ascii="Times New Roman" w:hAnsi="Times New Roman" w:cs="Times New Roman"/>
          <w:sz w:val="28"/>
          <w:szCs w:val="28"/>
        </w:rPr>
        <w:t>87642,50</w:t>
      </w:r>
      <w:r w:rsidRPr="006329DA">
        <w:rPr>
          <w:rFonts w:ascii="Times New Roman" w:hAnsi="Times New Roman" w:cs="Times New Roman"/>
          <w:sz w:val="28"/>
          <w:szCs w:val="28"/>
        </w:rPr>
        <w:t xml:space="preserve">, что составило </w:t>
      </w:r>
      <w:r w:rsidR="00E64900" w:rsidRPr="006329DA">
        <w:rPr>
          <w:rFonts w:ascii="Times New Roman" w:hAnsi="Times New Roman" w:cs="Times New Roman"/>
          <w:sz w:val="28"/>
          <w:szCs w:val="28"/>
        </w:rPr>
        <w:t>110,73</w:t>
      </w:r>
      <w:r w:rsidRPr="006329DA">
        <w:rPr>
          <w:rFonts w:ascii="Times New Roman" w:hAnsi="Times New Roman" w:cs="Times New Roman"/>
          <w:sz w:val="28"/>
          <w:szCs w:val="28"/>
        </w:rPr>
        <w:t>%.</w:t>
      </w:r>
    </w:p>
    <w:p w:rsidR="005A5B23" w:rsidRPr="006329DA" w:rsidRDefault="005A5B23"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Наибольшее увеличение нефинансовых активов в 2006 году произошло в части стоимости </w:t>
      </w:r>
      <w:r w:rsidR="00E64900" w:rsidRPr="006329DA">
        <w:rPr>
          <w:rFonts w:ascii="Times New Roman" w:hAnsi="Times New Roman" w:cs="Times New Roman"/>
          <w:sz w:val="28"/>
          <w:szCs w:val="28"/>
        </w:rPr>
        <w:t>основных средств</w:t>
      </w:r>
      <w:r w:rsidRPr="006329DA">
        <w:rPr>
          <w:rFonts w:ascii="Times New Roman" w:hAnsi="Times New Roman" w:cs="Times New Roman"/>
          <w:sz w:val="28"/>
          <w:szCs w:val="28"/>
        </w:rPr>
        <w:t xml:space="preserve">: на </w:t>
      </w:r>
      <w:r w:rsidR="00E64900" w:rsidRPr="006329DA">
        <w:rPr>
          <w:rFonts w:ascii="Times New Roman" w:hAnsi="Times New Roman" w:cs="Times New Roman"/>
          <w:sz w:val="28"/>
          <w:szCs w:val="28"/>
        </w:rPr>
        <w:t>63324,33</w:t>
      </w:r>
      <w:r w:rsidRPr="006329DA">
        <w:rPr>
          <w:rFonts w:ascii="Times New Roman" w:hAnsi="Times New Roman" w:cs="Times New Roman"/>
          <w:sz w:val="28"/>
          <w:szCs w:val="28"/>
        </w:rPr>
        <w:t xml:space="preserve"> руб. или на </w:t>
      </w:r>
      <w:r w:rsidR="00E64900" w:rsidRPr="006329DA">
        <w:rPr>
          <w:rFonts w:ascii="Times New Roman" w:hAnsi="Times New Roman" w:cs="Times New Roman"/>
          <w:sz w:val="28"/>
          <w:szCs w:val="28"/>
        </w:rPr>
        <w:t>8,56</w:t>
      </w:r>
      <w:r w:rsidRPr="006329DA">
        <w:rPr>
          <w:rFonts w:ascii="Times New Roman" w:hAnsi="Times New Roman" w:cs="Times New Roman"/>
          <w:sz w:val="28"/>
          <w:szCs w:val="28"/>
        </w:rPr>
        <w:t xml:space="preserve"> %, стоимость материальных запасов, наоборот, снизила рост нефинансовых активов на </w:t>
      </w:r>
      <w:r w:rsidR="00E64900" w:rsidRPr="006329DA">
        <w:rPr>
          <w:rFonts w:ascii="Times New Roman" w:hAnsi="Times New Roman" w:cs="Times New Roman"/>
          <w:sz w:val="28"/>
          <w:szCs w:val="28"/>
        </w:rPr>
        <w:t>489,34</w:t>
      </w:r>
      <w:r w:rsidRPr="006329DA">
        <w:rPr>
          <w:rFonts w:ascii="Times New Roman" w:hAnsi="Times New Roman" w:cs="Times New Roman"/>
          <w:sz w:val="28"/>
          <w:szCs w:val="28"/>
        </w:rPr>
        <w:t xml:space="preserve"> руб. или на </w:t>
      </w:r>
      <w:r w:rsidR="00E64900" w:rsidRPr="006329DA">
        <w:rPr>
          <w:rFonts w:ascii="Times New Roman" w:hAnsi="Times New Roman" w:cs="Times New Roman"/>
          <w:sz w:val="28"/>
          <w:szCs w:val="28"/>
        </w:rPr>
        <w:t>3,26</w:t>
      </w:r>
      <w:r w:rsidRPr="006329DA">
        <w:rPr>
          <w:rFonts w:ascii="Times New Roman" w:hAnsi="Times New Roman" w:cs="Times New Roman"/>
          <w:sz w:val="28"/>
          <w:szCs w:val="28"/>
        </w:rPr>
        <w:t>%.</w:t>
      </w:r>
    </w:p>
    <w:p w:rsidR="005A5B23" w:rsidRPr="006329DA" w:rsidRDefault="005A5B23"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В 2007 г. нефинансовые активы увеличились в части стоимости основных средств (на </w:t>
      </w:r>
      <w:r w:rsidR="00E64900" w:rsidRPr="006329DA">
        <w:rPr>
          <w:rFonts w:ascii="Times New Roman" w:hAnsi="Times New Roman" w:cs="Times New Roman"/>
          <w:sz w:val="28"/>
          <w:szCs w:val="28"/>
        </w:rPr>
        <w:t>87642,5</w:t>
      </w:r>
      <w:r w:rsidRPr="006329DA">
        <w:rPr>
          <w:rFonts w:ascii="Times New Roman" w:hAnsi="Times New Roman" w:cs="Times New Roman"/>
          <w:sz w:val="28"/>
          <w:szCs w:val="28"/>
        </w:rPr>
        <w:t xml:space="preserve"> руб. или на </w:t>
      </w:r>
      <w:r w:rsidR="00E64900" w:rsidRPr="006329DA">
        <w:rPr>
          <w:rFonts w:ascii="Times New Roman" w:hAnsi="Times New Roman" w:cs="Times New Roman"/>
          <w:sz w:val="28"/>
          <w:szCs w:val="28"/>
        </w:rPr>
        <w:t>10,92</w:t>
      </w:r>
      <w:r w:rsidRPr="006329DA">
        <w:rPr>
          <w:rFonts w:ascii="Times New Roman" w:hAnsi="Times New Roman" w:cs="Times New Roman"/>
          <w:sz w:val="28"/>
          <w:szCs w:val="28"/>
        </w:rPr>
        <w:t>%)</w:t>
      </w:r>
      <w:r w:rsidR="00E64900" w:rsidRPr="006329DA">
        <w:rPr>
          <w:rFonts w:ascii="Times New Roman" w:hAnsi="Times New Roman" w:cs="Times New Roman"/>
          <w:sz w:val="28"/>
          <w:szCs w:val="28"/>
        </w:rPr>
        <w:t xml:space="preserve">, а части стоимости материальных запасов все осталось без изменений </w:t>
      </w:r>
      <w:r w:rsidRPr="006329DA">
        <w:rPr>
          <w:rFonts w:ascii="Times New Roman" w:hAnsi="Times New Roman" w:cs="Times New Roman"/>
          <w:sz w:val="28"/>
          <w:szCs w:val="28"/>
        </w:rPr>
        <w:t>.</w:t>
      </w:r>
    </w:p>
    <w:p w:rsidR="005A5B23" w:rsidRPr="006329DA" w:rsidRDefault="005A5B23"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2) В целом стоимость финансовых активов </w:t>
      </w:r>
      <w:r w:rsidR="009C2162" w:rsidRPr="006329DA">
        <w:rPr>
          <w:rFonts w:ascii="Times New Roman" w:hAnsi="Times New Roman" w:cs="Times New Roman"/>
          <w:sz w:val="28"/>
          <w:szCs w:val="28"/>
        </w:rPr>
        <w:t>уменьшилась</w:t>
      </w:r>
      <w:r w:rsidRPr="006329DA">
        <w:rPr>
          <w:rFonts w:ascii="Times New Roman" w:hAnsi="Times New Roman" w:cs="Times New Roman"/>
          <w:sz w:val="28"/>
          <w:szCs w:val="28"/>
        </w:rPr>
        <w:t xml:space="preserve">: в 2006 г. на </w:t>
      </w:r>
      <w:r w:rsidR="009C2162" w:rsidRPr="006329DA">
        <w:rPr>
          <w:rFonts w:ascii="Times New Roman" w:hAnsi="Times New Roman" w:cs="Times New Roman"/>
          <w:sz w:val="28"/>
          <w:szCs w:val="28"/>
        </w:rPr>
        <w:t>5056,62</w:t>
      </w:r>
      <w:r w:rsidRPr="006329DA">
        <w:rPr>
          <w:rFonts w:ascii="Times New Roman" w:hAnsi="Times New Roman" w:cs="Times New Roman"/>
          <w:sz w:val="28"/>
          <w:szCs w:val="28"/>
        </w:rPr>
        <w:t xml:space="preserve"> руб., что составило </w:t>
      </w:r>
      <w:r w:rsidR="009C2162" w:rsidRPr="006329DA">
        <w:rPr>
          <w:rFonts w:ascii="Times New Roman" w:hAnsi="Times New Roman" w:cs="Times New Roman"/>
          <w:sz w:val="28"/>
          <w:szCs w:val="28"/>
        </w:rPr>
        <w:t>80,49</w:t>
      </w:r>
      <w:r w:rsidRPr="006329DA">
        <w:rPr>
          <w:rFonts w:ascii="Times New Roman" w:hAnsi="Times New Roman" w:cs="Times New Roman"/>
          <w:sz w:val="28"/>
          <w:szCs w:val="28"/>
        </w:rPr>
        <w:t xml:space="preserve">%, в основном за счет </w:t>
      </w:r>
      <w:r w:rsidR="009C2162" w:rsidRPr="006329DA">
        <w:rPr>
          <w:rFonts w:ascii="Times New Roman" w:hAnsi="Times New Roman" w:cs="Times New Roman"/>
          <w:sz w:val="28"/>
          <w:szCs w:val="28"/>
        </w:rPr>
        <w:t>снижения стоимости денежных документов на 13582,16</w:t>
      </w:r>
      <w:r w:rsidRPr="006329DA">
        <w:rPr>
          <w:rFonts w:ascii="Times New Roman" w:hAnsi="Times New Roman" w:cs="Times New Roman"/>
          <w:sz w:val="28"/>
          <w:szCs w:val="28"/>
        </w:rPr>
        <w:t xml:space="preserve"> руб., </w:t>
      </w:r>
      <w:r w:rsidR="009C2162" w:rsidRPr="006329DA">
        <w:rPr>
          <w:rFonts w:ascii="Times New Roman" w:hAnsi="Times New Roman" w:cs="Times New Roman"/>
          <w:sz w:val="28"/>
          <w:szCs w:val="28"/>
        </w:rPr>
        <w:t>но в тоже время увеличились расчеты по выданным авансам на 8252,54 руб. (в 2005 году этого показателя просто не было</w:t>
      </w:r>
      <w:r w:rsidRPr="006329DA">
        <w:rPr>
          <w:rFonts w:ascii="Times New Roman" w:hAnsi="Times New Roman" w:cs="Times New Roman"/>
          <w:sz w:val="28"/>
          <w:szCs w:val="28"/>
        </w:rPr>
        <w:t>).</w:t>
      </w:r>
    </w:p>
    <w:p w:rsidR="005A5B23" w:rsidRPr="006329DA" w:rsidRDefault="005A5B23"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В 2007 году стоимость финансовых активов </w:t>
      </w:r>
      <w:r w:rsidR="00B628C2" w:rsidRPr="006329DA">
        <w:rPr>
          <w:rFonts w:ascii="Times New Roman" w:hAnsi="Times New Roman" w:cs="Times New Roman"/>
          <w:sz w:val="28"/>
          <w:szCs w:val="28"/>
        </w:rPr>
        <w:t xml:space="preserve">осталась на уровне данных 2006 года и составила: денежные средства учреждения 12334,4 руб, расчеты по выданным авансам 8525,54 руб. </w:t>
      </w:r>
      <w:r w:rsidRPr="006329DA">
        <w:rPr>
          <w:rFonts w:ascii="Times New Roman" w:hAnsi="Times New Roman" w:cs="Times New Roman"/>
          <w:sz w:val="28"/>
          <w:szCs w:val="28"/>
        </w:rPr>
        <w:t>.</w:t>
      </w:r>
    </w:p>
    <w:p w:rsidR="005A5B23" w:rsidRPr="006329DA" w:rsidRDefault="00B628C2"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3</w:t>
      </w:r>
      <w:r w:rsidR="005A5B23" w:rsidRPr="006329DA">
        <w:rPr>
          <w:rFonts w:ascii="Times New Roman" w:hAnsi="Times New Roman" w:cs="Times New Roman"/>
          <w:sz w:val="28"/>
          <w:szCs w:val="28"/>
        </w:rPr>
        <w:t xml:space="preserve">) Наблюдается положительная тенденция в изменении финансового результата: в 2006 году рост на </w:t>
      </w:r>
      <w:r w:rsidRPr="006329DA">
        <w:rPr>
          <w:rFonts w:ascii="Times New Roman" w:hAnsi="Times New Roman" w:cs="Times New Roman"/>
          <w:sz w:val="28"/>
          <w:szCs w:val="28"/>
        </w:rPr>
        <w:t>57778,37</w:t>
      </w:r>
      <w:r w:rsidR="005A5B23" w:rsidRPr="006329DA">
        <w:rPr>
          <w:rFonts w:ascii="Times New Roman" w:hAnsi="Times New Roman" w:cs="Times New Roman"/>
          <w:sz w:val="28"/>
          <w:szCs w:val="28"/>
        </w:rPr>
        <w:t xml:space="preserve"> руб. (или на </w:t>
      </w:r>
      <w:r w:rsidRPr="006329DA">
        <w:rPr>
          <w:rFonts w:ascii="Times New Roman" w:hAnsi="Times New Roman" w:cs="Times New Roman"/>
          <w:sz w:val="28"/>
          <w:szCs w:val="28"/>
        </w:rPr>
        <w:t>7,41</w:t>
      </w:r>
      <w:r w:rsidR="005A5B23" w:rsidRPr="006329DA">
        <w:rPr>
          <w:rFonts w:ascii="Times New Roman" w:hAnsi="Times New Roman" w:cs="Times New Roman"/>
          <w:sz w:val="28"/>
          <w:szCs w:val="28"/>
        </w:rPr>
        <w:t xml:space="preserve">%), в 2007 году на </w:t>
      </w:r>
      <w:r w:rsidRPr="006329DA">
        <w:rPr>
          <w:rFonts w:ascii="Times New Roman" w:hAnsi="Times New Roman" w:cs="Times New Roman"/>
          <w:sz w:val="28"/>
          <w:szCs w:val="28"/>
        </w:rPr>
        <w:t>87642,5</w:t>
      </w:r>
      <w:r w:rsidR="005A5B23" w:rsidRPr="006329DA">
        <w:rPr>
          <w:rFonts w:ascii="Times New Roman" w:hAnsi="Times New Roman" w:cs="Times New Roman"/>
          <w:sz w:val="28"/>
          <w:szCs w:val="28"/>
        </w:rPr>
        <w:t xml:space="preserve"> руб. (или на </w:t>
      </w:r>
      <w:r w:rsidRPr="006329DA">
        <w:rPr>
          <w:rFonts w:ascii="Times New Roman" w:hAnsi="Times New Roman" w:cs="Times New Roman"/>
          <w:sz w:val="28"/>
          <w:szCs w:val="28"/>
        </w:rPr>
        <w:t>10,46</w:t>
      </w:r>
      <w:r w:rsidR="005A5B23" w:rsidRPr="006329DA">
        <w:rPr>
          <w:rFonts w:ascii="Times New Roman" w:hAnsi="Times New Roman" w:cs="Times New Roman"/>
          <w:sz w:val="28"/>
          <w:szCs w:val="28"/>
        </w:rPr>
        <w:t>%).</w:t>
      </w:r>
    </w:p>
    <w:p w:rsidR="005A5B23" w:rsidRPr="006329DA" w:rsidRDefault="005A5B23" w:rsidP="006329DA">
      <w:pPr>
        <w:widowControl w:val="0"/>
        <w:tabs>
          <w:tab w:val="left" w:pos="0"/>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По результатам проведенного вертикального анализа баланса в части бюджетных средств (таблица 2.2 и рисунки 2.2 – 2.</w:t>
      </w:r>
      <w:r w:rsidR="00B628C2" w:rsidRPr="006329DA">
        <w:rPr>
          <w:rFonts w:ascii="Times New Roman" w:hAnsi="Times New Roman" w:cs="Times New Roman"/>
          <w:sz w:val="28"/>
          <w:szCs w:val="28"/>
        </w:rPr>
        <w:t>4</w:t>
      </w:r>
      <w:r w:rsidRPr="006329DA">
        <w:rPr>
          <w:rFonts w:ascii="Times New Roman" w:hAnsi="Times New Roman" w:cs="Times New Roman"/>
          <w:sz w:val="28"/>
          <w:szCs w:val="28"/>
        </w:rPr>
        <w:t>) можно сказать, что большую часть в структуре актив</w:t>
      </w:r>
      <w:r w:rsidR="006F4B70" w:rsidRPr="006329DA">
        <w:rPr>
          <w:rFonts w:ascii="Times New Roman" w:hAnsi="Times New Roman" w:cs="Times New Roman"/>
          <w:sz w:val="28"/>
          <w:szCs w:val="28"/>
        </w:rPr>
        <w:t>а</w:t>
      </w:r>
      <w:r w:rsidRPr="006329DA">
        <w:rPr>
          <w:rFonts w:ascii="Times New Roman" w:hAnsi="Times New Roman" w:cs="Times New Roman"/>
          <w:sz w:val="28"/>
          <w:szCs w:val="28"/>
        </w:rPr>
        <w:t xml:space="preserve"> баланса занимают нефинансовые активы на протяжении всего анализируемого периода: в 2005 году – </w:t>
      </w:r>
      <w:r w:rsidR="006F4B70" w:rsidRPr="006329DA">
        <w:rPr>
          <w:rFonts w:ascii="Times New Roman" w:hAnsi="Times New Roman" w:cs="Times New Roman"/>
          <w:sz w:val="28"/>
          <w:szCs w:val="28"/>
        </w:rPr>
        <w:t>97</w:t>
      </w:r>
      <w:r w:rsidRPr="006329DA">
        <w:rPr>
          <w:rFonts w:ascii="Times New Roman" w:hAnsi="Times New Roman" w:cs="Times New Roman"/>
          <w:sz w:val="28"/>
          <w:szCs w:val="28"/>
        </w:rPr>
        <w:t xml:space="preserve">%, в 2006 году – </w:t>
      </w:r>
      <w:r w:rsidR="006F4B70" w:rsidRPr="006329DA">
        <w:rPr>
          <w:rFonts w:ascii="Times New Roman" w:hAnsi="Times New Roman" w:cs="Times New Roman"/>
          <w:sz w:val="28"/>
          <w:szCs w:val="28"/>
        </w:rPr>
        <w:t>98</w:t>
      </w:r>
      <w:r w:rsidRPr="006329DA">
        <w:rPr>
          <w:rFonts w:ascii="Times New Roman" w:hAnsi="Times New Roman" w:cs="Times New Roman"/>
          <w:sz w:val="28"/>
          <w:szCs w:val="28"/>
        </w:rPr>
        <w:t xml:space="preserve">% и в 2007 году – </w:t>
      </w:r>
      <w:r w:rsidR="006F4B70" w:rsidRPr="006329DA">
        <w:rPr>
          <w:rFonts w:ascii="Times New Roman" w:hAnsi="Times New Roman" w:cs="Times New Roman"/>
          <w:sz w:val="28"/>
          <w:szCs w:val="28"/>
        </w:rPr>
        <w:t>98</w:t>
      </w:r>
      <w:r w:rsidRPr="006329DA">
        <w:rPr>
          <w:rFonts w:ascii="Times New Roman" w:hAnsi="Times New Roman" w:cs="Times New Roman"/>
          <w:sz w:val="28"/>
          <w:szCs w:val="28"/>
        </w:rPr>
        <w:t xml:space="preserve">%. Наибольшую долю занимает стоимость основных средств: в 2005 году – </w:t>
      </w:r>
      <w:r w:rsidR="006F4B70" w:rsidRPr="006329DA">
        <w:rPr>
          <w:rFonts w:ascii="Times New Roman" w:hAnsi="Times New Roman" w:cs="Times New Roman"/>
          <w:sz w:val="28"/>
          <w:szCs w:val="28"/>
        </w:rPr>
        <w:t>95</w:t>
      </w:r>
      <w:r w:rsidRPr="006329DA">
        <w:rPr>
          <w:rFonts w:ascii="Times New Roman" w:hAnsi="Times New Roman" w:cs="Times New Roman"/>
          <w:sz w:val="28"/>
          <w:szCs w:val="28"/>
        </w:rPr>
        <w:t xml:space="preserve">%, в 2006 году – </w:t>
      </w:r>
      <w:r w:rsidR="006F4B70" w:rsidRPr="006329DA">
        <w:rPr>
          <w:rFonts w:ascii="Times New Roman" w:hAnsi="Times New Roman" w:cs="Times New Roman"/>
          <w:sz w:val="28"/>
          <w:szCs w:val="28"/>
        </w:rPr>
        <w:t>96</w:t>
      </w:r>
      <w:r w:rsidRPr="006329DA">
        <w:rPr>
          <w:rFonts w:ascii="Times New Roman" w:hAnsi="Times New Roman" w:cs="Times New Roman"/>
          <w:sz w:val="28"/>
          <w:szCs w:val="28"/>
        </w:rPr>
        <w:t xml:space="preserve">% и в 2007 году – </w:t>
      </w:r>
      <w:r w:rsidR="006F4B70" w:rsidRPr="006329DA">
        <w:rPr>
          <w:rFonts w:ascii="Times New Roman" w:hAnsi="Times New Roman" w:cs="Times New Roman"/>
          <w:sz w:val="28"/>
          <w:szCs w:val="28"/>
        </w:rPr>
        <w:t>96</w:t>
      </w:r>
      <w:r w:rsidRPr="006329DA">
        <w:rPr>
          <w:rFonts w:ascii="Times New Roman" w:hAnsi="Times New Roman" w:cs="Times New Roman"/>
          <w:sz w:val="28"/>
          <w:szCs w:val="28"/>
        </w:rPr>
        <w:t>%.</w:t>
      </w:r>
    </w:p>
    <w:p w:rsidR="005A5B23" w:rsidRPr="006329DA" w:rsidRDefault="005A5B23" w:rsidP="006329DA">
      <w:pPr>
        <w:widowControl w:val="0"/>
        <w:tabs>
          <w:tab w:val="left" w:pos="0"/>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 пасс</w:t>
      </w:r>
      <w:r w:rsidR="009A6B97" w:rsidRPr="006329DA">
        <w:rPr>
          <w:rFonts w:ascii="Times New Roman" w:hAnsi="Times New Roman" w:cs="Times New Roman"/>
          <w:sz w:val="28"/>
          <w:szCs w:val="28"/>
        </w:rPr>
        <w:t>иве баланса основную долю занимае</w:t>
      </w:r>
      <w:r w:rsidRPr="006329DA">
        <w:rPr>
          <w:rFonts w:ascii="Times New Roman" w:hAnsi="Times New Roman" w:cs="Times New Roman"/>
          <w:sz w:val="28"/>
          <w:szCs w:val="28"/>
        </w:rPr>
        <w:t>т финансовый результат</w:t>
      </w:r>
      <w:r w:rsidR="006F4B70" w:rsidRPr="006329DA">
        <w:rPr>
          <w:rFonts w:ascii="Times New Roman" w:hAnsi="Times New Roman" w:cs="Times New Roman"/>
          <w:sz w:val="28"/>
          <w:szCs w:val="28"/>
        </w:rPr>
        <w:t>. Для всего анализируемого периода он составляет 100%.</w:t>
      </w:r>
    </w:p>
    <w:p w:rsidR="00F343DF" w:rsidRPr="00777DE7" w:rsidRDefault="00F343DF" w:rsidP="00F343DF">
      <w:pPr>
        <w:widowControl w:val="0"/>
        <w:spacing w:after="0" w:line="360" w:lineRule="auto"/>
        <w:ind w:firstLine="709"/>
        <w:jc w:val="both"/>
        <w:rPr>
          <w:rFonts w:cs="Times New Roman"/>
        </w:rPr>
      </w:pPr>
      <w:bookmarkStart w:id="7" w:name="_Toc223781879"/>
    </w:p>
    <w:p w:rsidR="009A6B97" w:rsidRPr="00F343DF" w:rsidRDefault="00F343DF" w:rsidP="00F343DF">
      <w:pPr>
        <w:widowControl w:val="0"/>
        <w:tabs>
          <w:tab w:val="left" w:pos="0"/>
        </w:tabs>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9A6B97" w:rsidRPr="00F343DF">
        <w:rPr>
          <w:rFonts w:ascii="Times New Roman" w:hAnsi="Times New Roman" w:cs="Times New Roman"/>
          <w:b/>
          <w:bCs/>
          <w:sz w:val="28"/>
          <w:szCs w:val="28"/>
        </w:rPr>
        <w:t>2.2 Оценка имущественного положения бюджетного учреждения по данным баланса исполнения бюджета с помощью основных финансовых коэффициентов</w:t>
      </w:r>
      <w:bookmarkEnd w:id="7"/>
    </w:p>
    <w:p w:rsidR="009A6B97" w:rsidRPr="006329DA" w:rsidRDefault="009A6B97" w:rsidP="006329DA">
      <w:pPr>
        <w:widowControl w:val="0"/>
        <w:spacing w:after="0" w:line="360" w:lineRule="auto"/>
        <w:ind w:firstLine="709"/>
        <w:jc w:val="both"/>
        <w:rPr>
          <w:rFonts w:ascii="Times New Roman" w:hAnsi="Times New Roman" w:cs="Times New Roman"/>
          <w:sz w:val="28"/>
          <w:szCs w:val="28"/>
        </w:rPr>
      </w:pPr>
    </w:p>
    <w:p w:rsidR="009A6B97" w:rsidRPr="006329DA" w:rsidRDefault="009A6B97"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Бюджетная отчётность – система показателей, отражающих имущественное и финансовое положение учреждения на отчётную дату, а также финансовые результаты деятельности учреждения и исполнения бюджета за отчётный период.</w:t>
      </w:r>
    </w:p>
    <w:p w:rsidR="009A6B97" w:rsidRPr="006329DA" w:rsidRDefault="009A6B97"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Главное назначение бюджетной (финансовой) отчётности – контроль за использованием бюджетных ассигнований и законностью использования внебюджетных средств.</w:t>
      </w:r>
    </w:p>
    <w:p w:rsidR="009A6B97" w:rsidRPr="006329DA" w:rsidRDefault="009A6B97"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Результаты расчета основных финансовых коэффициентов для оценки имущественного положения бюджетного учреждения по данным баланса исполнения бюджета сведены в таблиц</w:t>
      </w:r>
      <w:r w:rsidR="000631AA" w:rsidRPr="006329DA">
        <w:rPr>
          <w:rFonts w:ascii="Times New Roman" w:hAnsi="Times New Roman" w:cs="Times New Roman"/>
          <w:sz w:val="28"/>
          <w:szCs w:val="28"/>
        </w:rPr>
        <w:t>у</w:t>
      </w:r>
      <w:r w:rsidRPr="006329DA">
        <w:rPr>
          <w:rFonts w:ascii="Times New Roman" w:hAnsi="Times New Roman" w:cs="Times New Roman"/>
          <w:sz w:val="28"/>
          <w:szCs w:val="28"/>
        </w:rPr>
        <w:t xml:space="preserve"> 2.3</w:t>
      </w:r>
    </w:p>
    <w:p w:rsidR="00396A5B" w:rsidRPr="00777DE7" w:rsidRDefault="00396A5B" w:rsidP="006329DA">
      <w:pPr>
        <w:widowControl w:val="0"/>
        <w:tabs>
          <w:tab w:val="right" w:leader="dot" w:pos="9638"/>
        </w:tabs>
        <w:spacing w:after="0" w:line="360" w:lineRule="auto"/>
        <w:ind w:firstLine="709"/>
        <w:jc w:val="both"/>
        <w:rPr>
          <w:rFonts w:ascii="Times New Roman" w:hAnsi="Times New Roman" w:cs="Times New Roman"/>
          <w:sz w:val="28"/>
          <w:szCs w:val="28"/>
        </w:rPr>
      </w:pPr>
    </w:p>
    <w:p w:rsidR="00E74500" w:rsidRPr="006329DA" w:rsidRDefault="00E74500"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Таблица 2.3</w:t>
      </w:r>
    </w:p>
    <w:p w:rsidR="00E74500" w:rsidRPr="006329DA" w:rsidRDefault="00E74500"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Оценка имущественного положения бюджетного учреждения по данным баланса исполнения бюджета с помощью основных финансовых коэффициентов</w:t>
      </w:r>
    </w:p>
    <w:tbl>
      <w:tblPr>
        <w:tblW w:w="9434" w:type="dxa"/>
        <w:jc w:val="center"/>
        <w:tblLook w:val="00A0" w:firstRow="1" w:lastRow="0" w:firstColumn="1" w:lastColumn="0" w:noHBand="0" w:noVBand="0"/>
      </w:tblPr>
      <w:tblGrid>
        <w:gridCol w:w="3631"/>
        <w:gridCol w:w="855"/>
        <w:gridCol w:w="1026"/>
        <w:gridCol w:w="855"/>
        <w:gridCol w:w="1539"/>
        <w:gridCol w:w="1528"/>
      </w:tblGrid>
      <w:tr w:rsidR="00E74500" w:rsidRPr="006329DA" w:rsidTr="00396A5B">
        <w:trPr>
          <w:trHeight w:val="300"/>
          <w:jc w:val="center"/>
        </w:trPr>
        <w:tc>
          <w:tcPr>
            <w:tcW w:w="3631" w:type="dxa"/>
            <w:vMerge w:val="restart"/>
            <w:tcBorders>
              <w:top w:val="single" w:sz="8" w:space="0" w:color="auto"/>
              <w:left w:val="single" w:sz="8" w:space="0" w:color="auto"/>
              <w:bottom w:val="single" w:sz="4" w:space="0" w:color="auto"/>
              <w:right w:val="single" w:sz="4" w:space="0" w:color="auto"/>
            </w:tcBorders>
            <w:noWrap/>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Наименование коэффициента</w:t>
            </w:r>
          </w:p>
        </w:tc>
        <w:tc>
          <w:tcPr>
            <w:tcW w:w="855" w:type="dxa"/>
            <w:vMerge w:val="restart"/>
            <w:tcBorders>
              <w:top w:val="single" w:sz="8" w:space="0" w:color="auto"/>
              <w:left w:val="single" w:sz="4" w:space="0" w:color="auto"/>
              <w:bottom w:val="single" w:sz="4" w:space="0" w:color="auto"/>
              <w:right w:val="single" w:sz="4" w:space="0" w:color="auto"/>
            </w:tcBorders>
            <w:noWrap/>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2005 год</w:t>
            </w:r>
          </w:p>
        </w:tc>
        <w:tc>
          <w:tcPr>
            <w:tcW w:w="1026" w:type="dxa"/>
            <w:vMerge w:val="restart"/>
            <w:tcBorders>
              <w:top w:val="single" w:sz="8" w:space="0" w:color="auto"/>
              <w:left w:val="single" w:sz="4" w:space="0" w:color="auto"/>
              <w:bottom w:val="single" w:sz="4" w:space="0" w:color="auto"/>
              <w:right w:val="single" w:sz="4" w:space="0" w:color="auto"/>
            </w:tcBorders>
            <w:noWrap/>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2006 год</w:t>
            </w:r>
          </w:p>
        </w:tc>
        <w:tc>
          <w:tcPr>
            <w:tcW w:w="855" w:type="dxa"/>
            <w:vMerge w:val="restart"/>
            <w:tcBorders>
              <w:top w:val="single" w:sz="8" w:space="0" w:color="auto"/>
              <w:left w:val="single" w:sz="4" w:space="0" w:color="auto"/>
              <w:bottom w:val="single" w:sz="4" w:space="0" w:color="auto"/>
              <w:right w:val="single" w:sz="4" w:space="0" w:color="auto"/>
            </w:tcBorders>
            <w:noWrap/>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2007 год</w:t>
            </w:r>
          </w:p>
        </w:tc>
        <w:tc>
          <w:tcPr>
            <w:tcW w:w="3067" w:type="dxa"/>
            <w:gridSpan w:val="2"/>
            <w:tcBorders>
              <w:top w:val="single" w:sz="8" w:space="0" w:color="auto"/>
              <w:left w:val="nil"/>
              <w:bottom w:val="single" w:sz="4" w:space="0" w:color="auto"/>
              <w:right w:val="single" w:sz="4" w:space="0" w:color="auto"/>
            </w:tcBorders>
            <w:noWrap/>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Абсолютное отклонение</w:t>
            </w:r>
          </w:p>
        </w:tc>
      </w:tr>
      <w:tr w:rsidR="00396A5B" w:rsidRPr="006329DA" w:rsidTr="00396A5B">
        <w:trPr>
          <w:trHeight w:val="135"/>
          <w:jc w:val="center"/>
        </w:trPr>
        <w:tc>
          <w:tcPr>
            <w:tcW w:w="3631" w:type="dxa"/>
            <w:vMerge/>
            <w:tcBorders>
              <w:top w:val="single" w:sz="8" w:space="0" w:color="auto"/>
              <w:left w:val="single" w:sz="8" w:space="0" w:color="auto"/>
              <w:bottom w:val="single" w:sz="4" w:space="0" w:color="auto"/>
              <w:right w:val="single" w:sz="4" w:space="0" w:color="auto"/>
            </w:tcBorders>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p>
        </w:tc>
        <w:tc>
          <w:tcPr>
            <w:tcW w:w="855" w:type="dxa"/>
            <w:vMerge/>
            <w:tcBorders>
              <w:top w:val="single" w:sz="8" w:space="0" w:color="auto"/>
              <w:left w:val="single" w:sz="4" w:space="0" w:color="auto"/>
              <w:bottom w:val="single" w:sz="4" w:space="0" w:color="auto"/>
              <w:right w:val="single" w:sz="4" w:space="0" w:color="auto"/>
            </w:tcBorders>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p>
        </w:tc>
        <w:tc>
          <w:tcPr>
            <w:tcW w:w="1026" w:type="dxa"/>
            <w:vMerge/>
            <w:tcBorders>
              <w:top w:val="single" w:sz="8" w:space="0" w:color="auto"/>
              <w:left w:val="single" w:sz="4" w:space="0" w:color="auto"/>
              <w:bottom w:val="single" w:sz="4" w:space="0" w:color="auto"/>
              <w:right w:val="single" w:sz="4" w:space="0" w:color="auto"/>
            </w:tcBorders>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p>
        </w:tc>
        <w:tc>
          <w:tcPr>
            <w:tcW w:w="855" w:type="dxa"/>
            <w:vMerge/>
            <w:tcBorders>
              <w:top w:val="single" w:sz="8" w:space="0" w:color="auto"/>
              <w:left w:val="single" w:sz="4" w:space="0" w:color="auto"/>
              <w:bottom w:val="single" w:sz="4" w:space="0" w:color="auto"/>
              <w:right w:val="single" w:sz="4" w:space="0" w:color="auto"/>
            </w:tcBorders>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p>
        </w:tc>
        <w:tc>
          <w:tcPr>
            <w:tcW w:w="1539" w:type="dxa"/>
            <w:tcBorders>
              <w:top w:val="nil"/>
              <w:left w:val="nil"/>
              <w:bottom w:val="single" w:sz="4" w:space="0" w:color="auto"/>
              <w:right w:val="single" w:sz="4" w:space="0" w:color="auto"/>
            </w:tcBorders>
            <w:noWrap/>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2006г. к 2005г.</w:t>
            </w:r>
          </w:p>
        </w:tc>
        <w:tc>
          <w:tcPr>
            <w:tcW w:w="1528" w:type="dxa"/>
            <w:tcBorders>
              <w:top w:val="nil"/>
              <w:left w:val="nil"/>
              <w:bottom w:val="single" w:sz="4" w:space="0" w:color="auto"/>
              <w:right w:val="single" w:sz="4" w:space="0" w:color="auto"/>
            </w:tcBorders>
            <w:noWrap/>
            <w:vAlign w:val="center"/>
          </w:tcPr>
          <w:p w:rsidR="00E74500" w:rsidRPr="00396A5B" w:rsidRDefault="00E74500"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2007г. к 2006г.</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Динамика имущества</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1,068</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1,083</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1,107</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0,015</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0,024</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внеоборотных НФА в составе имущества</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0,980</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0,982</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0,984</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0,002</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0,002</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ОС в составе НФА</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0,980</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0,982</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0,984</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0,002</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0,002</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оборотных НФА в составе имущества</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0,020</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0,018</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0,016</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-0,002</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-0,002</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реальных НФА в имуществе</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1,000</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1,000</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1,000</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0,000</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0,000</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денежных средств и фин. вложений</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1,000</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0,591</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0,591</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-0,409</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0,000</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НФА в общей сумме актива учреждения</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0,967</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0,975</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0,977</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0,008</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0,002</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ФА в общей сумме активов</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0,033</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0,025</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0,023</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-0,008</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-0,002</w:t>
            </w:r>
          </w:p>
        </w:tc>
      </w:tr>
      <w:tr w:rsidR="00396A5B" w:rsidRPr="006329DA" w:rsidTr="00396A5B">
        <w:trPr>
          <w:trHeight w:val="300"/>
          <w:jc w:val="center"/>
        </w:trPr>
        <w:tc>
          <w:tcPr>
            <w:tcW w:w="3631" w:type="dxa"/>
            <w:tcBorders>
              <w:top w:val="nil"/>
              <w:left w:val="single" w:sz="8" w:space="0" w:color="auto"/>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материальных запасов в оборотных А</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0,366</w:t>
            </w:r>
          </w:p>
        </w:tc>
        <w:tc>
          <w:tcPr>
            <w:tcW w:w="1026"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0,410</w:t>
            </w:r>
          </w:p>
        </w:tc>
        <w:tc>
          <w:tcPr>
            <w:tcW w:w="855"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0,410</w:t>
            </w:r>
          </w:p>
        </w:tc>
        <w:tc>
          <w:tcPr>
            <w:tcW w:w="1539"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0,044</w:t>
            </w:r>
          </w:p>
        </w:tc>
        <w:tc>
          <w:tcPr>
            <w:tcW w:w="1528" w:type="dxa"/>
            <w:tcBorders>
              <w:top w:val="nil"/>
              <w:left w:val="nil"/>
              <w:bottom w:val="single" w:sz="4"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0,000</w:t>
            </w:r>
          </w:p>
        </w:tc>
      </w:tr>
      <w:tr w:rsidR="00396A5B" w:rsidRPr="006329DA" w:rsidTr="00396A5B">
        <w:trPr>
          <w:trHeight w:val="315"/>
          <w:jc w:val="center"/>
        </w:trPr>
        <w:tc>
          <w:tcPr>
            <w:tcW w:w="3631" w:type="dxa"/>
            <w:tcBorders>
              <w:top w:val="nil"/>
              <w:left w:val="single" w:sz="8" w:space="0" w:color="auto"/>
              <w:bottom w:val="single" w:sz="8"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lang w:eastAsia="ru-RU"/>
              </w:rPr>
            </w:pPr>
            <w:r w:rsidRPr="00396A5B">
              <w:rPr>
                <w:rFonts w:ascii="Times New Roman" w:hAnsi="Times New Roman" w:cs="Times New Roman"/>
                <w:color w:val="000000"/>
                <w:sz w:val="20"/>
                <w:szCs w:val="20"/>
                <w:lang w:eastAsia="ru-RU"/>
              </w:rPr>
              <w:t>Доля дебиторской задолженности в ФА</w:t>
            </w:r>
          </w:p>
        </w:tc>
        <w:tc>
          <w:tcPr>
            <w:tcW w:w="855" w:type="dxa"/>
            <w:tcBorders>
              <w:top w:val="nil"/>
              <w:left w:val="nil"/>
              <w:bottom w:val="single" w:sz="8"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p>
        </w:tc>
        <w:tc>
          <w:tcPr>
            <w:tcW w:w="1026" w:type="dxa"/>
            <w:tcBorders>
              <w:top w:val="nil"/>
              <w:left w:val="nil"/>
              <w:bottom w:val="single" w:sz="8"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0,409</w:t>
            </w:r>
          </w:p>
        </w:tc>
        <w:tc>
          <w:tcPr>
            <w:tcW w:w="855" w:type="dxa"/>
            <w:tcBorders>
              <w:top w:val="nil"/>
              <w:left w:val="nil"/>
              <w:bottom w:val="single" w:sz="8"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0,409</w:t>
            </w:r>
          </w:p>
        </w:tc>
        <w:tc>
          <w:tcPr>
            <w:tcW w:w="1539" w:type="dxa"/>
            <w:tcBorders>
              <w:top w:val="nil"/>
              <w:left w:val="nil"/>
              <w:bottom w:val="single" w:sz="8"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0,409</w:t>
            </w:r>
          </w:p>
        </w:tc>
        <w:tc>
          <w:tcPr>
            <w:tcW w:w="1528" w:type="dxa"/>
            <w:tcBorders>
              <w:top w:val="nil"/>
              <w:left w:val="nil"/>
              <w:bottom w:val="single" w:sz="8" w:space="0" w:color="auto"/>
              <w:right w:val="single" w:sz="4" w:space="0" w:color="auto"/>
            </w:tcBorders>
            <w:noWrap/>
            <w:vAlign w:val="center"/>
          </w:tcPr>
          <w:p w:rsidR="007168F3" w:rsidRPr="00396A5B" w:rsidRDefault="007168F3" w:rsidP="00396A5B">
            <w:pPr>
              <w:widowControl w:val="0"/>
              <w:spacing w:after="0" w:line="360" w:lineRule="auto"/>
              <w:rPr>
                <w:rFonts w:ascii="Times New Roman" w:hAnsi="Times New Roman" w:cs="Times New Roman"/>
                <w:color w:val="000000"/>
                <w:sz w:val="20"/>
                <w:szCs w:val="20"/>
              </w:rPr>
            </w:pPr>
            <w:r w:rsidRPr="00396A5B">
              <w:rPr>
                <w:rFonts w:ascii="Times New Roman" w:hAnsi="Times New Roman" w:cs="Times New Roman"/>
                <w:color w:val="000000"/>
                <w:sz w:val="20"/>
                <w:szCs w:val="20"/>
              </w:rPr>
              <w:t>0,000</w:t>
            </w:r>
          </w:p>
        </w:tc>
      </w:tr>
    </w:tbl>
    <w:p w:rsidR="00E74500" w:rsidRPr="006329DA" w:rsidRDefault="00E74500" w:rsidP="006329DA">
      <w:pPr>
        <w:widowControl w:val="0"/>
        <w:spacing w:after="0" w:line="360" w:lineRule="auto"/>
        <w:ind w:firstLine="709"/>
        <w:jc w:val="both"/>
        <w:rPr>
          <w:rFonts w:ascii="Times New Roman" w:hAnsi="Times New Roman" w:cs="Times New Roman"/>
          <w:sz w:val="28"/>
          <w:szCs w:val="28"/>
        </w:rPr>
      </w:pPr>
    </w:p>
    <w:p w:rsidR="005A5B23" w:rsidRPr="00777DE7" w:rsidRDefault="00E74500"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Более наглядно динамика основных финансовых коэффициентов за 2005-2007 гг. отражена на рисунке 2.15</w:t>
      </w:r>
    </w:p>
    <w:p w:rsidR="00396A5B" w:rsidRPr="00777DE7" w:rsidRDefault="00396A5B" w:rsidP="006329DA">
      <w:pPr>
        <w:widowControl w:val="0"/>
        <w:spacing w:after="0" w:line="360" w:lineRule="auto"/>
        <w:ind w:firstLine="709"/>
        <w:jc w:val="both"/>
        <w:rPr>
          <w:rFonts w:ascii="Times New Roman" w:hAnsi="Times New Roman" w:cs="Times New Roman"/>
          <w:sz w:val="28"/>
          <w:szCs w:val="28"/>
        </w:rPr>
      </w:pPr>
    </w:p>
    <w:p w:rsidR="00843D31" w:rsidRPr="006329DA" w:rsidRDefault="00B453F3"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Диаграмма 6" o:spid="_x0000_i1029" type="#_x0000_t75" style="width:328.5pt;height:149.25pt;visibility:visible">
            <v:imagedata r:id="rId12" o:title="" croptop="-2740f" cropbottom="-4338f" cropleft="-4211f" cropright="-1222f"/>
            <o:lock v:ext="edit" aspectratio="f"/>
          </v:shape>
        </w:pict>
      </w:r>
    </w:p>
    <w:p w:rsidR="00843D31" w:rsidRPr="006329DA" w:rsidRDefault="00843D31"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2.15. Динамика финансовых коэффициентов оценки имущественного положения бюджетного учреждения по данным баланса исполнения бюджета за 2005-2007 гг.</w:t>
      </w:r>
    </w:p>
    <w:p w:rsidR="00396A5B" w:rsidRPr="00777DE7" w:rsidRDefault="00396A5B" w:rsidP="006329DA">
      <w:pPr>
        <w:widowControl w:val="0"/>
        <w:tabs>
          <w:tab w:val="right" w:leader="dot" w:pos="9638"/>
        </w:tabs>
        <w:spacing w:after="0" w:line="360" w:lineRule="auto"/>
        <w:ind w:firstLine="709"/>
        <w:jc w:val="both"/>
        <w:rPr>
          <w:rFonts w:ascii="Times New Roman" w:hAnsi="Times New Roman" w:cs="Times New Roman"/>
          <w:sz w:val="28"/>
          <w:szCs w:val="28"/>
        </w:rPr>
      </w:pPr>
    </w:p>
    <w:p w:rsidR="00843D31" w:rsidRPr="006329DA" w:rsidRDefault="00843D31"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Из таблицы 2.3 и рисунка 2.15 наблюдаются следующие изменения основных финансовых коэффициентов имущественного положения</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 xml:space="preserve">бюджетных средств </w:t>
      </w:r>
      <w:r w:rsidR="007168F3" w:rsidRPr="006329DA">
        <w:rPr>
          <w:rFonts w:ascii="Times New Roman" w:hAnsi="Times New Roman" w:cs="Times New Roman"/>
          <w:sz w:val="28"/>
          <w:szCs w:val="28"/>
        </w:rPr>
        <w:t>ГУ УПФ РФ</w:t>
      </w:r>
      <w:r w:rsidRPr="006329DA">
        <w:rPr>
          <w:rFonts w:ascii="Times New Roman" w:hAnsi="Times New Roman" w:cs="Times New Roman"/>
          <w:sz w:val="28"/>
          <w:szCs w:val="28"/>
        </w:rPr>
        <w:t>:</w:t>
      </w:r>
    </w:p>
    <w:p w:rsidR="00843D31" w:rsidRPr="006329DA" w:rsidRDefault="00843D31"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1) </w:t>
      </w:r>
      <w:r w:rsidR="007168F3" w:rsidRPr="006329DA">
        <w:rPr>
          <w:rFonts w:ascii="Times New Roman" w:hAnsi="Times New Roman" w:cs="Times New Roman"/>
          <w:sz w:val="28"/>
          <w:szCs w:val="28"/>
        </w:rPr>
        <w:t>Коэффициент</w:t>
      </w:r>
      <w:r w:rsidRPr="006329DA">
        <w:rPr>
          <w:rFonts w:ascii="Times New Roman" w:hAnsi="Times New Roman" w:cs="Times New Roman"/>
          <w:sz w:val="28"/>
          <w:szCs w:val="28"/>
        </w:rPr>
        <w:t xml:space="preserve"> динамики имущества в рассматриваемом периоде</w:t>
      </w:r>
      <w:r w:rsidR="007168F3" w:rsidRPr="006329DA">
        <w:rPr>
          <w:rFonts w:ascii="Times New Roman" w:hAnsi="Times New Roman" w:cs="Times New Roman"/>
          <w:sz w:val="28"/>
          <w:szCs w:val="28"/>
        </w:rPr>
        <w:t xml:space="preserve"> </w:t>
      </w:r>
      <w:r w:rsidRPr="006329DA">
        <w:rPr>
          <w:rFonts w:ascii="Times New Roman" w:hAnsi="Times New Roman" w:cs="Times New Roman"/>
          <w:sz w:val="28"/>
          <w:szCs w:val="28"/>
        </w:rPr>
        <w:t>(2005-2007гг) в 2006г. по сравнению с 2005г. увеличился на 0,</w:t>
      </w:r>
      <w:r w:rsidR="007168F3" w:rsidRPr="006329DA">
        <w:rPr>
          <w:rFonts w:ascii="Times New Roman" w:hAnsi="Times New Roman" w:cs="Times New Roman"/>
          <w:sz w:val="28"/>
          <w:szCs w:val="28"/>
        </w:rPr>
        <w:t>015</w:t>
      </w:r>
      <w:r w:rsidRPr="006329DA">
        <w:rPr>
          <w:rFonts w:ascii="Times New Roman" w:hAnsi="Times New Roman" w:cs="Times New Roman"/>
          <w:sz w:val="28"/>
          <w:szCs w:val="28"/>
        </w:rPr>
        <w:t>;</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 xml:space="preserve">в 2007г. по сравнению с 2006г. он </w:t>
      </w:r>
      <w:r w:rsidR="007168F3" w:rsidRPr="006329DA">
        <w:rPr>
          <w:rFonts w:ascii="Times New Roman" w:hAnsi="Times New Roman" w:cs="Times New Roman"/>
          <w:sz w:val="28"/>
          <w:szCs w:val="28"/>
        </w:rPr>
        <w:t>также увеличился</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на 0,</w:t>
      </w:r>
      <w:r w:rsidR="007168F3" w:rsidRPr="006329DA">
        <w:rPr>
          <w:rFonts w:ascii="Times New Roman" w:hAnsi="Times New Roman" w:cs="Times New Roman"/>
          <w:sz w:val="28"/>
          <w:szCs w:val="28"/>
        </w:rPr>
        <w:t>024</w:t>
      </w:r>
      <w:r w:rsidRPr="006329DA">
        <w:rPr>
          <w:rFonts w:ascii="Times New Roman" w:hAnsi="Times New Roman" w:cs="Times New Roman"/>
          <w:sz w:val="28"/>
          <w:szCs w:val="28"/>
        </w:rPr>
        <w:t xml:space="preserve">. </w:t>
      </w:r>
      <w:r w:rsidR="00EC0419" w:rsidRPr="006329DA">
        <w:rPr>
          <w:rFonts w:ascii="Times New Roman" w:hAnsi="Times New Roman" w:cs="Times New Roman"/>
          <w:sz w:val="28"/>
          <w:szCs w:val="28"/>
        </w:rPr>
        <w:t>Это означает, что стоимость имущества учреждения выросла в анализируемом периоде.</w:t>
      </w:r>
    </w:p>
    <w:p w:rsidR="00843D31" w:rsidRPr="006329DA" w:rsidRDefault="00843D31"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 В 2007г. по сравнению с 2006г.,</w:t>
      </w:r>
      <w:r w:rsidR="00EC0419" w:rsidRPr="006329DA">
        <w:rPr>
          <w:rFonts w:ascii="Times New Roman" w:hAnsi="Times New Roman" w:cs="Times New Roman"/>
          <w:sz w:val="28"/>
          <w:szCs w:val="28"/>
        </w:rPr>
        <w:t xml:space="preserve"> а ровна также как и в 2006г. по сравнению с 2005г.</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доля внеоборотных НФА в составе имущества</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 xml:space="preserve">и доля </w:t>
      </w:r>
      <w:r w:rsidR="00EC0419" w:rsidRPr="006329DA">
        <w:rPr>
          <w:rFonts w:ascii="Times New Roman" w:hAnsi="Times New Roman" w:cs="Times New Roman"/>
          <w:sz w:val="28"/>
          <w:szCs w:val="28"/>
        </w:rPr>
        <w:t>основных средств</w:t>
      </w:r>
      <w:r w:rsidRPr="006329DA">
        <w:rPr>
          <w:rFonts w:ascii="Times New Roman" w:hAnsi="Times New Roman" w:cs="Times New Roman"/>
          <w:sz w:val="28"/>
          <w:szCs w:val="28"/>
        </w:rPr>
        <w:t xml:space="preserve"> в составе НФА увеличил</w:t>
      </w:r>
      <w:r w:rsidR="00EC0419" w:rsidRPr="006329DA">
        <w:rPr>
          <w:rFonts w:ascii="Times New Roman" w:hAnsi="Times New Roman" w:cs="Times New Roman"/>
          <w:sz w:val="28"/>
          <w:szCs w:val="28"/>
        </w:rPr>
        <w:t>и</w:t>
      </w:r>
      <w:r w:rsidRPr="006329DA">
        <w:rPr>
          <w:rFonts w:ascii="Times New Roman" w:hAnsi="Times New Roman" w:cs="Times New Roman"/>
          <w:sz w:val="28"/>
          <w:szCs w:val="28"/>
        </w:rPr>
        <w:t>сь на 0,</w:t>
      </w:r>
      <w:r w:rsidR="00EC0419" w:rsidRPr="006329DA">
        <w:rPr>
          <w:rFonts w:ascii="Times New Roman" w:hAnsi="Times New Roman" w:cs="Times New Roman"/>
          <w:sz w:val="28"/>
          <w:szCs w:val="28"/>
        </w:rPr>
        <w:t>002</w:t>
      </w:r>
      <w:r w:rsidRPr="006329DA">
        <w:rPr>
          <w:rFonts w:ascii="Times New Roman" w:hAnsi="Times New Roman" w:cs="Times New Roman"/>
          <w:sz w:val="28"/>
          <w:szCs w:val="28"/>
        </w:rPr>
        <w:t>.</w:t>
      </w:r>
    </w:p>
    <w:p w:rsidR="00843D31" w:rsidRPr="006329DA" w:rsidRDefault="00843D31"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3) Доля материальных запасов в оборотных активах в 2006г. по сравнению с 2005г.</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увеличилась на 0,0</w:t>
      </w:r>
      <w:r w:rsidR="00EC0419" w:rsidRPr="006329DA">
        <w:rPr>
          <w:rFonts w:ascii="Times New Roman" w:hAnsi="Times New Roman" w:cs="Times New Roman"/>
          <w:sz w:val="28"/>
          <w:szCs w:val="28"/>
        </w:rPr>
        <w:t>44</w:t>
      </w:r>
      <w:r w:rsidRPr="006329DA">
        <w:rPr>
          <w:rFonts w:ascii="Times New Roman" w:hAnsi="Times New Roman" w:cs="Times New Roman"/>
          <w:sz w:val="28"/>
          <w:szCs w:val="28"/>
        </w:rPr>
        <w:t xml:space="preserve">; </w:t>
      </w:r>
      <w:r w:rsidR="00EC0419" w:rsidRPr="006329DA">
        <w:rPr>
          <w:rFonts w:ascii="Times New Roman" w:hAnsi="Times New Roman" w:cs="Times New Roman"/>
          <w:sz w:val="28"/>
          <w:szCs w:val="28"/>
        </w:rPr>
        <w:t xml:space="preserve">а </w:t>
      </w:r>
      <w:r w:rsidRPr="006329DA">
        <w:rPr>
          <w:rFonts w:ascii="Times New Roman" w:hAnsi="Times New Roman" w:cs="Times New Roman"/>
          <w:sz w:val="28"/>
          <w:szCs w:val="28"/>
        </w:rPr>
        <w:t xml:space="preserve">в 2007г. по сравнению с 2006г. </w:t>
      </w:r>
      <w:r w:rsidR="00EC0419" w:rsidRPr="006329DA">
        <w:rPr>
          <w:rFonts w:ascii="Times New Roman" w:hAnsi="Times New Roman" w:cs="Times New Roman"/>
          <w:sz w:val="28"/>
          <w:szCs w:val="28"/>
        </w:rPr>
        <w:t>она осталась неизменной</w:t>
      </w:r>
      <w:r w:rsidRPr="006329DA">
        <w:rPr>
          <w:rFonts w:ascii="Times New Roman" w:hAnsi="Times New Roman" w:cs="Times New Roman"/>
          <w:sz w:val="28"/>
          <w:szCs w:val="28"/>
        </w:rPr>
        <w:t>.</w:t>
      </w:r>
      <w:r w:rsidR="00EC0419" w:rsidRPr="006329DA">
        <w:rPr>
          <w:rFonts w:ascii="Times New Roman" w:hAnsi="Times New Roman" w:cs="Times New Roman"/>
          <w:sz w:val="28"/>
          <w:szCs w:val="28"/>
        </w:rPr>
        <w:t xml:space="preserve"> Это связано в первую очередь с увеличением</w:t>
      </w:r>
      <w:r w:rsidRPr="006329DA">
        <w:rPr>
          <w:rFonts w:ascii="Times New Roman" w:hAnsi="Times New Roman" w:cs="Times New Roman"/>
          <w:sz w:val="28"/>
          <w:szCs w:val="28"/>
        </w:rPr>
        <w:t xml:space="preserve"> материально-технической базы учреждения.</w:t>
      </w:r>
    </w:p>
    <w:p w:rsidR="00843D31" w:rsidRPr="006329DA" w:rsidRDefault="00843D31"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4) Положительным моментом является прирост доли НФА в 2007г. по сравнению с 2006г. на 0,</w:t>
      </w:r>
      <w:r w:rsidR="00EC0419" w:rsidRPr="006329DA">
        <w:rPr>
          <w:rFonts w:ascii="Times New Roman" w:hAnsi="Times New Roman" w:cs="Times New Roman"/>
          <w:sz w:val="28"/>
          <w:szCs w:val="28"/>
        </w:rPr>
        <w:t>008 и 2006 г. к 2005 г. на 0,002., но в тоже время убыток доли финансовых активов составляет -0,008 и -0,002 соответственно.</w:t>
      </w:r>
    </w:p>
    <w:p w:rsidR="00CD0A06" w:rsidRPr="006329DA" w:rsidRDefault="00CD0A06"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5) Изменение доли денежных средств и финансовых вложений в финансовых активах вызывает особый интерес. В 2006 году этот показатель теряет 0,409 пунктов по сравнению с 2005 годом. Это связано в первую очередь с тем, что в 2006 году расчеты по выданным авансам составляют 8525,54 руб. что против 0 руб. в 2005 году.</w:t>
      </w:r>
    </w:p>
    <w:p w:rsidR="00D0149A" w:rsidRPr="006329DA" w:rsidRDefault="00843D31"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По результатам проведенной оценки имущественного положения в части бюджетных средств (табл.2.3 и рис.2.15) можно сказать, что стабильный финансовый коэффициент в 2005-2007г. занимает доля ОС в составе НФА и доля внеоборотных НФА в составе имущества:</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в 2005г</w:t>
      </w:r>
      <w:r w:rsidR="00D0149A" w:rsidRPr="006329DA">
        <w:rPr>
          <w:rFonts w:ascii="Times New Roman" w:hAnsi="Times New Roman" w:cs="Times New Roman"/>
          <w:sz w:val="28"/>
          <w:szCs w:val="28"/>
        </w:rPr>
        <w:t xml:space="preserve">. </w:t>
      </w:r>
      <w:r w:rsidRPr="006329DA">
        <w:rPr>
          <w:rFonts w:ascii="Times New Roman" w:hAnsi="Times New Roman" w:cs="Times New Roman"/>
          <w:sz w:val="28"/>
          <w:szCs w:val="28"/>
        </w:rPr>
        <w:t>-</w:t>
      </w:r>
      <w:r w:rsidR="00D0149A" w:rsidRPr="006329DA">
        <w:rPr>
          <w:rFonts w:ascii="Times New Roman" w:hAnsi="Times New Roman" w:cs="Times New Roman"/>
          <w:sz w:val="28"/>
          <w:szCs w:val="28"/>
        </w:rPr>
        <w:t xml:space="preserve"> </w:t>
      </w:r>
      <w:r w:rsidRPr="006329DA">
        <w:rPr>
          <w:rFonts w:ascii="Times New Roman" w:hAnsi="Times New Roman" w:cs="Times New Roman"/>
          <w:sz w:val="28"/>
          <w:szCs w:val="28"/>
        </w:rPr>
        <w:t>0,</w:t>
      </w:r>
      <w:r w:rsidR="00D0149A" w:rsidRPr="006329DA">
        <w:rPr>
          <w:rFonts w:ascii="Times New Roman" w:hAnsi="Times New Roman" w:cs="Times New Roman"/>
          <w:sz w:val="28"/>
          <w:szCs w:val="28"/>
        </w:rPr>
        <w:t>980</w:t>
      </w:r>
      <w:r w:rsidRPr="006329DA">
        <w:rPr>
          <w:rFonts w:ascii="Times New Roman" w:hAnsi="Times New Roman" w:cs="Times New Roman"/>
          <w:sz w:val="28"/>
          <w:szCs w:val="28"/>
        </w:rPr>
        <w:t>; в 2006г. – 0,</w:t>
      </w:r>
      <w:r w:rsidR="00D0149A" w:rsidRPr="006329DA">
        <w:rPr>
          <w:rFonts w:ascii="Times New Roman" w:hAnsi="Times New Roman" w:cs="Times New Roman"/>
          <w:sz w:val="28"/>
          <w:szCs w:val="28"/>
        </w:rPr>
        <w:t>982</w:t>
      </w:r>
      <w:r w:rsidRPr="006329DA">
        <w:rPr>
          <w:rFonts w:ascii="Times New Roman" w:hAnsi="Times New Roman" w:cs="Times New Roman"/>
          <w:sz w:val="28"/>
          <w:szCs w:val="28"/>
        </w:rPr>
        <w:t>, в 2007г. – 0,98</w:t>
      </w:r>
      <w:r w:rsidR="00D0149A" w:rsidRPr="006329DA">
        <w:rPr>
          <w:rFonts w:ascii="Times New Roman" w:hAnsi="Times New Roman" w:cs="Times New Roman"/>
          <w:sz w:val="28"/>
          <w:szCs w:val="28"/>
        </w:rPr>
        <w:t>4</w:t>
      </w:r>
      <w:r w:rsidRPr="006329DA">
        <w:rPr>
          <w:rFonts w:ascii="Times New Roman" w:hAnsi="Times New Roman" w:cs="Times New Roman"/>
          <w:sz w:val="28"/>
          <w:szCs w:val="28"/>
        </w:rPr>
        <w:t>.</w:t>
      </w:r>
    </w:p>
    <w:p w:rsidR="00843D31" w:rsidRPr="00396A5B" w:rsidRDefault="00D0149A" w:rsidP="00396A5B">
      <w:pPr>
        <w:widowControl w:val="0"/>
        <w:shd w:val="clear" w:color="auto" w:fill="FFFFFF"/>
        <w:spacing w:after="0" w:line="360" w:lineRule="auto"/>
        <w:ind w:firstLine="709"/>
        <w:jc w:val="both"/>
        <w:rPr>
          <w:rFonts w:ascii="Times New Roman" w:hAnsi="Times New Roman" w:cs="Times New Roman"/>
          <w:b/>
          <w:bCs/>
          <w:sz w:val="28"/>
          <w:szCs w:val="28"/>
        </w:rPr>
      </w:pPr>
      <w:r w:rsidRPr="006329DA">
        <w:rPr>
          <w:rFonts w:cs="Times New Roman"/>
        </w:rPr>
        <w:br w:type="page"/>
      </w:r>
      <w:bookmarkStart w:id="8" w:name="_Toc223781880"/>
      <w:r w:rsidRPr="00396A5B">
        <w:rPr>
          <w:rFonts w:ascii="Times New Roman" w:hAnsi="Times New Roman" w:cs="Times New Roman"/>
          <w:b/>
          <w:bCs/>
          <w:sz w:val="28"/>
          <w:szCs w:val="28"/>
        </w:rPr>
        <w:t>3. Анализ отчета о финансовых результатах деятельности ГУ УПФ РФ</w:t>
      </w:r>
      <w:bookmarkEnd w:id="8"/>
    </w:p>
    <w:p w:rsidR="00843D31" w:rsidRPr="006329DA" w:rsidRDefault="00843D31" w:rsidP="006329DA">
      <w:pPr>
        <w:widowControl w:val="0"/>
        <w:spacing w:after="0" w:line="360" w:lineRule="auto"/>
        <w:ind w:firstLine="709"/>
        <w:jc w:val="both"/>
        <w:rPr>
          <w:rFonts w:ascii="Times New Roman" w:hAnsi="Times New Roman" w:cs="Times New Roman"/>
          <w:sz w:val="28"/>
          <w:szCs w:val="28"/>
        </w:rPr>
      </w:pPr>
    </w:p>
    <w:p w:rsidR="00D0149A" w:rsidRPr="006329DA" w:rsidRDefault="00D0149A" w:rsidP="006329DA">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Начиная с 01.01.2006 года определение величины всех доходов и расходов, в том числе и по бюджетной деятельности, осуществляется по методу начисления. Раньше все бюджетные учреждения работали по кассовому методу. Переход на метод начисления обусловлен Концепцией реформирования бюджетного процесса в РФ в 2004-2006гг., одобренной постановлением Правительства РФ от 22.05.2004г 3249 « О мерах по повышению результативности бюджетных расходов».</w:t>
      </w:r>
    </w:p>
    <w:p w:rsidR="00D0149A" w:rsidRPr="006329DA" w:rsidRDefault="00D0149A" w:rsidP="006329DA">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Целью принятия Концепции является создание условий и предпосылок для максимально эффективного управления государственными финансами в соответствии с приоритетами государственной политики и международного опыта. При этом максимальный эффект управления выражается в результативности бюджетных расходов.</w:t>
      </w:r>
    </w:p>
    <w:p w:rsidR="00D0149A" w:rsidRPr="006329DA" w:rsidRDefault="00D0149A" w:rsidP="006329DA">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Для повышения результативности необходимо как минимум располагать информацией о величине этой результативности, складывающейся из результатов деятельности каждого</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из бюджетных учреждений.</w:t>
      </w:r>
    </w:p>
    <w:p w:rsidR="00D0149A" w:rsidRPr="006329DA" w:rsidRDefault="00D0149A"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sz w:val="28"/>
          <w:szCs w:val="28"/>
        </w:rPr>
        <w:t xml:space="preserve">Поэтому бюджетные учреждения должны ежеквартально определять результат своей финансовой деятельности и отражать в отчетности: в </w:t>
      </w:r>
      <w:r w:rsidRPr="006329DA">
        <w:rPr>
          <w:rFonts w:ascii="Times New Roman" w:hAnsi="Times New Roman" w:cs="Times New Roman"/>
          <w:color w:val="000000"/>
          <w:sz w:val="28"/>
          <w:szCs w:val="28"/>
        </w:rPr>
        <w:t>Отчете о финансовых результатах деятельности (форма 0503121), который формируется в разрезе бюджетной и внебюджетной деятельности.</w:t>
      </w:r>
    </w:p>
    <w:p w:rsidR="00D0149A" w:rsidRPr="006329DA" w:rsidRDefault="00D0149A" w:rsidP="006329DA">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Основным источником информации при анализе доходов и расходов по бюджетной деятельности ГУ УПФ РФ по Викуловскому району является Отчет о </w:t>
      </w:r>
      <w:r w:rsidRPr="006329DA">
        <w:rPr>
          <w:rFonts w:ascii="Times New Roman" w:hAnsi="Times New Roman" w:cs="Times New Roman"/>
          <w:color w:val="000000"/>
          <w:sz w:val="28"/>
          <w:szCs w:val="28"/>
        </w:rPr>
        <w:t>финансовых результатах деятельности (форма 0503121) за 2005–2007 гг. (Приложения 4-6)</w:t>
      </w:r>
      <w:r w:rsidRPr="006329DA">
        <w:rPr>
          <w:rFonts w:ascii="Times New Roman" w:hAnsi="Times New Roman" w:cs="Times New Roman"/>
          <w:sz w:val="28"/>
          <w:szCs w:val="28"/>
        </w:rPr>
        <w:t>.</w:t>
      </w:r>
    </w:p>
    <w:p w:rsidR="009023B4" w:rsidRPr="00777DE7" w:rsidRDefault="00D0149A" w:rsidP="00396A5B">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color w:val="000000"/>
          <w:sz w:val="28"/>
          <w:szCs w:val="28"/>
        </w:rPr>
        <w:t xml:space="preserve">Анализ отчета о финансовых результатах бюджетной деятельности ГУ УПФ РФ </w:t>
      </w:r>
      <w:r w:rsidRPr="006329DA">
        <w:rPr>
          <w:rFonts w:ascii="Times New Roman" w:hAnsi="Times New Roman" w:cs="Times New Roman"/>
          <w:sz w:val="28"/>
          <w:szCs w:val="28"/>
        </w:rPr>
        <w:t>представлен в таблице 3.1. Для наглядности динамика видов расходов по бюджетной деятельности отражена на рисунке 3.1. Структура расходов по бюджетной деятельности в 2005-2007 гг. отражена на рисунках 3.2</w:t>
      </w:r>
      <w:r w:rsidR="00195FB9" w:rsidRPr="006329DA">
        <w:rPr>
          <w:rFonts w:ascii="Times New Roman" w:hAnsi="Times New Roman" w:cs="Times New Roman"/>
          <w:sz w:val="28"/>
          <w:szCs w:val="28"/>
        </w:rPr>
        <w:t xml:space="preserve">, 3.3, </w:t>
      </w:r>
      <w:r w:rsidRPr="006329DA">
        <w:rPr>
          <w:rFonts w:ascii="Times New Roman" w:hAnsi="Times New Roman" w:cs="Times New Roman"/>
          <w:sz w:val="28"/>
          <w:szCs w:val="28"/>
        </w:rPr>
        <w:t>3.4.</w:t>
      </w:r>
    </w:p>
    <w:p w:rsidR="00396A5B" w:rsidRPr="00777DE7" w:rsidRDefault="00396A5B" w:rsidP="00396A5B">
      <w:pPr>
        <w:widowControl w:val="0"/>
        <w:shd w:val="clear" w:color="auto" w:fill="FFFFFF"/>
        <w:spacing w:after="0" w:line="360" w:lineRule="auto"/>
        <w:ind w:firstLine="709"/>
        <w:jc w:val="both"/>
        <w:rPr>
          <w:rFonts w:ascii="Times New Roman" w:hAnsi="Times New Roman" w:cs="Times New Roman"/>
          <w:sz w:val="28"/>
          <w:szCs w:val="28"/>
        </w:rPr>
      </w:pPr>
    </w:p>
    <w:p w:rsidR="00E74500" w:rsidRPr="006329DA" w:rsidRDefault="00B453F3" w:rsidP="006329DA">
      <w:pPr>
        <w:widowControl w:val="0"/>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Диаграмма 7" o:spid="_x0000_i1030" type="#_x0000_t75" style="width:296.25pt;height:114.75pt;visibility:visible">
            <v:imagedata r:id="rId13" o:title="" croptop="-2398f" cropbottom="-3979f" cropleft="-1361f" cropright="-1183f"/>
            <o:lock v:ext="edit" aspectratio="f"/>
          </v:shape>
        </w:pict>
      </w:r>
    </w:p>
    <w:p w:rsidR="009023B4" w:rsidRPr="006329DA" w:rsidRDefault="009023B4"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3.1. Динамика расходов по бюджетной деятельности ГУ УПФ РФ в 2005-2007 гг.</w:t>
      </w:r>
    </w:p>
    <w:p w:rsidR="00396A5B" w:rsidRPr="00777DE7" w:rsidRDefault="00396A5B" w:rsidP="006329DA">
      <w:pPr>
        <w:widowControl w:val="0"/>
        <w:spacing w:after="0" w:line="360" w:lineRule="auto"/>
        <w:ind w:firstLine="709"/>
        <w:jc w:val="both"/>
        <w:rPr>
          <w:rFonts w:ascii="Times New Roman" w:hAnsi="Times New Roman" w:cs="Times New Roman"/>
          <w:noProof/>
          <w:sz w:val="28"/>
          <w:szCs w:val="28"/>
          <w:lang w:eastAsia="ru-RU"/>
        </w:rPr>
      </w:pPr>
    </w:p>
    <w:p w:rsidR="009023B4" w:rsidRPr="006329DA" w:rsidRDefault="00B453F3"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Диаграмма 8" o:spid="_x0000_i1031" type="#_x0000_t75" style="width:304.5pt;height:132pt;visibility:visible">
            <v:imagedata r:id="rId14" o:title="" croptop="-2220f" cropbottom="-4306f" cropleft="-14554f" cropright="-22304f"/>
            <o:lock v:ext="edit" aspectratio="f"/>
          </v:shape>
        </w:pict>
      </w:r>
    </w:p>
    <w:p w:rsidR="008E089E" w:rsidRPr="00777DE7" w:rsidRDefault="008E089E"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3.2. Структура расходов по бюджетной деятельности ГУ УПФ РФ в 2005 г.</w:t>
      </w:r>
    </w:p>
    <w:p w:rsidR="00396A5B" w:rsidRPr="00777DE7" w:rsidRDefault="00396A5B" w:rsidP="006329DA">
      <w:pPr>
        <w:widowControl w:val="0"/>
        <w:spacing w:after="0" w:line="360" w:lineRule="auto"/>
        <w:ind w:firstLine="709"/>
        <w:jc w:val="both"/>
        <w:rPr>
          <w:rFonts w:ascii="Times New Roman" w:hAnsi="Times New Roman" w:cs="Times New Roman"/>
          <w:sz w:val="28"/>
          <w:szCs w:val="28"/>
        </w:rPr>
      </w:pPr>
    </w:p>
    <w:p w:rsidR="008E089E" w:rsidRPr="006329DA" w:rsidRDefault="00B453F3"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Диаграмма 9" o:spid="_x0000_i1032" type="#_x0000_t75" style="width:303.75pt;height:125.25pt;visibility:visible">
            <v:imagedata r:id="rId15" o:title="" croptop="-2215f" cropbottom="-4163f" cropleft="-14339f" cropright="-22196f"/>
            <o:lock v:ext="edit" aspectratio="f"/>
          </v:shape>
        </w:pict>
      </w:r>
    </w:p>
    <w:p w:rsidR="008E089E" w:rsidRPr="00777DE7" w:rsidRDefault="008E089E"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3.3. Структура расходов по бюджетной деятельности ГУ УПФ РФ в 2006 г.</w:t>
      </w:r>
    </w:p>
    <w:p w:rsidR="009023B4" w:rsidRPr="006329DA" w:rsidRDefault="00396A5B" w:rsidP="00396A5B">
      <w:pPr>
        <w:widowControl w:val="0"/>
        <w:spacing w:after="0" w:line="360" w:lineRule="auto"/>
        <w:ind w:firstLine="709"/>
        <w:jc w:val="both"/>
        <w:rPr>
          <w:rFonts w:ascii="Times New Roman" w:hAnsi="Times New Roman" w:cs="Times New Roman"/>
          <w:sz w:val="28"/>
          <w:szCs w:val="28"/>
        </w:rPr>
      </w:pPr>
      <w:r w:rsidRPr="00777DE7">
        <w:rPr>
          <w:rFonts w:ascii="Times New Roman" w:hAnsi="Times New Roman" w:cs="Times New Roman"/>
          <w:sz w:val="28"/>
          <w:szCs w:val="28"/>
        </w:rPr>
        <w:br w:type="page"/>
      </w:r>
      <w:r w:rsidR="00B453F3">
        <w:rPr>
          <w:rFonts w:ascii="Times New Roman" w:hAnsi="Times New Roman" w:cs="Times New Roman"/>
          <w:noProof/>
          <w:sz w:val="28"/>
          <w:szCs w:val="28"/>
          <w:lang w:eastAsia="ru-RU"/>
        </w:rPr>
        <w:pict>
          <v:shape id="Диаграмма 10" o:spid="_x0000_i1033" type="#_x0000_t75" style="width:295.5pt;height:120.75pt;visibility:visible">
            <v:imagedata r:id="rId16" o:title="" croptop="-2162f" cropbottom="-2001f" cropleft="-16448f" cropright="-24065f"/>
            <o:lock v:ext="edit" aspectratio="f"/>
          </v:shape>
        </w:pict>
      </w:r>
    </w:p>
    <w:p w:rsidR="008E089E" w:rsidRPr="006329DA" w:rsidRDefault="008E089E" w:rsidP="006329DA">
      <w:pPr>
        <w:widowControl w:val="0"/>
        <w:tabs>
          <w:tab w:val="left" w:pos="0"/>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3.4. Структура расходов по бюджетной деятельности ГУ УПФ РФ в 2007 г.</w:t>
      </w:r>
    </w:p>
    <w:p w:rsidR="00396A5B" w:rsidRPr="00777DE7" w:rsidRDefault="00396A5B" w:rsidP="006329DA">
      <w:pPr>
        <w:widowControl w:val="0"/>
        <w:spacing w:after="0" w:line="360" w:lineRule="auto"/>
        <w:ind w:firstLine="709"/>
        <w:jc w:val="both"/>
        <w:rPr>
          <w:rFonts w:ascii="Times New Roman" w:hAnsi="Times New Roman" w:cs="Times New Roman"/>
          <w:sz w:val="28"/>
          <w:szCs w:val="28"/>
        </w:rPr>
      </w:pPr>
    </w:p>
    <w:p w:rsidR="00B5425C" w:rsidRPr="006329DA" w:rsidRDefault="00B5425C"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Из полученной таблицы 3.1 и рисунка 3.1 наблюдаются следующие изменения в динамике расходов ГУ УПФ РФ:</w:t>
      </w:r>
    </w:p>
    <w:p w:rsidR="00B5425C" w:rsidRPr="006329DA" w:rsidRDefault="00B5425C"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1) Оплата труда и начисления на оплату</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 xml:space="preserve">учреждения в рассматриваемом периоде (2005-2007 гг.) в 2006 г. по сравнению с 2005 г. увеличились на </w:t>
      </w:r>
      <w:r w:rsidR="00195FB9" w:rsidRPr="006329DA">
        <w:rPr>
          <w:rFonts w:ascii="Times New Roman" w:hAnsi="Times New Roman" w:cs="Times New Roman"/>
          <w:sz w:val="28"/>
          <w:szCs w:val="28"/>
        </w:rPr>
        <w:t>51259,97</w:t>
      </w:r>
      <w:r w:rsidRPr="006329DA">
        <w:rPr>
          <w:rFonts w:ascii="Times New Roman" w:hAnsi="Times New Roman" w:cs="Times New Roman"/>
          <w:sz w:val="28"/>
          <w:szCs w:val="28"/>
        </w:rPr>
        <w:t xml:space="preserve"> руб., что составило </w:t>
      </w:r>
      <w:r w:rsidR="00195FB9" w:rsidRPr="006329DA">
        <w:rPr>
          <w:rFonts w:ascii="Times New Roman" w:hAnsi="Times New Roman" w:cs="Times New Roman"/>
          <w:sz w:val="28"/>
          <w:szCs w:val="28"/>
        </w:rPr>
        <w:t>2,38</w:t>
      </w:r>
      <w:r w:rsidRPr="006329DA">
        <w:rPr>
          <w:rFonts w:ascii="Times New Roman" w:hAnsi="Times New Roman" w:cs="Times New Roman"/>
          <w:sz w:val="28"/>
          <w:szCs w:val="28"/>
        </w:rPr>
        <w:t xml:space="preserve">%, в 2007 г. по сравнению с 2006 г. они увеличились на </w:t>
      </w:r>
      <w:r w:rsidR="00195FB9" w:rsidRPr="006329DA">
        <w:rPr>
          <w:rFonts w:ascii="Times New Roman" w:hAnsi="Times New Roman" w:cs="Times New Roman"/>
          <w:sz w:val="28"/>
          <w:szCs w:val="28"/>
        </w:rPr>
        <w:t>817901,63</w:t>
      </w:r>
      <w:r w:rsidRPr="006329DA">
        <w:rPr>
          <w:rFonts w:ascii="Times New Roman" w:hAnsi="Times New Roman" w:cs="Times New Roman"/>
          <w:sz w:val="28"/>
          <w:szCs w:val="28"/>
        </w:rPr>
        <w:t xml:space="preserve"> руб., что составило </w:t>
      </w:r>
      <w:r w:rsidR="00195FB9" w:rsidRPr="006329DA">
        <w:rPr>
          <w:rFonts w:ascii="Times New Roman" w:hAnsi="Times New Roman" w:cs="Times New Roman"/>
          <w:sz w:val="28"/>
          <w:szCs w:val="28"/>
        </w:rPr>
        <w:t>37,03</w:t>
      </w:r>
      <w:r w:rsidRPr="006329DA">
        <w:rPr>
          <w:rFonts w:ascii="Times New Roman" w:hAnsi="Times New Roman" w:cs="Times New Roman"/>
          <w:sz w:val="28"/>
          <w:szCs w:val="28"/>
        </w:rPr>
        <w:t>%.</w:t>
      </w:r>
      <w:r w:rsidR="00195FB9" w:rsidRPr="006329DA">
        <w:rPr>
          <w:rFonts w:ascii="Times New Roman" w:hAnsi="Times New Roman" w:cs="Times New Roman"/>
          <w:sz w:val="28"/>
          <w:szCs w:val="28"/>
        </w:rPr>
        <w:t xml:space="preserve"> Такой резкий рост вызван тем, что в 2007 году на прочие выплаты в части расходов учтена сумма, равная 537845,69 руб.</w:t>
      </w:r>
    </w:p>
    <w:p w:rsidR="00B5425C" w:rsidRPr="006329DA" w:rsidRDefault="00B5425C"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 Наибольшее увеличение расходов по операциям с активами в 2007 году произошло в части амортизации основных средств и нематериальных активов: на 22611,85 руб. или на 11,22%. Если смотреть относительно темпов роста, то в части расходования материальных запасов: 14,22 или 20141,82 руб.</w:t>
      </w:r>
    </w:p>
    <w:p w:rsidR="00B5425C" w:rsidRPr="006329DA" w:rsidRDefault="00B5425C"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Из полученной таблицы 3.1 и рисунка 3.2 наблюдаются следующие изменения в структуре расходов ГУ УПФ РФ в 2005г.:</w:t>
      </w:r>
    </w:p>
    <w:p w:rsidR="00B5425C" w:rsidRPr="006329DA" w:rsidRDefault="00B5425C" w:rsidP="00396A5B">
      <w:pPr>
        <w:pStyle w:val="ab"/>
        <w:widowControl w:val="0"/>
        <w:numPr>
          <w:ilvl w:val="0"/>
          <w:numId w:val="9"/>
        </w:numPr>
        <w:tabs>
          <w:tab w:val="left" w:pos="1026"/>
        </w:tabs>
        <w:spacing w:after="0" w:line="360" w:lineRule="auto"/>
        <w:ind w:left="0" w:firstLine="709"/>
        <w:jc w:val="both"/>
        <w:rPr>
          <w:rFonts w:ascii="Times New Roman" w:hAnsi="Times New Roman" w:cs="Times New Roman"/>
          <w:sz w:val="28"/>
          <w:szCs w:val="28"/>
        </w:rPr>
      </w:pPr>
      <w:r w:rsidRPr="006329DA">
        <w:rPr>
          <w:rFonts w:ascii="Times New Roman" w:hAnsi="Times New Roman" w:cs="Times New Roman"/>
          <w:sz w:val="28"/>
          <w:szCs w:val="28"/>
        </w:rPr>
        <w:t>расходы на оплату труда и начисления на оплату труда составляют</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69%, прочие расходы -1%,приобретение услуг-20% , расходы по операциям с активами – 10%, в общей структуре расходов.</w:t>
      </w:r>
    </w:p>
    <w:p w:rsidR="00B5425C" w:rsidRPr="006329DA" w:rsidRDefault="00B5425C"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Из полученной таблицы 3.1 и рисунка 3.3 наблюдаются следующие изменения в структуре расходов ГУ УПФ РФ в 2006г.:</w:t>
      </w:r>
    </w:p>
    <w:p w:rsidR="00B5425C" w:rsidRPr="006329DA" w:rsidRDefault="00B5425C"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Расходы на оплату труда и начисления на оплату труда составляют</w:t>
      </w:r>
      <w:r w:rsidR="006329DA" w:rsidRPr="006329DA">
        <w:rPr>
          <w:rFonts w:ascii="Times New Roman" w:hAnsi="Times New Roman" w:cs="Times New Roman"/>
          <w:sz w:val="28"/>
          <w:szCs w:val="28"/>
        </w:rPr>
        <w:t xml:space="preserve"> </w:t>
      </w:r>
      <w:r w:rsidR="00195FB9" w:rsidRPr="006329DA">
        <w:rPr>
          <w:rFonts w:ascii="Times New Roman" w:hAnsi="Times New Roman" w:cs="Times New Roman"/>
          <w:sz w:val="28"/>
          <w:szCs w:val="28"/>
        </w:rPr>
        <w:t>69</w:t>
      </w:r>
      <w:r w:rsidRPr="006329DA">
        <w:rPr>
          <w:rFonts w:ascii="Times New Roman" w:hAnsi="Times New Roman" w:cs="Times New Roman"/>
          <w:sz w:val="28"/>
          <w:szCs w:val="28"/>
        </w:rPr>
        <w:t>%,</w:t>
      </w:r>
      <w:r w:rsidR="00195FB9" w:rsidRPr="006329DA">
        <w:rPr>
          <w:rFonts w:ascii="Times New Roman" w:hAnsi="Times New Roman" w:cs="Times New Roman"/>
          <w:sz w:val="28"/>
          <w:szCs w:val="28"/>
        </w:rPr>
        <w:t xml:space="preserve"> </w:t>
      </w:r>
      <w:r w:rsidRPr="006329DA">
        <w:rPr>
          <w:rFonts w:ascii="Times New Roman" w:hAnsi="Times New Roman" w:cs="Times New Roman"/>
          <w:sz w:val="28"/>
          <w:szCs w:val="28"/>
        </w:rPr>
        <w:t>прочие расходы -</w:t>
      </w:r>
      <w:r w:rsidR="00195FB9" w:rsidRPr="006329DA">
        <w:rPr>
          <w:rFonts w:ascii="Times New Roman" w:hAnsi="Times New Roman" w:cs="Times New Roman"/>
          <w:sz w:val="28"/>
          <w:szCs w:val="28"/>
        </w:rPr>
        <w:t xml:space="preserve"> 1 </w:t>
      </w:r>
      <w:r w:rsidRPr="006329DA">
        <w:rPr>
          <w:rFonts w:ascii="Times New Roman" w:hAnsi="Times New Roman" w:cs="Times New Roman"/>
          <w:sz w:val="28"/>
          <w:szCs w:val="28"/>
        </w:rPr>
        <w:t>%,приобретение услуг</w:t>
      </w:r>
      <w:r w:rsidR="00195FB9" w:rsidRPr="006329DA">
        <w:rPr>
          <w:rFonts w:ascii="Times New Roman" w:hAnsi="Times New Roman" w:cs="Times New Roman"/>
          <w:sz w:val="28"/>
          <w:szCs w:val="28"/>
        </w:rPr>
        <w:t xml:space="preserve"> </w:t>
      </w:r>
      <w:r w:rsidRPr="006329DA">
        <w:rPr>
          <w:rFonts w:ascii="Times New Roman" w:hAnsi="Times New Roman" w:cs="Times New Roman"/>
          <w:sz w:val="28"/>
          <w:szCs w:val="28"/>
        </w:rPr>
        <w:t>-</w:t>
      </w:r>
      <w:r w:rsidR="00195FB9" w:rsidRPr="006329DA">
        <w:rPr>
          <w:rFonts w:ascii="Times New Roman" w:hAnsi="Times New Roman" w:cs="Times New Roman"/>
          <w:sz w:val="28"/>
          <w:szCs w:val="28"/>
        </w:rPr>
        <w:t xml:space="preserve"> 19</w:t>
      </w:r>
      <w:r w:rsidRPr="006329DA">
        <w:rPr>
          <w:rFonts w:ascii="Times New Roman" w:hAnsi="Times New Roman" w:cs="Times New Roman"/>
          <w:sz w:val="28"/>
          <w:szCs w:val="28"/>
        </w:rPr>
        <w:t xml:space="preserve">% , расходы </w:t>
      </w:r>
      <w:r w:rsidR="00195FB9" w:rsidRPr="006329DA">
        <w:rPr>
          <w:rFonts w:ascii="Times New Roman" w:hAnsi="Times New Roman" w:cs="Times New Roman"/>
          <w:sz w:val="28"/>
          <w:szCs w:val="28"/>
        </w:rPr>
        <w:t xml:space="preserve">по операциям с активами – 11% </w:t>
      </w:r>
      <w:r w:rsidRPr="006329DA">
        <w:rPr>
          <w:rFonts w:ascii="Times New Roman" w:hAnsi="Times New Roman" w:cs="Times New Roman"/>
          <w:sz w:val="28"/>
          <w:szCs w:val="28"/>
        </w:rPr>
        <w:t>в общей структуре расходов.</w:t>
      </w:r>
    </w:p>
    <w:p w:rsidR="00B5425C" w:rsidRPr="006329DA" w:rsidRDefault="00B5425C"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Из полученной таблицы 3.1 и рисунка 3.4 наблюдаются следующие изменения в структуре расходов по бюджетной деятельности </w:t>
      </w:r>
      <w:r w:rsidR="007B510E" w:rsidRPr="006329DA">
        <w:rPr>
          <w:rFonts w:ascii="Times New Roman" w:hAnsi="Times New Roman" w:cs="Times New Roman"/>
          <w:sz w:val="28"/>
          <w:szCs w:val="28"/>
        </w:rPr>
        <w:t>ГУ УПФ РФ</w:t>
      </w:r>
      <w:r w:rsidRPr="006329DA">
        <w:rPr>
          <w:rFonts w:ascii="Times New Roman" w:hAnsi="Times New Roman" w:cs="Times New Roman"/>
          <w:sz w:val="28"/>
          <w:szCs w:val="28"/>
        </w:rPr>
        <w:t xml:space="preserve"> в 2007г.:</w:t>
      </w:r>
    </w:p>
    <w:p w:rsidR="00195FB9" w:rsidRPr="006329DA" w:rsidRDefault="00B5425C"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Расходы на оплату труда и начисления на оплату труда составляют</w:t>
      </w:r>
      <w:r w:rsidR="006329DA" w:rsidRPr="006329DA">
        <w:rPr>
          <w:rFonts w:ascii="Times New Roman" w:hAnsi="Times New Roman" w:cs="Times New Roman"/>
          <w:sz w:val="28"/>
          <w:szCs w:val="28"/>
        </w:rPr>
        <w:t xml:space="preserve"> </w:t>
      </w:r>
      <w:r w:rsidR="00195FB9" w:rsidRPr="006329DA">
        <w:rPr>
          <w:rFonts w:ascii="Times New Roman" w:hAnsi="Times New Roman" w:cs="Times New Roman"/>
          <w:sz w:val="28"/>
          <w:szCs w:val="28"/>
        </w:rPr>
        <w:t>74</w:t>
      </w:r>
      <w:r w:rsidRPr="006329DA">
        <w:rPr>
          <w:rFonts w:ascii="Times New Roman" w:hAnsi="Times New Roman" w:cs="Times New Roman"/>
          <w:sz w:val="28"/>
          <w:szCs w:val="28"/>
        </w:rPr>
        <w:t>%,</w:t>
      </w:r>
      <w:r w:rsidR="00195FB9" w:rsidRPr="006329DA">
        <w:rPr>
          <w:rFonts w:ascii="Times New Roman" w:hAnsi="Times New Roman" w:cs="Times New Roman"/>
          <w:sz w:val="28"/>
          <w:szCs w:val="28"/>
        </w:rPr>
        <w:t xml:space="preserve"> </w:t>
      </w:r>
      <w:r w:rsidRPr="006329DA">
        <w:rPr>
          <w:rFonts w:ascii="Times New Roman" w:hAnsi="Times New Roman" w:cs="Times New Roman"/>
          <w:sz w:val="28"/>
          <w:szCs w:val="28"/>
        </w:rPr>
        <w:t xml:space="preserve">прочие расходы - </w:t>
      </w:r>
      <w:r w:rsidR="00195FB9" w:rsidRPr="006329DA">
        <w:rPr>
          <w:rFonts w:ascii="Times New Roman" w:hAnsi="Times New Roman" w:cs="Times New Roman"/>
          <w:sz w:val="28"/>
          <w:szCs w:val="28"/>
        </w:rPr>
        <w:t>1</w:t>
      </w:r>
      <w:r w:rsidRPr="006329DA">
        <w:rPr>
          <w:rFonts w:ascii="Times New Roman" w:hAnsi="Times New Roman" w:cs="Times New Roman"/>
          <w:sz w:val="28"/>
          <w:szCs w:val="28"/>
        </w:rPr>
        <w:t>%,</w:t>
      </w:r>
      <w:r w:rsidR="00195FB9" w:rsidRPr="006329DA">
        <w:rPr>
          <w:rFonts w:ascii="Times New Roman" w:hAnsi="Times New Roman" w:cs="Times New Roman"/>
          <w:sz w:val="28"/>
          <w:szCs w:val="28"/>
        </w:rPr>
        <w:t xml:space="preserve"> </w:t>
      </w:r>
      <w:r w:rsidRPr="006329DA">
        <w:rPr>
          <w:rFonts w:ascii="Times New Roman" w:hAnsi="Times New Roman" w:cs="Times New Roman"/>
          <w:sz w:val="28"/>
          <w:szCs w:val="28"/>
        </w:rPr>
        <w:t>приобретение услуг-</w:t>
      </w:r>
      <w:r w:rsidR="00195FB9" w:rsidRPr="006329DA">
        <w:rPr>
          <w:rFonts w:ascii="Times New Roman" w:hAnsi="Times New Roman" w:cs="Times New Roman"/>
          <w:sz w:val="28"/>
          <w:szCs w:val="28"/>
        </w:rPr>
        <w:t>16</w:t>
      </w:r>
      <w:r w:rsidRPr="006329DA">
        <w:rPr>
          <w:rFonts w:ascii="Times New Roman" w:hAnsi="Times New Roman" w:cs="Times New Roman"/>
          <w:sz w:val="28"/>
          <w:szCs w:val="28"/>
        </w:rPr>
        <w:t xml:space="preserve">% , расходы по операциям с активами – </w:t>
      </w:r>
      <w:r w:rsidR="00195FB9" w:rsidRPr="006329DA">
        <w:rPr>
          <w:rFonts w:ascii="Times New Roman" w:hAnsi="Times New Roman" w:cs="Times New Roman"/>
          <w:sz w:val="28"/>
          <w:szCs w:val="28"/>
        </w:rPr>
        <w:t xml:space="preserve">10% </w:t>
      </w:r>
      <w:r w:rsidRPr="006329DA">
        <w:rPr>
          <w:rFonts w:ascii="Times New Roman" w:hAnsi="Times New Roman" w:cs="Times New Roman"/>
          <w:sz w:val="28"/>
          <w:szCs w:val="28"/>
        </w:rPr>
        <w:t>в общей структуре расходов.</w:t>
      </w:r>
    </w:p>
    <w:p w:rsidR="00B5425C" w:rsidRPr="00777DE7" w:rsidRDefault="00195FB9" w:rsidP="00396A5B">
      <w:pPr>
        <w:widowControl w:val="0"/>
        <w:spacing w:after="0" w:line="360" w:lineRule="auto"/>
        <w:ind w:firstLine="709"/>
        <w:jc w:val="both"/>
        <w:rPr>
          <w:rFonts w:ascii="Times New Roman" w:hAnsi="Times New Roman" w:cs="Times New Roman"/>
          <w:b/>
          <w:color w:val="000000"/>
          <w:sz w:val="28"/>
          <w:szCs w:val="28"/>
        </w:rPr>
      </w:pPr>
      <w:r w:rsidRPr="006329DA">
        <w:rPr>
          <w:rFonts w:cs="Times New Roman"/>
        </w:rPr>
        <w:br w:type="page"/>
      </w:r>
      <w:bookmarkStart w:id="9" w:name="_Toc223781881"/>
      <w:r w:rsidRPr="00777DE7">
        <w:rPr>
          <w:rFonts w:ascii="Times New Roman" w:hAnsi="Times New Roman" w:cs="Times New Roman"/>
          <w:b/>
          <w:color w:val="000000"/>
          <w:sz w:val="28"/>
          <w:szCs w:val="28"/>
        </w:rPr>
        <w:t>4. Анализ отчета об исполнении бюджета главного распорядителя, получателя денежных средств</w:t>
      </w:r>
      <w:bookmarkEnd w:id="9"/>
    </w:p>
    <w:p w:rsidR="00B45161" w:rsidRPr="006329DA" w:rsidRDefault="00B45161"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p>
    <w:p w:rsidR="00B45161" w:rsidRPr="006329DA" w:rsidRDefault="00B45161"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Отчет об исполнении бюджета главного распорядителя (распорядителя), получателя средств бюджета (ф. 0503127) (далее - Отчет об исполнении бюджета) на квартальную и годовую отчетные даты составляется раздельно по бюджетной и внебюджетной деятельности.</w:t>
      </w:r>
    </w:p>
    <w:p w:rsidR="00B45161" w:rsidRPr="006329DA" w:rsidRDefault="00B45161"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Отчет об исполнении бюджета, представляемый распорядителями (получателями) средств федерального бюджета главному распорядителю средств федерального бюджета, должен быть заверен органом, осуществляющим кассовое обслуживание исполнения бюджета.</w:t>
      </w:r>
    </w:p>
    <w:p w:rsidR="00B45161" w:rsidRPr="006329DA" w:rsidRDefault="00B45161" w:rsidP="006329DA">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color w:val="000000"/>
          <w:sz w:val="28"/>
          <w:szCs w:val="28"/>
        </w:rPr>
        <w:t>Отчет об исполнении бюджета главными распорядителями средств федерального бюджета составляется в виде сводной формы в разрезе всех детализированных кодов бюджетной классификации Российской Федерации без отражения группировочных кодов.</w:t>
      </w:r>
    </w:p>
    <w:p w:rsidR="00B45161" w:rsidRPr="006329DA" w:rsidRDefault="00B45161"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В отчете об исполнении бюджета (в части внебюджетной деятельности) отражаются операции со средствами от предпринимательской и иной приносящей доход деятельности, от прибыли, остающейся в распоряжении учреждения, и от безвозмездных поступлений от физических и юридических лиц.</w:t>
      </w:r>
    </w:p>
    <w:p w:rsidR="00B45161" w:rsidRPr="006329DA" w:rsidRDefault="00B45161"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В отчете об исполнении бюджета (в части внебюджетной деятельности) отражаются операции со средствами от предпринимательской и иной приносящей доход деятельности, от прибыли, остающейся в распоряжении учреждения, и от безвозмездных поступлений от физических и юридических лиц.</w:t>
      </w:r>
    </w:p>
    <w:p w:rsidR="008E089E" w:rsidRPr="006329DA" w:rsidRDefault="00B45161"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В целях реализации положений ст. 25 Федерального закона от 23.12.2004 № 173-ФЗ «О федеральном бюджете на 2005 год» и аналогичных норм федеральных законов о федеральном бюджете на соответствующий финансовый год главные распорядители средств федерального бюджета ежеквартально представляют отчет по дополнительным источникам бюджетного финансирования учреждений, находящихся за пределами Российской Федерации, по форме отчета об исполнении бюджета.</w:t>
      </w:r>
    </w:p>
    <w:p w:rsidR="00B45161" w:rsidRDefault="00B45161" w:rsidP="006329DA">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Анализ отчета об исполнении бюджета главного распорядителя (распорядителя), получателя средств бюджета </w:t>
      </w:r>
      <w:r w:rsidR="007B510E" w:rsidRPr="006329DA">
        <w:rPr>
          <w:rFonts w:ascii="Times New Roman" w:hAnsi="Times New Roman" w:cs="Times New Roman"/>
          <w:sz w:val="28"/>
          <w:szCs w:val="28"/>
        </w:rPr>
        <w:t>ПФ РФ</w:t>
      </w:r>
      <w:r w:rsidRPr="006329DA">
        <w:rPr>
          <w:rFonts w:ascii="Times New Roman" w:hAnsi="Times New Roman" w:cs="Times New Roman"/>
          <w:sz w:val="28"/>
          <w:szCs w:val="28"/>
        </w:rPr>
        <w:t>(бюджетные средства) за 2005-2007 гг. представлен в таблицах 4.1 – 4.3. Динамика расходов бюджетных средств представлена на рисунке 4.1.</w:t>
      </w:r>
      <w:r w:rsidR="00915E0E" w:rsidRPr="006329DA">
        <w:rPr>
          <w:rFonts w:ascii="Times New Roman" w:hAnsi="Times New Roman" w:cs="Times New Roman"/>
          <w:sz w:val="28"/>
          <w:szCs w:val="28"/>
        </w:rPr>
        <w:t xml:space="preserve"> Более подробная структура расходов ГУ УПФ РФ за анализируемый период ( 2005-2007гг.) представлена на рисунках 4.2.,4.3.,4.4.</w:t>
      </w:r>
    </w:p>
    <w:p w:rsidR="00777DE7" w:rsidRPr="006329DA" w:rsidRDefault="00777DE7" w:rsidP="006329DA">
      <w:pPr>
        <w:widowControl w:val="0"/>
        <w:shd w:val="clear" w:color="auto" w:fill="FFFFFF"/>
        <w:spacing w:after="0" w:line="360" w:lineRule="auto"/>
        <w:ind w:firstLine="709"/>
        <w:jc w:val="both"/>
        <w:rPr>
          <w:rFonts w:ascii="Times New Roman" w:hAnsi="Times New Roman" w:cs="Times New Roman"/>
          <w:sz w:val="28"/>
          <w:szCs w:val="28"/>
        </w:rPr>
      </w:pPr>
    </w:p>
    <w:p w:rsidR="00755EA6" w:rsidRPr="006329DA" w:rsidRDefault="00B453F3" w:rsidP="00396A5B">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pict>
          <v:shape id="Диаграмма 11" o:spid="_x0000_i1034" type="#_x0000_t75" style="width:243.75pt;height:137.25pt;visibility:visible">
            <v:imagedata r:id="rId17" o:title="" croptop="-1341f" cropbottom="-2588f" cropleft="-1361f" cropright="-1183f"/>
            <o:lock v:ext="edit" aspectratio="f"/>
          </v:shape>
        </w:pict>
      </w:r>
    </w:p>
    <w:p w:rsidR="00755EA6" w:rsidRPr="00777DE7" w:rsidRDefault="00755EA6"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4.1. Динамика расходов бюджетных средств ГУ УПФ РФ в 2005-2007 гг.</w:t>
      </w:r>
    </w:p>
    <w:p w:rsidR="00396A5B" w:rsidRPr="00777DE7" w:rsidRDefault="00396A5B" w:rsidP="006329DA">
      <w:pPr>
        <w:widowControl w:val="0"/>
        <w:spacing w:after="0" w:line="360" w:lineRule="auto"/>
        <w:ind w:firstLine="709"/>
        <w:jc w:val="both"/>
        <w:rPr>
          <w:rFonts w:ascii="Times New Roman" w:hAnsi="Times New Roman" w:cs="Times New Roman"/>
          <w:sz w:val="28"/>
          <w:szCs w:val="28"/>
        </w:rPr>
      </w:pPr>
    </w:p>
    <w:p w:rsidR="00755EA6" w:rsidRPr="006329DA" w:rsidRDefault="00B453F3" w:rsidP="006329DA">
      <w:pPr>
        <w:widowControl w:val="0"/>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pict>
          <v:shape id="Диаграмма 12" o:spid="_x0000_i1035" type="#_x0000_t75" style="width:276pt;height:86.25pt;visibility:visible">
            <v:imagedata r:id="rId18" o:title="" croptop="-3770f" cropbottom="-7897f" cropleft="-6023f" cropright="-1339f"/>
            <o:lock v:ext="edit" aspectratio="f"/>
          </v:shape>
        </w:pict>
      </w:r>
    </w:p>
    <w:p w:rsidR="00915E0E" w:rsidRDefault="00915E0E"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4.2. Структура расходов бюджетных средств ГУ УПФ РФ в 2005г.</w:t>
      </w:r>
    </w:p>
    <w:p w:rsidR="00777DE7" w:rsidRPr="006329DA" w:rsidRDefault="00777DE7" w:rsidP="006329DA">
      <w:pPr>
        <w:widowControl w:val="0"/>
        <w:spacing w:after="0" w:line="360" w:lineRule="auto"/>
        <w:ind w:firstLine="709"/>
        <w:jc w:val="both"/>
        <w:rPr>
          <w:rFonts w:ascii="Times New Roman" w:hAnsi="Times New Roman" w:cs="Times New Roman"/>
          <w:sz w:val="28"/>
          <w:szCs w:val="28"/>
        </w:rPr>
      </w:pPr>
    </w:p>
    <w:p w:rsidR="00915E0E" w:rsidRPr="006329DA" w:rsidRDefault="00B453F3"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Диаграмма 14" o:spid="_x0000_i1036" type="#_x0000_t75" style="width:275.25pt;height:97.5pt;visibility:visible">
            <v:imagedata r:id="rId19" o:title="" croptop="-4515f" cropbottom="-7982f" cropleft="-3667f" cropright="-1448f"/>
            <o:lock v:ext="edit" aspectratio="f"/>
          </v:shape>
        </w:pict>
      </w:r>
    </w:p>
    <w:p w:rsidR="00396A5B" w:rsidRDefault="00915E0E"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4.3. Структура расходов бюджетных средств ГУ УПФ РФ в 2006г.</w:t>
      </w:r>
    </w:p>
    <w:p w:rsidR="00915E0E" w:rsidRPr="006329DA" w:rsidRDefault="00396A5B" w:rsidP="006329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B453F3">
        <w:rPr>
          <w:rFonts w:ascii="Times New Roman" w:hAnsi="Times New Roman" w:cs="Times New Roman"/>
          <w:noProof/>
          <w:sz w:val="28"/>
          <w:szCs w:val="28"/>
          <w:lang w:eastAsia="ru-RU"/>
        </w:rPr>
        <w:pict>
          <v:shape id="Диаграмма 15" o:spid="_x0000_i1037" type="#_x0000_t75" style="width:279pt;height:108pt;visibility:visible">
            <v:imagedata r:id="rId20" o:title="" croptop="-3959f" cropbottom="-7919f" cropleft="-5315f" cropright="-1408f"/>
            <o:lock v:ext="edit" aspectratio="f"/>
          </v:shape>
        </w:pict>
      </w:r>
    </w:p>
    <w:p w:rsidR="00915E0E" w:rsidRPr="006329DA" w:rsidRDefault="00915E0E"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Рис. 4.4. Структура расходов бюджетных средств ГУ УПФ РФ в 2006г.</w:t>
      </w:r>
    </w:p>
    <w:p w:rsidR="00396A5B" w:rsidRPr="00777DE7" w:rsidRDefault="00396A5B" w:rsidP="006329DA">
      <w:pPr>
        <w:widowControl w:val="0"/>
        <w:spacing w:after="0" w:line="360" w:lineRule="auto"/>
        <w:ind w:firstLine="709"/>
        <w:jc w:val="both"/>
        <w:rPr>
          <w:rFonts w:ascii="Times New Roman" w:hAnsi="Times New Roman" w:cs="Times New Roman"/>
          <w:sz w:val="28"/>
          <w:szCs w:val="28"/>
        </w:rPr>
      </w:pPr>
    </w:p>
    <w:p w:rsidR="00915E0E" w:rsidRPr="006329DA" w:rsidRDefault="00915E0E"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Из полученной таблицы 4.2 и рисунка 4.1 наблюдаются следующая динамика расходов ГУ УПФ РФ в 2005-2007гг.:</w:t>
      </w:r>
    </w:p>
    <w:p w:rsidR="00915E0E" w:rsidRPr="006329DA" w:rsidRDefault="00915E0E" w:rsidP="006329DA">
      <w:pPr>
        <w:widowControl w:val="0"/>
        <w:tabs>
          <w:tab w:val="left" w:pos="284"/>
        </w:tabs>
        <w:autoSpaceDE w:val="0"/>
        <w:autoSpaceDN w:val="0"/>
        <w:adjustRightInd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Заработная плата в рассматриваемом периоде (2005-2007гг) в 2006г. по сравнению с 2005г. увеличилась на 45152,55 руб. или на 2,67%, в 2007г. по сравнению с 2006г.</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увеличилась на 119100., или на 6,87%.</w:t>
      </w:r>
    </w:p>
    <w:p w:rsidR="00E6033A" w:rsidRPr="006329DA" w:rsidRDefault="00915E0E"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Начисления на оплату труда в 2006г. по сравнению с 2005г</w:t>
      </w:r>
      <w:r w:rsidR="00E6033A" w:rsidRPr="006329DA">
        <w:rPr>
          <w:rFonts w:ascii="Times New Roman" w:hAnsi="Times New Roman" w:cs="Times New Roman"/>
          <w:sz w:val="28"/>
          <w:szCs w:val="28"/>
        </w:rPr>
        <w:t>.</w:t>
      </w:r>
      <w:r w:rsidRPr="006329DA">
        <w:rPr>
          <w:rFonts w:ascii="Times New Roman" w:hAnsi="Times New Roman" w:cs="Times New Roman"/>
          <w:sz w:val="28"/>
          <w:szCs w:val="28"/>
        </w:rPr>
        <w:t xml:space="preserve"> увеличились на </w:t>
      </w:r>
      <w:r w:rsidR="00E6033A" w:rsidRPr="006329DA">
        <w:rPr>
          <w:rFonts w:ascii="Times New Roman" w:hAnsi="Times New Roman" w:cs="Times New Roman"/>
          <w:sz w:val="28"/>
          <w:szCs w:val="28"/>
        </w:rPr>
        <w:t>6107,42</w:t>
      </w:r>
      <w:r w:rsidRPr="006329DA">
        <w:rPr>
          <w:rFonts w:ascii="Times New Roman" w:hAnsi="Times New Roman" w:cs="Times New Roman"/>
          <w:sz w:val="28"/>
          <w:szCs w:val="28"/>
        </w:rPr>
        <w:t xml:space="preserve"> руб., что составило </w:t>
      </w:r>
      <w:r w:rsidR="00E6033A" w:rsidRPr="006329DA">
        <w:rPr>
          <w:rFonts w:ascii="Times New Roman" w:hAnsi="Times New Roman" w:cs="Times New Roman"/>
          <w:sz w:val="28"/>
          <w:szCs w:val="28"/>
        </w:rPr>
        <w:t>1,3</w:t>
      </w:r>
      <w:r w:rsidRPr="006329DA">
        <w:rPr>
          <w:rFonts w:ascii="Times New Roman" w:hAnsi="Times New Roman" w:cs="Times New Roman"/>
          <w:sz w:val="28"/>
          <w:szCs w:val="28"/>
        </w:rPr>
        <w:t>%</w:t>
      </w:r>
      <w:r w:rsidR="00E6033A" w:rsidRPr="006329DA">
        <w:rPr>
          <w:rFonts w:ascii="Times New Roman" w:hAnsi="Times New Roman" w:cs="Times New Roman"/>
          <w:sz w:val="28"/>
          <w:szCs w:val="28"/>
        </w:rPr>
        <w:t xml:space="preserve"> , в 2007г. по сравнению с 2006</w:t>
      </w:r>
      <w:r w:rsidRPr="006329DA">
        <w:rPr>
          <w:rFonts w:ascii="Times New Roman" w:hAnsi="Times New Roman" w:cs="Times New Roman"/>
          <w:sz w:val="28"/>
          <w:szCs w:val="28"/>
        </w:rPr>
        <w:t>г</w:t>
      </w:r>
      <w:r w:rsidR="00E6033A" w:rsidRPr="006329DA">
        <w:rPr>
          <w:rFonts w:ascii="Times New Roman" w:hAnsi="Times New Roman" w:cs="Times New Roman"/>
          <w:sz w:val="28"/>
          <w:szCs w:val="28"/>
        </w:rPr>
        <w:t>.</w:t>
      </w:r>
      <w:r w:rsidRPr="006329DA">
        <w:rPr>
          <w:rFonts w:ascii="Times New Roman" w:hAnsi="Times New Roman" w:cs="Times New Roman"/>
          <w:sz w:val="28"/>
          <w:szCs w:val="28"/>
        </w:rPr>
        <w:t xml:space="preserve"> на </w:t>
      </w:r>
      <w:r w:rsidR="00E6033A" w:rsidRPr="006329DA">
        <w:rPr>
          <w:rFonts w:ascii="Times New Roman" w:hAnsi="Times New Roman" w:cs="Times New Roman"/>
          <w:sz w:val="28"/>
          <w:szCs w:val="28"/>
        </w:rPr>
        <w:t>163719,41</w:t>
      </w:r>
      <w:r w:rsidRPr="006329DA">
        <w:rPr>
          <w:rFonts w:ascii="Times New Roman" w:hAnsi="Times New Roman" w:cs="Times New Roman"/>
          <w:sz w:val="28"/>
          <w:szCs w:val="28"/>
        </w:rPr>
        <w:t xml:space="preserve"> или на </w:t>
      </w:r>
      <w:r w:rsidR="00E6033A" w:rsidRPr="006329DA">
        <w:rPr>
          <w:rFonts w:ascii="Times New Roman" w:hAnsi="Times New Roman" w:cs="Times New Roman"/>
          <w:sz w:val="28"/>
          <w:szCs w:val="28"/>
        </w:rPr>
        <w:t>34,52</w:t>
      </w:r>
      <w:r w:rsidRPr="006329DA">
        <w:rPr>
          <w:rFonts w:ascii="Times New Roman" w:hAnsi="Times New Roman" w:cs="Times New Roman"/>
          <w:sz w:val="28"/>
          <w:szCs w:val="28"/>
        </w:rPr>
        <w:t>%.</w:t>
      </w:r>
    </w:p>
    <w:p w:rsidR="00E6033A" w:rsidRPr="006329DA" w:rsidRDefault="00E6033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Арендная плата за пользование имуществом осталась неизменной на продолжении всего анализируемого периода.</w:t>
      </w:r>
    </w:p>
    <w:p w:rsidR="00E6033A" w:rsidRPr="006329DA" w:rsidRDefault="00E6033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Расходы по статье прочие услуги в 2006 году уменьшились на 16857,06 руб., но в 2007 году резкое увеличение – 23905,99 руб., или 16,09%.</w:t>
      </w:r>
    </w:p>
    <w:p w:rsidR="00E6033A" w:rsidRPr="006329DA" w:rsidRDefault="00E6033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Более 50% составляет заработная плата в структуре расходов учреждения: в 2005 году – 58%; в 2006 году – 59%; в 2007 году – 56%.</w:t>
      </w:r>
    </w:p>
    <w:p w:rsidR="00E6033A" w:rsidRPr="00396A5B" w:rsidRDefault="00E6033A" w:rsidP="00396A5B">
      <w:pPr>
        <w:widowControl w:val="0"/>
        <w:shd w:val="clear" w:color="auto" w:fill="FFFFFF"/>
        <w:spacing w:after="0" w:line="360" w:lineRule="auto"/>
        <w:ind w:firstLine="709"/>
        <w:jc w:val="both"/>
        <w:rPr>
          <w:rFonts w:ascii="Times New Roman" w:hAnsi="Times New Roman" w:cs="Times New Roman"/>
          <w:b/>
          <w:bCs/>
          <w:color w:val="000000"/>
          <w:sz w:val="28"/>
          <w:szCs w:val="28"/>
        </w:rPr>
      </w:pPr>
      <w:r w:rsidRPr="006329DA">
        <w:rPr>
          <w:rFonts w:cs="Times New Roman"/>
        </w:rPr>
        <w:br w:type="page"/>
      </w:r>
      <w:bookmarkStart w:id="10" w:name="_Toc223781882"/>
      <w:r w:rsidRPr="00396A5B">
        <w:rPr>
          <w:rFonts w:ascii="Times New Roman" w:hAnsi="Times New Roman" w:cs="Times New Roman"/>
          <w:b/>
          <w:bCs/>
          <w:color w:val="000000"/>
          <w:sz w:val="28"/>
          <w:szCs w:val="28"/>
        </w:rPr>
        <w:t>Заключение</w:t>
      </w:r>
      <w:bookmarkEnd w:id="10"/>
    </w:p>
    <w:p w:rsidR="00E6033A" w:rsidRPr="006329DA" w:rsidRDefault="00E6033A" w:rsidP="006329DA">
      <w:pPr>
        <w:widowControl w:val="0"/>
        <w:spacing w:after="0" w:line="360" w:lineRule="auto"/>
        <w:ind w:firstLine="709"/>
        <w:jc w:val="both"/>
        <w:rPr>
          <w:rFonts w:ascii="Times New Roman" w:hAnsi="Times New Roman" w:cs="Times New Roman"/>
          <w:sz w:val="28"/>
          <w:szCs w:val="28"/>
        </w:rPr>
      </w:pPr>
    </w:p>
    <w:p w:rsidR="00E6033A" w:rsidRPr="006329DA" w:rsidRDefault="00E6033A" w:rsidP="006329DA">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color w:val="000000"/>
          <w:sz w:val="28"/>
          <w:szCs w:val="28"/>
        </w:rPr>
        <w:t>Анализ финансовой отчетности является неотъемлемой частью большинства решений, касающихся кредитования, инвестирования и др.</w:t>
      </w:r>
    </w:p>
    <w:p w:rsidR="00E6033A" w:rsidRPr="006329DA" w:rsidRDefault="00E6033A" w:rsidP="006329DA">
      <w:pPr>
        <w:widowControl w:val="0"/>
        <w:tabs>
          <w:tab w:val="left" w:pos="1260"/>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Цель анализа – подробная характеристика имущественного и финансового потенциалов хозяйствующего субъекта, результатов его деятельности в истекшем отчетном периоде, а также возможностей развития объекта па перспективу.</w:t>
      </w:r>
    </w:p>
    <w:p w:rsidR="00E6033A" w:rsidRPr="006329DA" w:rsidRDefault="00E6033A"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В данной работе представлен анализ финансовой отчетности </w:t>
      </w:r>
      <w:r w:rsidR="00D15CA6" w:rsidRPr="006329DA">
        <w:rPr>
          <w:rFonts w:ascii="Times New Roman" w:hAnsi="Times New Roman" w:cs="Times New Roman"/>
          <w:sz w:val="28"/>
          <w:szCs w:val="28"/>
        </w:rPr>
        <w:t>ГУ УПФ РФ по Викуловскому району</w:t>
      </w:r>
      <w:r w:rsidRPr="006329DA">
        <w:rPr>
          <w:rFonts w:ascii="Times New Roman" w:hAnsi="Times New Roman" w:cs="Times New Roman"/>
          <w:sz w:val="28"/>
          <w:szCs w:val="28"/>
        </w:rPr>
        <w:t>.</w:t>
      </w:r>
    </w:p>
    <w:p w:rsidR="00E6033A" w:rsidRPr="006329DA" w:rsidRDefault="00E6033A" w:rsidP="006329DA">
      <w:pPr>
        <w:widowControl w:val="0"/>
        <w:tabs>
          <w:tab w:val="right" w:leader="dot" w:pos="9638"/>
        </w:tabs>
        <w:spacing w:after="0" w:line="360" w:lineRule="auto"/>
        <w:ind w:firstLine="709"/>
        <w:jc w:val="both"/>
        <w:rPr>
          <w:rFonts w:ascii="Times New Roman" w:hAnsi="Times New Roman" w:cs="Times New Roman"/>
          <w:color w:val="000000"/>
          <w:sz w:val="28"/>
          <w:szCs w:val="28"/>
        </w:rPr>
      </w:pPr>
      <w:r w:rsidRPr="006329DA">
        <w:rPr>
          <w:rFonts w:ascii="Times New Roman" w:hAnsi="Times New Roman" w:cs="Times New Roman"/>
          <w:sz w:val="28"/>
          <w:szCs w:val="28"/>
        </w:rPr>
        <w:t>В первой главе работы приведены основные сведения об объекте исследования: история создания, внутренняя сфера и внешнее окружение.</w:t>
      </w:r>
    </w:p>
    <w:p w:rsidR="00E6033A" w:rsidRPr="006329DA" w:rsidRDefault="00E6033A"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Вторая, третья и четвертая главы содержат углубленный анализ финансового состояния </w:t>
      </w:r>
      <w:r w:rsidR="00D15CA6" w:rsidRPr="006329DA">
        <w:rPr>
          <w:rFonts w:ascii="Times New Roman" w:hAnsi="Times New Roman" w:cs="Times New Roman"/>
          <w:sz w:val="28"/>
          <w:szCs w:val="28"/>
        </w:rPr>
        <w:t>учреждения</w:t>
      </w:r>
      <w:r w:rsidRPr="006329DA">
        <w:rPr>
          <w:rFonts w:ascii="Times New Roman" w:hAnsi="Times New Roman" w:cs="Times New Roman"/>
          <w:sz w:val="28"/>
          <w:szCs w:val="28"/>
        </w:rPr>
        <w:t xml:space="preserve"> за 2005-2007 гг.</w:t>
      </w:r>
    </w:p>
    <w:p w:rsidR="00D15CA6" w:rsidRPr="006329DA" w:rsidRDefault="00D15CA6"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 первой части второй главы произведена общая оценка динамики и структуры статей бухгалтерского баланса, которая показала:</w:t>
      </w:r>
    </w:p>
    <w:p w:rsidR="00D15CA6" w:rsidRPr="006329DA" w:rsidRDefault="00D15CA6"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1) Рост имущества предприятия в части бюджетных средств за 3 года на 1384252,28 руб.,</w:t>
      </w:r>
    </w:p>
    <w:p w:rsidR="00D15CA6" w:rsidRPr="006329DA" w:rsidRDefault="00D15CA6"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 Преобладание в структуре активов бюджетных нефинансовых активов (от 99,93% в 2005 г. до 99,97% в 2007 г. – бюджетные нефинансовые активы).</w:t>
      </w:r>
    </w:p>
    <w:p w:rsidR="00D15CA6" w:rsidRPr="006329DA" w:rsidRDefault="00D15CA6" w:rsidP="006329DA">
      <w:pPr>
        <w:widowControl w:val="0"/>
        <w:tabs>
          <w:tab w:val="left" w:pos="0"/>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3) В пассиве баланса основную долю занимают финансовый результат – 100%.</w:t>
      </w:r>
    </w:p>
    <w:p w:rsidR="00D15CA6" w:rsidRPr="006329DA" w:rsidRDefault="00D15CA6"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Во второй части второй главы курсовой работы проведена оценка имущественного положения бюджетного учреждения по данным баланса исполнения бюджета с помощью основных финансовых коэффициентов.</w:t>
      </w:r>
    </w:p>
    <w:p w:rsidR="00D15CA6" w:rsidRPr="006329DA" w:rsidRDefault="00D15CA6" w:rsidP="006329DA">
      <w:pPr>
        <w:widowControl w:val="0"/>
        <w:tabs>
          <w:tab w:val="right" w:leader="dot" w:pos="9638"/>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По результатам проведенной оценки имущественного положения в части бюджетных средств можно сказать, что стабильный финансовый коэффициент в 2005-2007г. занимает доля ОС в составе НФА и доля внеоборотных НФА в составе имущества:</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в 2005г. - 0,980; в 2006г. – 0,982, в 2007г. – 0,984.</w:t>
      </w:r>
    </w:p>
    <w:p w:rsidR="00D15CA6" w:rsidRPr="006329DA" w:rsidRDefault="00D15CA6" w:rsidP="006329DA">
      <w:pPr>
        <w:widowControl w:val="0"/>
        <w:spacing w:after="0" w:line="360" w:lineRule="auto"/>
        <w:ind w:firstLine="709"/>
        <w:jc w:val="both"/>
        <w:rPr>
          <w:rFonts w:ascii="Times New Roman" w:hAnsi="Times New Roman" w:cs="Times New Roman"/>
          <w:sz w:val="28"/>
          <w:szCs w:val="28"/>
        </w:rPr>
      </w:pPr>
      <w:r w:rsidRPr="00777DE7">
        <w:rPr>
          <w:rFonts w:ascii="Times New Roman" w:hAnsi="Times New Roman" w:cs="Times New Roman"/>
          <w:sz w:val="28"/>
          <w:szCs w:val="28"/>
        </w:rPr>
        <w:t>Третья глава содержит</w:t>
      </w:r>
      <w:r w:rsidRPr="006329DA">
        <w:rPr>
          <w:rFonts w:ascii="Times New Roman" w:hAnsi="Times New Roman" w:cs="Times New Roman"/>
          <w:sz w:val="28"/>
          <w:szCs w:val="28"/>
        </w:rPr>
        <w:t xml:space="preserve"> анализ отчета о финансовых результатах деятельности ГУ УПФ РФ. Произведенный анализ показывает следующие изменения в динамике и структуре расходов по бюджетной деятельности </w:t>
      </w:r>
      <w:r w:rsidR="007B510E" w:rsidRPr="006329DA">
        <w:rPr>
          <w:rFonts w:ascii="Times New Roman" w:hAnsi="Times New Roman" w:cs="Times New Roman"/>
          <w:sz w:val="28"/>
          <w:szCs w:val="28"/>
        </w:rPr>
        <w:t>ГУ УПФ РФ</w:t>
      </w:r>
      <w:r w:rsidRPr="006329DA">
        <w:rPr>
          <w:rFonts w:ascii="Times New Roman" w:hAnsi="Times New Roman" w:cs="Times New Roman"/>
          <w:sz w:val="28"/>
          <w:szCs w:val="28"/>
        </w:rPr>
        <w:t>:</w:t>
      </w:r>
    </w:p>
    <w:p w:rsidR="00D15CA6" w:rsidRPr="006329DA" w:rsidRDefault="00D15CA6"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1) Оплата труда и начисления на оплату</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 xml:space="preserve">учреждения в рассматриваемом периоде в 2006 г. по сравнению с 2005 г. увеличились на </w:t>
      </w:r>
      <w:r w:rsidR="00E84B3B" w:rsidRPr="006329DA">
        <w:rPr>
          <w:rFonts w:ascii="Times New Roman" w:hAnsi="Times New Roman" w:cs="Times New Roman"/>
          <w:sz w:val="28"/>
          <w:szCs w:val="28"/>
        </w:rPr>
        <w:t>45152,55 руб</w:t>
      </w:r>
      <w:r w:rsidRPr="006329DA">
        <w:rPr>
          <w:rFonts w:ascii="Times New Roman" w:hAnsi="Times New Roman" w:cs="Times New Roman"/>
          <w:sz w:val="28"/>
          <w:szCs w:val="28"/>
        </w:rPr>
        <w:t xml:space="preserve">, что составило </w:t>
      </w:r>
      <w:r w:rsidR="00E84B3B" w:rsidRPr="006329DA">
        <w:rPr>
          <w:rFonts w:ascii="Times New Roman" w:hAnsi="Times New Roman" w:cs="Times New Roman"/>
          <w:sz w:val="28"/>
          <w:szCs w:val="28"/>
        </w:rPr>
        <w:t>2,67</w:t>
      </w:r>
      <w:r w:rsidRPr="006329DA">
        <w:rPr>
          <w:rFonts w:ascii="Times New Roman" w:hAnsi="Times New Roman" w:cs="Times New Roman"/>
          <w:sz w:val="28"/>
          <w:szCs w:val="28"/>
        </w:rPr>
        <w:t xml:space="preserve">%, в 2007 г. по сравнению с 2006 г. они увеличились на </w:t>
      </w:r>
      <w:r w:rsidR="00E84B3B" w:rsidRPr="006329DA">
        <w:rPr>
          <w:rFonts w:ascii="Times New Roman" w:hAnsi="Times New Roman" w:cs="Times New Roman"/>
          <w:sz w:val="28"/>
          <w:szCs w:val="28"/>
        </w:rPr>
        <w:t>119100,00</w:t>
      </w:r>
      <w:r w:rsidRPr="006329DA">
        <w:rPr>
          <w:rFonts w:ascii="Times New Roman" w:hAnsi="Times New Roman" w:cs="Times New Roman"/>
          <w:sz w:val="28"/>
          <w:szCs w:val="28"/>
        </w:rPr>
        <w:t xml:space="preserve"> руб., что составило </w:t>
      </w:r>
      <w:r w:rsidR="00E84B3B" w:rsidRPr="006329DA">
        <w:rPr>
          <w:rFonts w:ascii="Times New Roman" w:hAnsi="Times New Roman" w:cs="Times New Roman"/>
          <w:sz w:val="28"/>
          <w:szCs w:val="28"/>
        </w:rPr>
        <w:t>6,87</w:t>
      </w:r>
      <w:r w:rsidRPr="006329DA">
        <w:rPr>
          <w:rFonts w:ascii="Times New Roman" w:hAnsi="Times New Roman" w:cs="Times New Roman"/>
          <w:sz w:val="28"/>
          <w:szCs w:val="28"/>
        </w:rPr>
        <w:t>%.</w:t>
      </w:r>
    </w:p>
    <w:p w:rsidR="00D15CA6" w:rsidRPr="006329DA" w:rsidRDefault="00D15CA6"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 Наибольшее увеличение расходов по операциям с активами в 2007 году произошло в части амортизации основных средств и нематериальных активов: на 4013285,10 руб. или на 62,40.</w:t>
      </w:r>
    </w:p>
    <w:p w:rsidR="00D15CA6" w:rsidRPr="006329DA" w:rsidRDefault="00D15CA6"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3) Преобладание расходы на оплату труда и начисления на оплату труда в структуре расходов: </w:t>
      </w:r>
      <w:r w:rsidR="00E84B3B" w:rsidRPr="006329DA">
        <w:rPr>
          <w:rFonts w:ascii="Times New Roman" w:hAnsi="Times New Roman" w:cs="Times New Roman"/>
          <w:sz w:val="28"/>
          <w:szCs w:val="28"/>
        </w:rPr>
        <w:t>58</w:t>
      </w:r>
      <w:r w:rsidRPr="006329DA">
        <w:rPr>
          <w:rFonts w:ascii="Times New Roman" w:hAnsi="Times New Roman" w:cs="Times New Roman"/>
          <w:sz w:val="28"/>
          <w:szCs w:val="28"/>
        </w:rPr>
        <w:t xml:space="preserve">% – в 2005 г., </w:t>
      </w:r>
      <w:r w:rsidR="00E84B3B" w:rsidRPr="006329DA">
        <w:rPr>
          <w:rFonts w:ascii="Times New Roman" w:hAnsi="Times New Roman" w:cs="Times New Roman"/>
          <w:sz w:val="28"/>
          <w:szCs w:val="28"/>
        </w:rPr>
        <w:t>59</w:t>
      </w:r>
      <w:r w:rsidRPr="006329DA">
        <w:rPr>
          <w:rFonts w:ascii="Times New Roman" w:hAnsi="Times New Roman" w:cs="Times New Roman"/>
          <w:sz w:val="28"/>
          <w:szCs w:val="28"/>
        </w:rPr>
        <w:t xml:space="preserve">% – в 2006 г. </w:t>
      </w:r>
      <w:r w:rsidR="00E84B3B" w:rsidRPr="006329DA">
        <w:rPr>
          <w:rFonts w:ascii="Times New Roman" w:hAnsi="Times New Roman" w:cs="Times New Roman"/>
          <w:sz w:val="28"/>
          <w:szCs w:val="28"/>
        </w:rPr>
        <w:t>56</w:t>
      </w:r>
      <w:r w:rsidRPr="006329DA">
        <w:rPr>
          <w:rFonts w:ascii="Times New Roman" w:hAnsi="Times New Roman" w:cs="Times New Roman"/>
          <w:sz w:val="28"/>
          <w:szCs w:val="28"/>
        </w:rPr>
        <w:t>% – в 2007 г.</w:t>
      </w:r>
    </w:p>
    <w:p w:rsidR="00D15CA6" w:rsidRPr="006329DA" w:rsidRDefault="00D15CA6" w:rsidP="006329DA">
      <w:pPr>
        <w:widowControl w:val="0"/>
        <w:shd w:val="clear" w:color="auto" w:fill="FFFFFF"/>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В четвертой</w:t>
      </w:r>
      <w:r w:rsidRPr="006329DA">
        <w:rPr>
          <w:rFonts w:ascii="Times New Roman" w:hAnsi="Times New Roman" w:cs="Times New Roman"/>
          <w:b/>
          <w:bCs/>
          <w:sz w:val="28"/>
          <w:szCs w:val="28"/>
        </w:rPr>
        <w:t xml:space="preserve"> </w:t>
      </w:r>
      <w:r w:rsidRPr="006329DA">
        <w:rPr>
          <w:rFonts w:ascii="Times New Roman" w:hAnsi="Times New Roman" w:cs="Times New Roman"/>
          <w:sz w:val="28"/>
          <w:szCs w:val="28"/>
        </w:rPr>
        <w:t xml:space="preserve">главе данной курсовой работы проведен анализ отчета об исполнении бюджета главного распорядителя, получателя денежных средств </w:t>
      </w:r>
      <w:r w:rsidR="00E84B3B" w:rsidRPr="006329DA">
        <w:rPr>
          <w:rFonts w:ascii="Times New Roman" w:hAnsi="Times New Roman" w:cs="Times New Roman"/>
          <w:sz w:val="28"/>
          <w:szCs w:val="28"/>
        </w:rPr>
        <w:t>ГУ УПФ РФ</w:t>
      </w:r>
      <w:r w:rsidRPr="006329DA">
        <w:rPr>
          <w:rFonts w:ascii="Times New Roman" w:hAnsi="Times New Roman" w:cs="Times New Roman"/>
          <w:sz w:val="28"/>
          <w:szCs w:val="28"/>
        </w:rPr>
        <w:t xml:space="preserve">. Результаты анализа показывают следующую динамику расходов </w:t>
      </w:r>
      <w:r w:rsidR="00E84B3B" w:rsidRPr="006329DA">
        <w:rPr>
          <w:rFonts w:ascii="Times New Roman" w:hAnsi="Times New Roman" w:cs="Times New Roman"/>
          <w:sz w:val="28"/>
          <w:szCs w:val="28"/>
        </w:rPr>
        <w:t>учреждения</w:t>
      </w:r>
      <w:r w:rsidRPr="006329DA">
        <w:rPr>
          <w:rFonts w:ascii="Times New Roman" w:hAnsi="Times New Roman" w:cs="Times New Roman"/>
          <w:sz w:val="28"/>
          <w:szCs w:val="28"/>
        </w:rPr>
        <w:t xml:space="preserve"> в 2005-2007 гг.:</w:t>
      </w:r>
    </w:p>
    <w:p w:rsidR="00D15CA6" w:rsidRPr="006329DA" w:rsidRDefault="00D15CA6"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 xml:space="preserve">1) Заработная плата в рассматриваемом периоде </w:t>
      </w:r>
      <w:r w:rsidR="00E84B3B" w:rsidRPr="006329DA">
        <w:rPr>
          <w:rFonts w:ascii="Times New Roman" w:hAnsi="Times New Roman" w:cs="Times New Roman"/>
          <w:sz w:val="28"/>
          <w:szCs w:val="28"/>
        </w:rPr>
        <w:t>в 2006 г. по сравнению с 2005 г. увеличились на 45152,55 руб, что составило 2,67%, в 2007 г. по сравнению с 2006 г. они увеличились на 119100,00 руб., что составило 6,87%.</w:t>
      </w:r>
    </w:p>
    <w:p w:rsidR="00D15CA6" w:rsidRPr="006329DA" w:rsidRDefault="00D15CA6" w:rsidP="006329DA">
      <w:pPr>
        <w:widowControl w:val="0"/>
        <w:tabs>
          <w:tab w:val="left" w:pos="1080"/>
        </w:tabs>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2) Начисления на оплату труда в 2006г. по сравнению с 2005г увеличились на 2869300,00 руб., что составило 13,55% , в 2007г. по сравнению с 2006 г на 4625400,00 или на 56,41%.</w:t>
      </w:r>
    </w:p>
    <w:p w:rsidR="00D15CA6" w:rsidRPr="006329DA" w:rsidRDefault="00D15CA6"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3) Наибольшее увеличение доходов от продажи услуг в рассматриваемом периоде (2005-2007 гг.) в 2006г. по сравнению с 2005г. увеличились на 51466,58 руб., что составило 15,85%, в 2007г. по сравнению с 2006 прирост на 33089,39 руб., что составило 8,78%.</w:t>
      </w:r>
    </w:p>
    <w:p w:rsidR="00D15CA6" w:rsidRPr="006329DA" w:rsidRDefault="00D15CA6" w:rsidP="006329DA">
      <w:pPr>
        <w:widowControl w:val="0"/>
        <w:spacing w:after="0" w:line="360" w:lineRule="auto"/>
        <w:ind w:firstLine="709"/>
        <w:jc w:val="both"/>
        <w:rPr>
          <w:rFonts w:ascii="Times New Roman" w:hAnsi="Times New Roman" w:cs="Times New Roman"/>
          <w:sz w:val="28"/>
          <w:szCs w:val="28"/>
        </w:rPr>
      </w:pPr>
      <w:r w:rsidRPr="006329DA">
        <w:rPr>
          <w:rFonts w:ascii="Times New Roman" w:hAnsi="Times New Roman" w:cs="Times New Roman"/>
          <w:sz w:val="28"/>
          <w:szCs w:val="28"/>
        </w:rPr>
        <w:t>4) Расходы по оплате труда и начисления на оплату труда учреждения в рассматриваемом периоде (2005-2007 гг.) в 2006 г. по сравнению с 2005 г. увеличились на 37744,01 руб., что составило 34,73%., в 2007г по сравнению с 2006г увеличились на 332</w:t>
      </w:r>
      <w:r w:rsidR="00E84B3B" w:rsidRPr="006329DA">
        <w:rPr>
          <w:rFonts w:ascii="Times New Roman" w:hAnsi="Times New Roman" w:cs="Times New Roman"/>
          <w:sz w:val="28"/>
          <w:szCs w:val="28"/>
        </w:rPr>
        <w:t>4</w:t>
      </w:r>
      <w:r w:rsidRPr="006329DA">
        <w:rPr>
          <w:rFonts w:ascii="Times New Roman" w:hAnsi="Times New Roman" w:cs="Times New Roman"/>
          <w:sz w:val="28"/>
          <w:szCs w:val="28"/>
        </w:rPr>
        <w:t>7,13 или на (22,71%).</w:t>
      </w:r>
    </w:p>
    <w:p w:rsidR="00915E0E" w:rsidRPr="00396A5B" w:rsidRDefault="00E84B3B" w:rsidP="00396A5B">
      <w:pPr>
        <w:widowControl w:val="0"/>
        <w:spacing w:after="0" w:line="360" w:lineRule="auto"/>
        <w:ind w:firstLine="709"/>
        <w:jc w:val="both"/>
        <w:rPr>
          <w:rFonts w:ascii="Times New Roman" w:hAnsi="Times New Roman" w:cs="Times New Roman"/>
          <w:b/>
          <w:bCs/>
          <w:sz w:val="28"/>
          <w:szCs w:val="28"/>
        </w:rPr>
      </w:pPr>
      <w:r w:rsidRPr="006329DA">
        <w:rPr>
          <w:rFonts w:cs="Times New Roman"/>
        </w:rPr>
        <w:br w:type="page"/>
      </w:r>
      <w:bookmarkStart w:id="11" w:name="_Toc223781883"/>
      <w:r w:rsidRPr="00396A5B">
        <w:rPr>
          <w:rFonts w:ascii="Times New Roman" w:hAnsi="Times New Roman" w:cs="Times New Roman"/>
          <w:b/>
          <w:bCs/>
          <w:sz w:val="28"/>
          <w:szCs w:val="28"/>
        </w:rPr>
        <w:t>Список использованной литературы</w:t>
      </w:r>
      <w:bookmarkEnd w:id="11"/>
    </w:p>
    <w:p w:rsidR="00E84B3B" w:rsidRPr="006329DA" w:rsidRDefault="00E84B3B" w:rsidP="006329DA">
      <w:pPr>
        <w:widowControl w:val="0"/>
        <w:spacing w:after="0" w:line="360" w:lineRule="auto"/>
        <w:ind w:firstLine="709"/>
        <w:jc w:val="both"/>
        <w:rPr>
          <w:rFonts w:ascii="Times New Roman" w:hAnsi="Times New Roman" w:cs="Times New Roman"/>
          <w:sz w:val="28"/>
          <w:szCs w:val="28"/>
        </w:rPr>
      </w:pPr>
    </w:p>
    <w:p w:rsidR="00E84B3B" w:rsidRPr="006329DA" w:rsidRDefault="00E84B3B" w:rsidP="00396A5B">
      <w:pPr>
        <w:pStyle w:val="ab"/>
        <w:widowControl w:val="0"/>
        <w:numPr>
          <w:ilvl w:val="0"/>
          <w:numId w:val="12"/>
        </w:numPr>
        <w:tabs>
          <w:tab w:val="left" w:pos="342"/>
          <w:tab w:val="left" w:pos="1026"/>
        </w:tabs>
        <w:spacing w:after="0" w:line="360" w:lineRule="auto"/>
        <w:ind w:left="0" w:firstLine="0"/>
        <w:jc w:val="both"/>
        <w:rPr>
          <w:rFonts w:ascii="Times New Roman" w:hAnsi="Times New Roman" w:cs="Times New Roman"/>
          <w:sz w:val="28"/>
          <w:szCs w:val="28"/>
        </w:rPr>
      </w:pPr>
      <w:r w:rsidRPr="006329DA">
        <w:rPr>
          <w:rFonts w:ascii="Times New Roman" w:hAnsi="Times New Roman" w:cs="Times New Roman"/>
          <w:sz w:val="28"/>
          <w:szCs w:val="28"/>
        </w:rPr>
        <w:t>Анализ финансовой отчетности: учебник / Л.В. Донцовой. Н.А. Никифорова. – 4-е изд., перераб. и дополн. – М.: Издательство "Дело и сервис", 2006.</w:t>
      </w:r>
    </w:p>
    <w:p w:rsidR="00E84B3B" w:rsidRPr="006329DA" w:rsidRDefault="00E84B3B" w:rsidP="00396A5B">
      <w:pPr>
        <w:widowControl w:val="0"/>
        <w:numPr>
          <w:ilvl w:val="0"/>
          <w:numId w:val="12"/>
        </w:numPr>
        <w:shd w:val="clear" w:color="auto" w:fill="FFFFFF"/>
        <w:tabs>
          <w:tab w:val="left" w:pos="342"/>
          <w:tab w:val="num" w:pos="540"/>
          <w:tab w:val="left" w:pos="1026"/>
        </w:tabs>
        <w:autoSpaceDE w:val="0"/>
        <w:autoSpaceDN w:val="0"/>
        <w:adjustRightInd w:val="0"/>
        <w:spacing w:after="0" w:line="360" w:lineRule="auto"/>
        <w:ind w:left="0" w:firstLine="0"/>
        <w:jc w:val="both"/>
        <w:rPr>
          <w:rFonts w:ascii="Times New Roman" w:hAnsi="Times New Roman" w:cs="Times New Roman"/>
          <w:color w:val="000000"/>
          <w:sz w:val="28"/>
          <w:szCs w:val="28"/>
        </w:rPr>
      </w:pPr>
      <w:r w:rsidRPr="006329DA">
        <w:rPr>
          <w:rFonts w:ascii="Times New Roman" w:hAnsi="Times New Roman" w:cs="Times New Roman"/>
          <w:color w:val="000000"/>
          <w:sz w:val="28"/>
          <w:szCs w:val="28"/>
        </w:rPr>
        <w:t>Бернстайн Л.А. Анализ финансовой отчетности. — М., 2001.</w:t>
      </w:r>
    </w:p>
    <w:p w:rsidR="00E84B3B" w:rsidRPr="006329DA" w:rsidRDefault="00E84B3B" w:rsidP="00396A5B">
      <w:pPr>
        <w:pStyle w:val="ab"/>
        <w:widowControl w:val="0"/>
        <w:numPr>
          <w:ilvl w:val="0"/>
          <w:numId w:val="12"/>
        </w:numPr>
        <w:tabs>
          <w:tab w:val="left" w:pos="342"/>
          <w:tab w:val="left" w:pos="1026"/>
        </w:tabs>
        <w:spacing w:after="0" w:line="360" w:lineRule="auto"/>
        <w:ind w:left="0" w:firstLine="0"/>
        <w:jc w:val="both"/>
        <w:rPr>
          <w:rFonts w:ascii="Times New Roman" w:hAnsi="Times New Roman" w:cs="Times New Roman"/>
          <w:sz w:val="28"/>
          <w:szCs w:val="28"/>
        </w:rPr>
      </w:pPr>
      <w:r w:rsidRPr="006329DA">
        <w:rPr>
          <w:rFonts w:ascii="Times New Roman" w:hAnsi="Times New Roman" w:cs="Times New Roman"/>
          <w:sz w:val="28"/>
          <w:szCs w:val="28"/>
        </w:rPr>
        <w:t>Инструкция о порядке составления и представления годовой, квартальной, месячной отчетности об исполнении бюджетов бюджетной системы РФ</w:t>
      </w:r>
    </w:p>
    <w:p w:rsidR="00E84B3B" w:rsidRPr="006329DA" w:rsidRDefault="00E84B3B" w:rsidP="00396A5B">
      <w:pPr>
        <w:pStyle w:val="ab"/>
        <w:widowControl w:val="0"/>
        <w:numPr>
          <w:ilvl w:val="0"/>
          <w:numId w:val="12"/>
        </w:numPr>
        <w:tabs>
          <w:tab w:val="left" w:pos="342"/>
          <w:tab w:val="left" w:pos="1026"/>
        </w:tabs>
        <w:spacing w:after="0" w:line="360" w:lineRule="auto"/>
        <w:ind w:left="0" w:firstLine="0"/>
        <w:jc w:val="both"/>
        <w:rPr>
          <w:rFonts w:ascii="Times New Roman" w:hAnsi="Times New Roman" w:cs="Times New Roman"/>
          <w:sz w:val="28"/>
          <w:szCs w:val="28"/>
        </w:rPr>
      </w:pPr>
      <w:r w:rsidRPr="006329DA">
        <w:rPr>
          <w:rFonts w:ascii="Times New Roman" w:hAnsi="Times New Roman" w:cs="Times New Roman"/>
          <w:sz w:val="28"/>
          <w:szCs w:val="28"/>
        </w:rPr>
        <w:t>Учредительные</w:t>
      </w:r>
      <w:r w:rsidR="006329DA" w:rsidRPr="006329DA">
        <w:rPr>
          <w:rFonts w:ascii="Times New Roman" w:hAnsi="Times New Roman" w:cs="Times New Roman"/>
          <w:sz w:val="28"/>
          <w:szCs w:val="28"/>
        </w:rPr>
        <w:t xml:space="preserve"> </w:t>
      </w:r>
      <w:r w:rsidRPr="006329DA">
        <w:rPr>
          <w:rFonts w:ascii="Times New Roman" w:hAnsi="Times New Roman" w:cs="Times New Roman"/>
          <w:sz w:val="28"/>
          <w:szCs w:val="28"/>
        </w:rPr>
        <w:t xml:space="preserve">документы </w:t>
      </w:r>
      <w:r w:rsidR="00A66DDF" w:rsidRPr="006329DA">
        <w:rPr>
          <w:rFonts w:ascii="Times New Roman" w:hAnsi="Times New Roman" w:cs="Times New Roman"/>
          <w:sz w:val="28"/>
          <w:szCs w:val="28"/>
        </w:rPr>
        <w:t xml:space="preserve">и отчетность </w:t>
      </w:r>
      <w:r w:rsidRPr="006329DA">
        <w:rPr>
          <w:rFonts w:ascii="Times New Roman" w:hAnsi="Times New Roman" w:cs="Times New Roman"/>
          <w:sz w:val="28"/>
          <w:szCs w:val="28"/>
        </w:rPr>
        <w:t>ГУ УПФ РФ по Викуловскому району</w:t>
      </w:r>
      <w:bookmarkStart w:id="12" w:name="_GoBack"/>
      <w:bookmarkEnd w:id="12"/>
    </w:p>
    <w:sectPr w:rsidR="00E84B3B" w:rsidRPr="006329DA" w:rsidSect="006329DA">
      <w:pgSz w:w="11906" w:h="16838"/>
      <w:pgMar w:top="1134" w:right="850" w:bottom="1134" w:left="1701" w:header="680" w:footer="68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CED" w:rsidRDefault="00876CED" w:rsidP="00524ABC">
      <w:pPr>
        <w:spacing w:after="0" w:line="240" w:lineRule="auto"/>
        <w:rPr>
          <w:rFonts w:cs="Times New Roman"/>
        </w:rPr>
      </w:pPr>
      <w:r>
        <w:rPr>
          <w:rFonts w:cs="Times New Roman"/>
        </w:rPr>
        <w:separator/>
      </w:r>
    </w:p>
  </w:endnote>
  <w:endnote w:type="continuationSeparator" w:id="0">
    <w:p w:rsidR="00876CED" w:rsidRDefault="00876CED" w:rsidP="00524AB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DDF" w:rsidRDefault="00273349" w:rsidP="00777DE7">
    <w:pPr>
      <w:pStyle w:val="a9"/>
      <w:jc w:val="right"/>
      <w:rPr>
        <w:rFonts w:cs="Times New Roman"/>
      </w:rP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CED" w:rsidRDefault="00876CED" w:rsidP="00524ABC">
      <w:pPr>
        <w:spacing w:after="0" w:line="240" w:lineRule="auto"/>
        <w:rPr>
          <w:rFonts w:cs="Times New Roman"/>
        </w:rPr>
      </w:pPr>
      <w:r>
        <w:rPr>
          <w:rFonts w:cs="Times New Roman"/>
        </w:rPr>
        <w:separator/>
      </w:r>
    </w:p>
  </w:footnote>
  <w:footnote w:type="continuationSeparator" w:id="0">
    <w:p w:rsidR="00876CED" w:rsidRDefault="00876CED" w:rsidP="00524ABC">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5DDE"/>
    <w:multiLevelType w:val="hybridMultilevel"/>
    <w:tmpl w:val="6F047B92"/>
    <w:lvl w:ilvl="0" w:tplc="08D67B7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
    <w:nsid w:val="0AFC0BFF"/>
    <w:multiLevelType w:val="hybridMultilevel"/>
    <w:tmpl w:val="D8BE76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B0577A5"/>
    <w:multiLevelType w:val="multilevel"/>
    <w:tmpl w:val="4E463D04"/>
    <w:lvl w:ilvl="0">
      <w:start w:val="1"/>
      <w:numFmt w:val="decimal"/>
      <w:lvlText w:val="%1"/>
      <w:lvlJc w:val="left"/>
      <w:pPr>
        <w:ind w:left="720" w:hanging="360"/>
      </w:pPr>
      <w:rPr>
        <w:rFonts w:cs="Times New Roman" w:hint="default"/>
      </w:rPr>
    </w:lvl>
    <w:lvl w:ilvl="1">
      <w:start w:val="2"/>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6EC2053"/>
    <w:multiLevelType w:val="multilevel"/>
    <w:tmpl w:val="AA88CB8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05F1713"/>
    <w:multiLevelType w:val="hybridMultilevel"/>
    <w:tmpl w:val="E6F61D6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0EC258B"/>
    <w:multiLevelType w:val="hybridMultilevel"/>
    <w:tmpl w:val="B344EE28"/>
    <w:lvl w:ilvl="0" w:tplc="DE167E80">
      <w:start w:val="1"/>
      <w:numFmt w:val="decimal"/>
      <w:lvlText w:val="%1)"/>
      <w:lvlJc w:val="left"/>
      <w:pPr>
        <w:tabs>
          <w:tab w:val="num" w:pos="1069"/>
        </w:tabs>
        <w:ind w:left="1069" w:hanging="360"/>
      </w:pPr>
      <w:rPr>
        <w:rFonts w:cs="Times New Roman" w:hint="default"/>
      </w:rPr>
    </w:lvl>
    <w:lvl w:ilvl="1" w:tplc="0A8292EC">
      <w:start w:val="4"/>
      <w:numFmt w:val="decimal"/>
      <w:lvlText w:val="%2."/>
      <w:lvlJc w:val="left"/>
      <w:pPr>
        <w:tabs>
          <w:tab w:val="num" w:pos="1789"/>
        </w:tabs>
        <w:ind w:left="1789" w:hanging="360"/>
      </w:pPr>
      <w:rPr>
        <w:rFonts w:cs="Times New Roman"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6">
    <w:nsid w:val="261D721B"/>
    <w:multiLevelType w:val="hybridMultilevel"/>
    <w:tmpl w:val="C8642130"/>
    <w:lvl w:ilvl="0" w:tplc="D0747EF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6AC1AC3"/>
    <w:multiLevelType w:val="hybridMultilevel"/>
    <w:tmpl w:val="3828D34E"/>
    <w:lvl w:ilvl="0" w:tplc="748C894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398B4693"/>
    <w:multiLevelType w:val="multilevel"/>
    <w:tmpl w:val="906CFC34"/>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4B35079F"/>
    <w:multiLevelType w:val="hybridMultilevel"/>
    <w:tmpl w:val="58A40CD6"/>
    <w:lvl w:ilvl="0" w:tplc="CF4C281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4F3866D6"/>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5672251B"/>
    <w:multiLevelType w:val="hybridMultilevel"/>
    <w:tmpl w:val="DBC4AA9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0FC61D2"/>
    <w:multiLevelType w:val="hybridMultilevel"/>
    <w:tmpl w:val="A878A85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D0C409D"/>
    <w:multiLevelType w:val="multilevel"/>
    <w:tmpl w:val="03B49148"/>
    <w:lvl w:ilvl="0">
      <w:start w:val="1"/>
      <w:numFmt w:val="decimal"/>
      <w:lvlText w:val="%1"/>
      <w:lvlJc w:val="left"/>
      <w:pPr>
        <w:ind w:left="360" w:hanging="36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5"/>
  </w:num>
  <w:num w:numId="2">
    <w:abstractNumId w:val="9"/>
  </w:num>
  <w:num w:numId="3">
    <w:abstractNumId w:val="0"/>
  </w:num>
  <w:num w:numId="4">
    <w:abstractNumId w:val="8"/>
  </w:num>
  <w:num w:numId="5">
    <w:abstractNumId w:val="2"/>
  </w:num>
  <w:num w:numId="6">
    <w:abstractNumId w:val="4"/>
  </w:num>
  <w:num w:numId="7">
    <w:abstractNumId w:val="10"/>
  </w:num>
  <w:num w:numId="8">
    <w:abstractNumId w:val="3"/>
  </w:num>
  <w:num w:numId="9">
    <w:abstractNumId w:val="1"/>
  </w:num>
  <w:num w:numId="10">
    <w:abstractNumId w:val="7"/>
  </w:num>
  <w:num w:numId="11">
    <w:abstractNumId w:val="11"/>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7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ABC"/>
    <w:rsid w:val="000008F6"/>
    <w:rsid w:val="000253F6"/>
    <w:rsid w:val="00046190"/>
    <w:rsid w:val="000631AA"/>
    <w:rsid w:val="000D1601"/>
    <w:rsid w:val="000D1A6B"/>
    <w:rsid w:val="00126455"/>
    <w:rsid w:val="00160262"/>
    <w:rsid w:val="00195FB9"/>
    <w:rsid w:val="00262CB6"/>
    <w:rsid w:val="00273349"/>
    <w:rsid w:val="00277FDC"/>
    <w:rsid w:val="00285EFD"/>
    <w:rsid w:val="002904B4"/>
    <w:rsid w:val="00315FC8"/>
    <w:rsid w:val="003456C7"/>
    <w:rsid w:val="003752BF"/>
    <w:rsid w:val="00396A5B"/>
    <w:rsid w:val="003E2C5C"/>
    <w:rsid w:val="00445DF4"/>
    <w:rsid w:val="0046739D"/>
    <w:rsid w:val="00477924"/>
    <w:rsid w:val="00483B26"/>
    <w:rsid w:val="0048478A"/>
    <w:rsid w:val="00492FBE"/>
    <w:rsid w:val="00496D3D"/>
    <w:rsid w:val="00501276"/>
    <w:rsid w:val="00524ABC"/>
    <w:rsid w:val="00533FA4"/>
    <w:rsid w:val="00556139"/>
    <w:rsid w:val="00576E06"/>
    <w:rsid w:val="005A5B23"/>
    <w:rsid w:val="005C7E9A"/>
    <w:rsid w:val="005F5051"/>
    <w:rsid w:val="00612727"/>
    <w:rsid w:val="006329DA"/>
    <w:rsid w:val="006E0614"/>
    <w:rsid w:val="006F4B70"/>
    <w:rsid w:val="007168F3"/>
    <w:rsid w:val="0075161F"/>
    <w:rsid w:val="00755EA6"/>
    <w:rsid w:val="00777DE7"/>
    <w:rsid w:val="00795BA8"/>
    <w:rsid w:val="007B510E"/>
    <w:rsid w:val="007D6BAC"/>
    <w:rsid w:val="007F3970"/>
    <w:rsid w:val="008202DD"/>
    <w:rsid w:val="0083337F"/>
    <w:rsid w:val="00843D31"/>
    <w:rsid w:val="008441C0"/>
    <w:rsid w:val="00872302"/>
    <w:rsid w:val="00876CED"/>
    <w:rsid w:val="00881FA9"/>
    <w:rsid w:val="008B0DB5"/>
    <w:rsid w:val="008E089E"/>
    <w:rsid w:val="009023B4"/>
    <w:rsid w:val="00915E0E"/>
    <w:rsid w:val="009266ED"/>
    <w:rsid w:val="00963C6A"/>
    <w:rsid w:val="009A6B97"/>
    <w:rsid w:val="009C1863"/>
    <w:rsid w:val="009C2162"/>
    <w:rsid w:val="00A13A7B"/>
    <w:rsid w:val="00A63686"/>
    <w:rsid w:val="00A66DDF"/>
    <w:rsid w:val="00AD3C0E"/>
    <w:rsid w:val="00AD5355"/>
    <w:rsid w:val="00B11A7C"/>
    <w:rsid w:val="00B45161"/>
    <w:rsid w:val="00B453F3"/>
    <w:rsid w:val="00B5425C"/>
    <w:rsid w:val="00B628C2"/>
    <w:rsid w:val="00B96E03"/>
    <w:rsid w:val="00BD4975"/>
    <w:rsid w:val="00BE7E08"/>
    <w:rsid w:val="00C43B39"/>
    <w:rsid w:val="00C47D06"/>
    <w:rsid w:val="00C60BB4"/>
    <w:rsid w:val="00C60C79"/>
    <w:rsid w:val="00CC5F91"/>
    <w:rsid w:val="00CD0A06"/>
    <w:rsid w:val="00D0149A"/>
    <w:rsid w:val="00D02DE5"/>
    <w:rsid w:val="00D11C0C"/>
    <w:rsid w:val="00D15CA6"/>
    <w:rsid w:val="00D976DD"/>
    <w:rsid w:val="00DB0BB9"/>
    <w:rsid w:val="00E34954"/>
    <w:rsid w:val="00E6033A"/>
    <w:rsid w:val="00E64900"/>
    <w:rsid w:val="00E74500"/>
    <w:rsid w:val="00E763DB"/>
    <w:rsid w:val="00E77709"/>
    <w:rsid w:val="00E83B18"/>
    <w:rsid w:val="00E84B3B"/>
    <w:rsid w:val="00EC0419"/>
    <w:rsid w:val="00EE1025"/>
    <w:rsid w:val="00F34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rules v:ext="edit">
        <o:r id="V:Rule1" type="connector" idref="#_x0000_s1028"/>
        <o:r id="V:Rule2" type="connector" idref="#_x0000_s1029"/>
        <o:r id="V:Rule3" type="connector" idref="#_x0000_s1032"/>
        <o:r id="V:Rule4" type="connector" idref="#_x0000_s1034"/>
        <o:r id="V:Rule5" type="connector" idref="#_x0000_s1036"/>
        <o:r id="V:Rule6" type="connector" idref="#_x0000_s1038"/>
      </o:rules>
    </o:shapelayout>
  </w:shapeDefaults>
  <w:decimalSymbol w:val=","/>
  <w:listSeparator w:val=";"/>
  <w14:defaultImageDpi w14:val="0"/>
  <w15:chartTrackingRefBased/>
  <w15:docId w15:val="{2BC75F05-0704-4EB2-9185-B1C4845D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FA9"/>
    <w:pPr>
      <w:spacing w:after="200" w:line="276" w:lineRule="auto"/>
    </w:pPr>
    <w:rPr>
      <w:sz w:val="22"/>
      <w:szCs w:val="22"/>
      <w:lang w:eastAsia="en-US"/>
    </w:rPr>
  </w:style>
  <w:style w:type="paragraph" w:styleId="1">
    <w:name w:val="heading 1"/>
    <w:basedOn w:val="a"/>
    <w:next w:val="a"/>
    <w:link w:val="10"/>
    <w:uiPriority w:val="99"/>
    <w:qFormat/>
    <w:rsid w:val="00872302"/>
    <w:pPr>
      <w:keepNext/>
      <w:keepLines/>
      <w:spacing w:before="480" w:after="0"/>
      <w:outlineLvl w:val="0"/>
    </w:pPr>
    <w:rPr>
      <w:rFonts w:ascii="Cambria" w:hAnsi="Cambria" w:cs="Cambria"/>
      <w:b/>
      <w:bCs/>
      <w:sz w:val="28"/>
      <w:szCs w:val="28"/>
    </w:rPr>
  </w:style>
  <w:style w:type="paragraph" w:styleId="2">
    <w:name w:val="heading 2"/>
    <w:basedOn w:val="a"/>
    <w:next w:val="a"/>
    <w:link w:val="20"/>
    <w:uiPriority w:val="99"/>
    <w:qFormat/>
    <w:rsid w:val="00872302"/>
    <w:pPr>
      <w:keepNext/>
      <w:keepLines/>
      <w:spacing w:before="200" w:after="0"/>
      <w:outlineLvl w:val="1"/>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72302"/>
    <w:rPr>
      <w:rFonts w:ascii="Cambria" w:hAnsi="Cambria" w:cs="Cambria"/>
      <w:b/>
      <w:bCs/>
      <w:sz w:val="28"/>
      <w:szCs w:val="28"/>
    </w:rPr>
  </w:style>
  <w:style w:type="character" w:customStyle="1" w:styleId="20">
    <w:name w:val="Заголовок 2 Знак"/>
    <w:link w:val="2"/>
    <w:uiPriority w:val="99"/>
    <w:locked/>
    <w:rsid w:val="00872302"/>
    <w:rPr>
      <w:rFonts w:ascii="Cambria" w:hAnsi="Cambria" w:cs="Cambria"/>
      <w:b/>
      <w:bCs/>
      <w:sz w:val="26"/>
      <w:szCs w:val="26"/>
    </w:rPr>
  </w:style>
  <w:style w:type="paragraph" w:styleId="a3">
    <w:name w:val="TOC Heading"/>
    <w:basedOn w:val="1"/>
    <w:next w:val="a"/>
    <w:uiPriority w:val="99"/>
    <w:qFormat/>
    <w:rsid w:val="00524ABC"/>
    <w:pPr>
      <w:outlineLvl w:val="9"/>
    </w:pPr>
  </w:style>
  <w:style w:type="character" w:styleId="a4">
    <w:name w:val="Hyperlink"/>
    <w:uiPriority w:val="99"/>
    <w:rsid w:val="00C60BB4"/>
    <w:rPr>
      <w:rFonts w:cs="Times New Roman"/>
      <w:color w:val="0000FF"/>
      <w:u w:val="single"/>
    </w:rPr>
  </w:style>
  <w:style w:type="paragraph" w:styleId="a5">
    <w:name w:val="Balloon Text"/>
    <w:basedOn w:val="a"/>
    <w:link w:val="a6"/>
    <w:uiPriority w:val="99"/>
    <w:semiHidden/>
    <w:rsid w:val="00524ABC"/>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24ABC"/>
    <w:rPr>
      <w:rFonts w:ascii="Tahoma" w:hAnsi="Tahoma" w:cs="Tahoma"/>
      <w:sz w:val="16"/>
      <w:szCs w:val="16"/>
    </w:rPr>
  </w:style>
  <w:style w:type="paragraph" w:styleId="a7">
    <w:name w:val="header"/>
    <w:basedOn w:val="a"/>
    <w:link w:val="a8"/>
    <w:uiPriority w:val="99"/>
    <w:semiHidden/>
    <w:rsid w:val="00524ABC"/>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524ABC"/>
    <w:rPr>
      <w:rFonts w:cs="Times New Roman"/>
    </w:rPr>
  </w:style>
  <w:style w:type="paragraph" w:styleId="a9">
    <w:name w:val="footer"/>
    <w:basedOn w:val="a"/>
    <w:link w:val="aa"/>
    <w:uiPriority w:val="99"/>
    <w:rsid w:val="00524ABC"/>
    <w:pPr>
      <w:tabs>
        <w:tab w:val="center" w:pos="4677"/>
        <w:tab w:val="right" w:pos="9355"/>
      </w:tabs>
      <w:spacing w:after="0" w:line="240" w:lineRule="auto"/>
    </w:pPr>
  </w:style>
  <w:style w:type="character" w:customStyle="1" w:styleId="aa">
    <w:name w:val="Нижний колонтитул Знак"/>
    <w:link w:val="a9"/>
    <w:uiPriority w:val="99"/>
    <w:locked/>
    <w:rsid w:val="00524ABC"/>
    <w:rPr>
      <w:rFonts w:cs="Times New Roman"/>
    </w:rPr>
  </w:style>
  <w:style w:type="paragraph" w:styleId="21">
    <w:name w:val="toc 2"/>
    <w:basedOn w:val="a"/>
    <w:next w:val="a"/>
    <w:autoRedefine/>
    <w:uiPriority w:val="99"/>
    <w:rsid w:val="00524ABC"/>
    <w:pPr>
      <w:spacing w:after="100"/>
      <w:ind w:left="220"/>
    </w:pPr>
  </w:style>
  <w:style w:type="paragraph" w:styleId="11">
    <w:name w:val="toc 1"/>
    <w:basedOn w:val="a"/>
    <w:next w:val="a"/>
    <w:autoRedefine/>
    <w:uiPriority w:val="99"/>
    <w:rsid w:val="00524ABC"/>
    <w:pPr>
      <w:spacing w:after="100"/>
    </w:pPr>
  </w:style>
  <w:style w:type="paragraph" w:styleId="3">
    <w:name w:val="toc 3"/>
    <w:basedOn w:val="a"/>
    <w:next w:val="a"/>
    <w:autoRedefine/>
    <w:uiPriority w:val="99"/>
    <w:semiHidden/>
    <w:rsid w:val="00524ABC"/>
    <w:pPr>
      <w:spacing w:after="100"/>
      <w:ind w:left="440"/>
    </w:pPr>
  </w:style>
  <w:style w:type="paragraph" w:styleId="ab">
    <w:name w:val="List Paragraph"/>
    <w:basedOn w:val="a"/>
    <w:uiPriority w:val="99"/>
    <w:qFormat/>
    <w:rsid w:val="00D11C0C"/>
    <w:pPr>
      <w:ind w:left="720"/>
    </w:pPr>
  </w:style>
  <w:style w:type="paragraph" w:styleId="30">
    <w:name w:val="Body Text Indent 3"/>
    <w:basedOn w:val="a"/>
    <w:link w:val="31"/>
    <w:uiPriority w:val="99"/>
    <w:rsid w:val="00D0149A"/>
    <w:pPr>
      <w:spacing w:after="0" w:line="360" w:lineRule="auto"/>
      <w:ind w:left="720"/>
      <w:jc w:val="both"/>
    </w:pPr>
    <w:rPr>
      <w:rFonts w:ascii="Times New Roman" w:hAnsi="Times New Roman" w:cs="Times New Roman"/>
      <w:sz w:val="24"/>
      <w:szCs w:val="24"/>
      <w:lang w:eastAsia="ru-RU"/>
    </w:rPr>
  </w:style>
  <w:style w:type="character" w:customStyle="1" w:styleId="31">
    <w:name w:val="Основной текст с отступом 3 Знак"/>
    <w:link w:val="30"/>
    <w:uiPriority w:val="99"/>
    <w:locked/>
    <w:rsid w:val="00D0149A"/>
    <w:rPr>
      <w:rFonts w:ascii="Times New Roman" w:hAnsi="Times New Roman" w:cs="Times New Roman"/>
      <w:sz w:val="24"/>
      <w:szCs w:val="24"/>
      <w:lang w:val="x-none" w:eastAsia="ru-RU"/>
    </w:rPr>
  </w:style>
  <w:style w:type="paragraph" w:customStyle="1" w:styleId="ConsPlusNonformat">
    <w:name w:val="ConsPlusNonformat"/>
    <w:uiPriority w:val="99"/>
    <w:rsid w:val="00DB0BB9"/>
    <w:pPr>
      <w:widowControl w:val="0"/>
      <w:autoSpaceDE w:val="0"/>
      <w:autoSpaceDN w:val="0"/>
      <w:adjustRightInd w:val="0"/>
    </w:pPr>
    <w:rPr>
      <w:rFonts w:ascii="Courier New" w:hAnsi="Courier New" w:cs="Courier New"/>
    </w:rPr>
  </w:style>
  <w:style w:type="paragraph" w:styleId="ac">
    <w:name w:val="Block Text"/>
    <w:basedOn w:val="a"/>
    <w:uiPriority w:val="99"/>
    <w:rsid w:val="00285EFD"/>
    <w:pPr>
      <w:spacing w:after="0" w:line="240" w:lineRule="auto"/>
      <w:ind w:left="-567" w:right="-483" w:hanging="567"/>
      <w:jc w:val="both"/>
    </w:pPr>
    <w:rPr>
      <w:rFonts w:ascii="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48728">
      <w:marLeft w:val="0"/>
      <w:marRight w:val="0"/>
      <w:marTop w:val="0"/>
      <w:marBottom w:val="0"/>
      <w:divBdr>
        <w:top w:val="none" w:sz="0" w:space="0" w:color="auto"/>
        <w:left w:val="none" w:sz="0" w:space="0" w:color="auto"/>
        <w:bottom w:val="none" w:sz="0" w:space="0" w:color="auto"/>
        <w:right w:val="none" w:sz="0" w:space="0" w:color="auto"/>
      </w:divBdr>
    </w:div>
    <w:div w:id="5599487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4406</Words>
  <Characters>25120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29468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www.PHILka.RU</dc:creator>
  <cp:keywords/>
  <dc:description/>
  <cp:lastModifiedBy>admin</cp:lastModifiedBy>
  <cp:revision>2</cp:revision>
  <cp:lastPrinted>2009-03-03T10:46:00Z</cp:lastPrinted>
  <dcterms:created xsi:type="dcterms:W3CDTF">2014-03-03T18:17:00Z</dcterms:created>
  <dcterms:modified xsi:type="dcterms:W3CDTF">2014-03-03T18:17:00Z</dcterms:modified>
</cp:coreProperties>
</file>