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027" w:rsidRDefault="00BC2027" w:rsidP="00BC2027">
      <w:pPr>
        <w:pStyle w:val="af8"/>
        <w:rPr>
          <w:lang w:val="uk-UA"/>
        </w:rPr>
      </w:pPr>
    </w:p>
    <w:p w:rsidR="00BC2027" w:rsidRDefault="00BC2027" w:rsidP="00BC2027">
      <w:pPr>
        <w:pStyle w:val="af8"/>
        <w:rPr>
          <w:lang w:val="uk-UA"/>
        </w:rPr>
      </w:pPr>
    </w:p>
    <w:p w:rsidR="00BC2027" w:rsidRDefault="00BC2027" w:rsidP="00BC2027">
      <w:pPr>
        <w:pStyle w:val="af8"/>
        <w:rPr>
          <w:lang w:val="uk-UA"/>
        </w:rPr>
      </w:pPr>
    </w:p>
    <w:p w:rsidR="00C8349B" w:rsidRDefault="00C8349B" w:rsidP="00BC2027">
      <w:pPr>
        <w:pStyle w:val="af8"/>
        <w:rPr>
          <w:lang w:val="uk-UA"/>
        </w:rPr>
      </w:pPr>
    </w:p>
    <w:p w:rsidR="00C8349B" w:rsidRDefault="00C8349B" w:rsidP="00BC2027">
      <w:pPr>
        <w:pStyle w:val="af8"/>
        <w:rPr>
          <w:lang w:val="uk-UA"/>
        </w:rPr>
      </w:pPr>
    </w:p>
    <w:p w:rsidR="00C8349B" w:rsidRDefault="00C8349B" w:rsidP="00BC2027">
      <w:pPr>
        <w:pStyle w:val="af8"/>
        <w:rPr>
          <w:lang w:val="uk-UA"/>
        </w:rPr>
      </w:pPr>
    </w:p>
    <w:p w:rsidR="00C8349B" w:rsidRDefault="00C8349B" w:rsidP="00BC2027">
      <w:pPr>
        <w:pStyle w:val="af8"/>
        <w:rPr>
          <w:lang w:val="uk-UA"/>
        </w:rPr>
      </w:pPr>
    </w:p>
    <w:p w:rsidR="00C8349B" w:rsidRDefault="00C8349B" w:rsidP="00BC2027">
      <w:pPr>
        <w:pStyle w:val="af8"/>
        <w:rPr>
          <w:lang w:val="uk-UA"/>
        </w:rPr>
      </w:pPr>
    </w:p>
    <w:p w:rsidR="00BC2027" w:rsidRDefault="00BC2027" w:rsidP="00BC2027">
      <w:pPr>
        <w:pStyle w:val="af8"/>
        <w:rPr>
          <w:lang w:val="uk-UA"/>
        </w:rPr>
      </w:pPr>
    </w:p>
    <w:p w:rsidR="00BC2027" w:rsidRDefault="00BC2027" w:rsidP="00BC2027">
      <w:pPr>
        <w:pStyle w:val="af8"/>
        <w:rPr>
          <w:lang w:val="uk-UA"/>
        </w:rPr>
      </w:pPr>
    </w:p>
    <w:p w:rsidR="00BC2027" w:rsidRDefault="00DD4051" w:rsidP="00BC2027">
      <w:pPr>
        <w:pStyle w:val="af8"/>
        <w:rPr>
          <w:lang w:val="uk-UA"/>
        </w:rPr>
      </w:pPr>
      <w:r w:rsidRPr="00BC2027">
        <w:rPr>
          <w:lang w:val="uk-UA"/>
        </w:rPr>
        <w:t xml:space="preserve">Курсова робота </w:t>
      </w:r>
    </w:p>
    <w:p w:rsidR="00DD4051" w:rsidRPr="00BC2027" w:rsidRDefault="00DD4051" w:rsidP="00BC2027">
      <w:pPr>
        <w:pStyle w:val="af8"/>
        <w:rPr>
          <w:lang w:val="uk-UA"/>
        </w:rPr>
      </w:pPr>
      <w:r w:rsidRPr="00BC2027">
        <w:rPr>
          <w:lang w:val="uk-UA"/>
        </w:rPr>
        <w:t>з історії міжнародних відносин на тему</w:t>
      </w:r>
      <w:r w:rsidR="00BC2027" w:rsidRPr="00BC2027">
        <w:rPr>
          <w:lang w:val="uk-UA"/>
        </w:rPr>
        <w:t xml:space="preserve">: </w:t>
      </w:r>
    </w:p>
    <w:p w:rsidR="00BC2027" w:rsidRDefault="00BC2027" w:rsidP="00BC2027">
      <w:pPr>
        <w:pStyle w:val="af8"/>
        <w:rPr>
          <w:lang w:val="uk-UA"/>
        </w:rPr>
      </w:pPr>
    </w:p>
    <w:p w:rsidR="00BC2027" w:rsidRDefault="00BC2027" w:rsidP="00BC2027">
      <w:pPr>
        <w:pStyle w:val="af8"/>
        <w:rPr>
          <w:lang w:val="uk-UA"/>
        </w:rPr>
      </w:pPr>
    </w:p>
    <w:p w:rsidR="00BC2027" w:rsidRDefault="00DD4051" w:rsidP="00BC2027">
      <w:pPr>
        <w:pStyle w:val="af8"/>
        <w:rPr>
          <w:lang w:val="uk-UA"/>
        </w:rPr>
      </w:pPr>
      <w:r w:rsidRPr="00BC2027">
        <w:rPr>
          <w:lang w:val="uk-UA"/>
        </w:rPr>
        <w:t>Становлення європейської інтеграц</w:t>
      </w:r>
      <w:r w:rsidR="00791A01" w:rsidRPr="00BC2027">
        <w:rPr>
          <w:lang w:val="uk-UA"/>
        </w:rPr>
        <w:t xml:space="preserve">ійної </w:t>
      </w:r>
    </w:p>
    <w:p w:rsidR="00BC2027" w:rsidRDefault="00791A01" w:rsidP="00BC2027">
      <w:pPr>
        <w:pStyle w:val="af8"/>
        <w:rPr>
          <w:lang w:val="uk-UA"/>
        </w:rPr>
      </w:pPr>
      <w:r w:rsidRPr="00BC2027">
        <w:rPr>
          <w:lang w:val="uk-UA"/>
        </w:rPr>
        <w:t>політики Великої Британії</w:t>
      </w:r>
      <w:r w:rsidR="00B62446" w:rsidRPr="00BC2027">
        <w:rPr>
          <w:lang w:val="uk-UA"/>
        </w:rPr>
        <w:t xml:space="preserve"> </w:t>
      </w:r>
    </w:p>
    <w:p w:rsidR="00DD4051" w:rsidRPr="00BC2027" w:rsidRDefault="00B62446" w:rsidP="00BC2027">
      <w:pPr>
        <w:pStyle w:val="af8"/>
        <w:rPr>
          <w:lang w:val="uk-UA"/>
        </w:rPr>
      </w:pPr>
      <w:r w:rsidRPr="00BC2027">
        <w:rPr>
          <w:lang w:val="uk-UA"/>
        </w:rPr>
        <w:t>(1946 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до кін</w:t>
      </w:r>
      <w:r w:rsidR="00BC2027">
        <w:rPr>
          <w:lang w:val="uk-UA"/>
        </w:rPr>
        <w:t>. 19</w:t>
      </w:r>
      <w:r w:rsidRPr="00BC2027">
        <w:rPr>
          <w:lang w:val="uk-UA"/>
        </w:rPr>
        <w:t>80-х років</w:t>
      </w:r>
      <w:r w:rsidR="00BC2027" w:rsidRPr="00BC2027">
        <w:rPr>
          <w:lang w:val="uk-UA"/>
        </w:rPr>
        <w:t xml:space="preserve">) </w:t>
      </w:r>
    </w:p>
    <w:p w:rsidR="00791A01" w:rsidRPr="00C8349B" w:rsidRDefault="00DD4051" w:rsidP="00BC2027">
      <w:pPr>
        <w:pStyle w:val="af8"/>
        <w:rPr>
          <w:b/>
          <w:bCs/>
          <w:i/>
          <w:iCs/>
          <w:smallCaps/>
          <w:lang w:val="uk-UA"/>
        </w:rPr>
      </w:pPr>
      <w:r w:rsidRPr="00BC2027">
        <w:rPr>
          <w:lang w:val="uk-UA"/>
        </w:rPr>
        <w:br w:type="page"/>
      </w:r>
      <w:r w:rsidR="00C8349B" w:rsidRPr="00C8349B">
        <w:rPr>
          <w:b/>
          <w:bCs/>
          <w:i/>
          <w:iCs/>
          <w:smallCaps/>
          <w:lang w:val="uk-UA"/>
        </w:rPr>
        <w:t>план</w:t>
      </w:r>
    </w:p>
    <w:p w:rsidR="00BC2027" w:rsidRDefault="00BC2027" w:rsidP="00BC2027">
      <w:pPr>
        <w:pStyle w:val="af8"/>
        <w:jc w:val="both"/>
        <w:rPr>
          <w:lang w:val="uk-UA"/>
        </w:rPr>
      </w:pPr>
    </w:p>
    <w:p w:rsidR="00E3461C" w:rsidRDefault="00E3461C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20A60">
        <w:rPr>
          <w:rStyle w:val="ab"/>
          <w:noProof/>
          <w:lang w:val="uk-UA"/>
        </w:rPr>
        <w:t>Вступ</w:t>
      </w:r>
      <w:r>
        <w:rPr>
          <w:noProof/>
          <w:webHidden/>
        </w:rPr>
        <w:tab/>
        <w:t>3</w:t>
      </w:r>
    </w:p>
    <w:p w:rsidR="00E3461C" w:rsidRDefault="00E3461C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20A60">
        <w:rPr>
          <w:rStyle w:val="ab"/>
          <w:noProof/>
          <w:lang w:val="uk-UA"/>
        </w:rPr>
        <w:t>Розділ 1. Вступ Великої Британії до "Спільного ринку"</w:t>
      </w:r>
      <w:r>
        <w:rPr>
          <w:noProof/>
          <w:webHidden/>
        </w:rPr>
        <w:tab/>
        <w:t>4</w:t>
      </w:r>
    </w:p>
    <w:p w:rsidR="00E3461C" w:rsidRDefault="00E3461C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20A60">
        <w:rPr>
          <w:rStyle w:val="ab"/>
          <w:noProof/>
          <w:lang w:val="uk-UA"/>
        </w:rPr>
        <w:t>Розділ 2. Європейський вектор зовнішньої політики кабінетів Г. Вільсона Д. Каллагена</w:t>
      </w:r>
      <w:r>
        <w:rPr>
          <w:noProof/>
          <w:webHidden/>
        </w:rPr>
        <w:tab/>
        <w:t>9</w:t>
      </w:r>
    </w:p>
    <w:p w:rsidR="00E3461C" w:rsidRDefault="00E3461C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20A60">
        <w:rPr>
          <w:rStyle w:val="ab"/>
          <w:noProof/>
          <w:lang w:val="uk-UA"/>
        </w:rPr>
        <w:t>Розділ 3. Підхід урядів М. Тетчер (1979-1990) до політики</w:t>
      </w:r>
      <w:r>
        <w:rPr>
          <w:noProof/>
          <w:webHidden/>
        </w:rPr>
        <w:tab/>
        <w:t>13</w:t>
      </w:r>
    </w:p>
    <w:p w:rsidR="00E3461C" w:rsidRDefault="00E3461C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20A60">
        <w:rPr>
          <w:rStyle w:val="ab"/>
          <w:noProof/>
          <w:lang w:val="uk-UA"/>
        </w:rPr>
        <w:t>Висновки</w:t>
      </w:r>
      <w:r>
        <w:rPr>
          <w:noProof/>
          <w:webHidden/>
        </w:rPr>
        <w:tab/>
        <w:t>16</w:t>
      </w:r>
    </w:p>
    <w:p w:rsidR="00E3461C" w:rsidRDefault="00E3461C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20A60">
        <w:rPr>
          <w:rStyle w:val="ab"/>
          <w:noProof/>
          <w:lang w:val="uk-UA"/>
        </w:rPr>
        <w:t>Висновки</w:t>
      </w:r>
      <w:r>
        <w:rPr>
          <w:noProof/>
          <w:webHidden/>
        </w:rPr>
        <w:tab/>
        <w:t>17</w:t>
      </w:r>
    </w:p>
    <w:p w:rsidR="00E3461C" w:rsidRDefault="00E3461C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20A60">
        <w:rPr>
          <w:rStyle w:val="ab"/>
          <w:noProof/>
          <w:lang w:val="uk-UA"/>
        </w:rPr>
        <w:t>Література</w:t>
      </w:r>
      <w:r>
        <w:rPr>
          <w:noProof/>
          <w:webHidden/>
        </w:rPr>
        <w:tab/>
        <w:t>18</w:t>
      </w:r>
    </w:p>
    <w:p w:rsidR="00BC2027" w:rsidRPr="00BC2027" w:rsidRDefault="00BC2027" w:rsidP="00BC2027">
      <w:pPr>
        <w:pStyle w:val="af8"/>
        <w:jc w:val="both"/>
        <w:rPr>
          <w:lang w:val="uk-UA"/>
        </w:rPr>
      </w:pPr>
    </w:p>
    <w:p w:rsidR="00BC2027" w:rsidRPr="00BC2027" w:rsidRDefault="00247B2A" w:rsidP="00BC2027">
      <w:pPr>
        <w:pStyle w:val="2"/>
        <w:rPr>
          <w:kern w:val="0"/>
          <w:lang w:val="uk-UA"/>
        </w:rPr>
      </w:pPr>
      <w:r w:rsidRPr="00BC2027">
        <w:rPr>
          <w:kern w:val="0"/>
          <w:lang w:val="uk-UA"/>
        </w:rPr>
        <w:br w:type="page"/>
      </w:r>
      <w:bookmarkStart w:id="0" w:name="_Toc234401441"/>
      <w:r w:rsidR="00BC2027" w:rsidRPr="00BC2027">
        <w:rPr>
          <w:kern w:val="0"/>
          <w:lang w:val="uk-UA"/>
        </w:rPr>
        <w:t>Вступ</w:t>
      </w:r>
      <w:bookmarkEnd w:id="0"/>
    </w:p>
    <w:p w:rsidR="00BC2027" w:rsidRDefault="00BC2027" w:rsidP="00BC2027">
      <w:pPr>
        <w:widowControl w:val="0"/>
        <w:autoSpaceDE w:val="0"/>
        <w:autoSpaceDN w:val="0"/>
        <w:adjustRightInd w:val="0"/>
        <w:rPr>
          <w:lang w:val="uk-UA"/>
        </w:rPr>
      </w:pPr>
    </w:p>
    <w:p w:rsidR="00B405F9" w:rsidRPr="00BC2027" w:rsidRDefault="00B405F9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Одним з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наслідків розгортання процесу світової глобалізації є дедалі більше розмивання різниці між рівнями світової системи – міжнародним, особливо регіональним, та національним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Тому керівництво держав усвідомлює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необхідність створення сильних та впливових міжнародних інститутів на регіональному рівні задля можливості регулювати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сучасні глобальні тенденції, впливати на світові процеси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А такий регіональний комплекс, як західноєвропейський, що накопичив значний економічний та політичний потенціал, має можливість визначати не тільки регіональні структури міждержавних відносин, але і суттєво впливати на глобальні міжнародні відносини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Багатовимірність європейської інтеграції визначає велике значення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останньої для розвитку світових політичних процесів</w:t>
      </w:r>
    </w:p>
    <w:p w:rsidR="00B405F9" w:rsidRPr="00BC2027" w:rsidRDefault="00B405F9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В європейській інтеграції тісно взаємодіють між собою елементи міждержавної співпраці учасників відповідних процесів та внутрішньополітичні процеси – особливості визначення місця окремих країн в інтеграційних структурах, формування національних доктрин щодо напрямів та інтенсивності інтегрування, поступок національним суверенітетом на користь тіснішої співпраці в спільних інституціях</w:t>
      </w:r>
      <w:r w:rsidR="00BC2027" w:rsidRPr="00BC2027">
        <w:rPr>
          <w:lang w:val="uk-UA"/>
        </w:rPr>
        <w:t xml:space="preserve">. </w:t>
      </w:r>
    </w:p>
    <w:p w:rsidR="00BC2027" w:rsidRPr="00BC2027" w:rsidRDefault="00B405F9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Проблема співвідношення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національного та наднаціонального, що таким чином загострюється в процесі розбудови інтеграційних механізмів Європейського Союзу, особливо наочно представлена в політиці Великобританії щодо європейської інтеграції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Особлива позиція, яку Великобританія займає з часу вступу до Європейського економічного співтовариства, витікає з відмінностей у політичній та правовій системах, структурі зовнішньополітичних та зовнішньоекономічних пріоритетів, ставленні до культурної ідентичності, що відрізняють країну від решти провідних західноєвропейських держав</w:t>
      </w:r>
      <w:r w:rsidR="00BC2027" w:rsidRPr="00BC2027">
        <w:rPr>
          <w:lang w:val="uk-UA"/>
        </w:rPr>
        <w:t xml:space="preserve">. </w:t>
      </w:r>
    </w:p>
    <w:p w:rsidR="00BC2027" w:rsidRPr="00BC2027" w:rsidRDefault="00B405F9" w:rsidP="00BC2027">
      <w:pPr>
        <w:pStyle w:val="2"/>
        <w:rPr>
          <w:kern w:val="0"/>
          <w:lang w:val="uk-UA"/>
        </w:rPr>
      </w:pPr>
      <w:r w:rsidRPr="00BC2027">
        <w:rPr>
          <w:kern w:val="0"/>
          <w:lang w:val="uk-UA"/>
        </w:rPr>
        <w:br w:type="page"/>
      </w:r>
      <w:bookmarkStart w:id="1" w:name="_Toc234401442"/>
      <w:r w:rsidR="0017539E" w:rsidRPr="00BC2027">
        <w:rPr>
          <w:kern w:val="0"/>
          <w:lang w:val="uk-UA"/>
        </w:rPr>
        <w:t>РОЗДІЛ 1</w:t>
      </w:r>
      <w:r w:rsidR="00BC2027" w:rsidRPr="00BC2027">
        <w:rPr>
          <w:kern w:val="0"/>
          <w:lang w:val="uk-UA"/>
        </w:rPr>
        <w:t xml:space="preserve">. </w:t>
      </w:r>
      <w:r w:rsidR="0017539E" w:rsidRPr="00BC2027">
        <w:rPr>
          <w:kern w:val="0"/>
          <w:lang w:val="uk-UA"/>
        </w:rPr>
        <w:t>Вступ Великої Британії до "Спільного ринку"</w:t>
      </w:r>
      <w:bookmarkEnd w:id="1"/>
    </w:p>
    <w:p w:rsidR="00BC2027" w:rsidRDefault="00BC2027" w:rsidP="00BC2027">
      <w:pPr>
        <w:widowControl w:val="0"/>
        <w:autoSpaceDE w:val="0"/>
        <w:autoSpaceDN w:val="0"/>
        <w:adjustRightInd w:val="0"/>
        <w:rPr>
          <w:lang w:val="uk-UA"/>
        </w:rPr>
      </w:pP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Ідею про об’єднання Європи британські політичні діячі висловлювали ще після закінчення ІІ Світової війни, зокрема Е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Бевін та В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Черчілль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Е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Бевін виступав з ідеєю формування очолюваної Великою Британією «третьої сили», яка за могутністю була б порівнянною із США та СРСР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Але саме Вінстон Черчілль був автором і архітектором «європейської концепції» Лондона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Його виступи в Цюриху 1946р</w:t>
      </w:r>
      <w:r w:rsidR="00BC2027" w:rsidRPr="00BC2027">
        <w:rPr>
          <w:lang w:val="uk-UA"/>
        </w:rPr>
        <w:t>.,</w:t>
      </w:r>
      <w:r w:rsidRPr="00BC2027">
        <w:rPr>
          <w:lang w:val="uk-UA"/>
        </w:rPr>
        <w:t xml:space="preserve"> у Лондоні 1947р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і Гаазі 1948р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мали широкий резонанс у Європі і світі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 ті часи Черчілль часто говорив про «Сполучені Штати Європи», але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так як європейські проблеми ніколи не були йому особливо близькі, то в цю назву він вкладав мало конкретного змісту, і здебільшого в контексті «німецько-французького примирення»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 той же час очолювати інтеграційні процеси у зруйнованій після війни Європі, на їхню думку, не личило провідній світовій державі, якою вони звикли вважати Велику Британію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Британський міністр закордонних справ в уряді У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Черчилля, а у 1955</w:t>
      </w:r>
      <w:r w:rsidR="00BC2027" w:rsidRPr="00BC2027">
        <w:rPr>
          <w:lang w:val="uk-UA"/>
        </w:rPr>
        <w:t xml:space="preserve"> - </w:t>
      </w:r>
      <w:r w:rsidRPr="00BC2027">
        <w:rPr>
          <w:lang w:val="uk-UA"/>
        </w:rPr>
        <w:t>1957 рр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прем'єр-міністр країни, Е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Іден висловився так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«Історія Англії та її інтереси поширюються далеко за межі європейського континенту»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36, C</w:t>
      </w:r>
      <w:r w:rsidR="00BC2027">
        <w:rPr>
          <w:lang w:val="uk-UA"/>
        </w:rPr>
        <w:t>.1</w:t>
      </w:r>
      <w:r w:rsidRPr="00BC2027">
        <w:rPr>
          <w:lang w:val="uk-UA"/>
        </w:rPr>
        <w:t>14</w:t>
      </w:r>
      <w:r w:rsidR="00BC2027" w:rsidRPr="00BC2027">
        <w:rPr>
          <w:lang w:val="uk-UA"/>
        </w:rPr>
        <w:t xml:space="preserve">] </w:t>
      </w:r>
      <w:r w:rsidRPr="00BC2027">
        <w:rPr>
          <w:lang w:val="uk-UA"/>
        </w:rPr>
        <w:t>Значно більше значення для Великої Британії мали відносини з США та Співдружністю й вона не збиралася ними жертвувати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причиною небажання Альбіону виступити в ролі можливого лідера процесу об'єднання Європи було те, що Великобританія не відчувала достатніх сил, щоб нейтралізувати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Францію</w:t>
      </w:r>
    </w:p>
    <w:p w:rsidR="00BC2027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Наприкінці 1950-х років міжнародна становище Великої Британії дещо змінилося, а разом з тим і ставлення до заснованого у 1957р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«Спільного ринку»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Для Лондона вже стало цілком очевидним, що Англія значно втратила свої позиції на міжнародній арені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У лютому 1960 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Гарольд Макмілланд у промові про «Вітер змін» визнав право колоніальних народів на незалежність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За уряду Алекса Дугласа-Х’юма Британська колоніальна імперія фактично припинила існування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 xml:space="preserve">Було зрозумілим і те, що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Співдружність не відповідає вимогам як провідник британських інтересів, особливо, після виходу із Співдружності у 1961 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Південної Африки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36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С</w:t>
      </w:r>
      <w:r w:rsidR="00BC2027">
        <w:rPr>
          <w:lang w:val="uk-UA"/>
        </w:rPr>
        <w:t>.1</w:t>
      </w:r>
      <w:r w:rsidRPr="00BC2027">
        <w:rPr>
          <w:lang w:val="uk-UA"/>
        </w:rPr>
        <w:t>14</w:t>
      </w:r>
      <w:r w:rsidR="00BC2027" w:rsidRPr="00BC2027">
        <w:rPr>
          <w:lang w:val="uk-UA"/>
        </w:rPr>
        <w:t xml:space="preserve">]. </w:t>
      </w:r>
      <w:r w:rsidRPr="00BC2027">
        <w:rPr>
          <w:lang w:val="uk-UA"/>
        </w:rPr>
        <w:t>Певну роль відіграло й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послаблення «особливих відносин» з США через ігнорування останніми позиції Великої Британії в Cуецькій кризі 1956р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Натомість ЄЕС процвітала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До того ж, підприємницькі кола Англії прагнули покращити своє економічне становище за рахунок нових ринків, подолання митних бар’єрів сусідніх держав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Ці моменти живили прагнення стати членом «Спільного ринку»</w:t>
      </w:r>
      <w:r w:rsidR="00BC2027" w:rsidRPr="00BC2027">
        <w:rPr>
          <w:lang w:val="uk-UA"/>
        </w:rPr>
        <w:t xml:space="preserve">. </w:t>
      </w:r>
    </w:p>
    <w:p w:rsidR="00BC2027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У 1960 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Велика Британія, на противагу «Спільному ринкові», створила «Європейську асоціацію вільної торгівлі» (ЄАВТ</w:t>
      </w:r>
      <w:r w:rsidR="00BC2027" w:rsidRPr="00BC2027">
        <w:rPr>
          <w:lang w:val="uk-UA"/>
        </w:rPr>
        <w:t>),</w:t>
      </w:r>
      <w:r w:rsidRPr="00BC2027">
        <w:rPr>
          <w:lang w:val="uk-UA"/>
        </w:rPr>
        <w:t xml:space="preserve"> до якої увійшли також Австрія, Данія, Норвегія, Португалія, Швейцарія та Швеція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Спроба поглинути ЄЕС всередині ширшої зони вільної торгівлі не вдалася</w:t>
      </w:r>
      <w:r w:rsidR="00BC2027" w:rsidRPr="00BC2027">
        <w:rPr>
          <w:lang w:val="uk-UA"/>
        </w:rPr>
        <w:t xml:space="preserve"> - </w:t>
      </w:r>
      <w:r w:rsidRPr="00BC2027">
        <w:rPr>
          <w:lang w:val="uk-UA"/>
        </w:rPr>
        <w:t>ЄЕС значно випереджало у торгівельній активності своїх конкурентів</w:t>
      </w:r>
      <w:r w:rsidR="00BC2027" w:rsidRPr="00BC2027">
        <w:rPr>
          <w:lang w:val="uk-UA"/>
        </w:rPr>
        <w:t xml:space="preserve"> - </w:t>
      </w:r>
      <w:r w:rsidRPr="00BC2027">
        <w:rPr>
          <w:lang w:val="uk-UA"/>
        </w:rPr>
        <w:t>частка товарів країн «шістки» на ринках країн ЄАВТ катастрофічно зростала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20, С</w:t>
      </w:r>
      <w:r w:rsidR="00BC2027">
        <w:rPr>
          <w:lang w:val="uk-UA"/>
        </w:rPr>
        <w:t>.2</w:t>
      </w:r>
      <w:r w:rsidRPr="00BC2027">
        <w:rPr>
          <w:lang w:val="uk-UA"/>
        </w:rPr>
        <w:t>10</w:t>
      </w:r>
      <w:r w:rsidR="00BC2027" w:rsidRPr="00BC2027">
        <w:rPr>
          <w:lang w:val="uk-UA"/>
        </w:rPr>
        <w:t xml:space="preserve">]. </w:t>
      </w:r>
      <w:r w:rsidRPr="00BC2027">
        <w:rPr>
          <w:lang w:val="uk-UA"/>
        </w:rPr>
        <w:t>Британські політичні лідери переконались, що залишаючись поза Спільним ринком, Велика Британія ризикує опинитись в економічній ізоляції та поза можливістю впливати на важливі європейські та світові політичні процеси, що інтересам країни відповідає повноправне членство в ЄЕС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10, С</w:t>
      </w:r>
      <w:r w:rsidR="00BC2027">
        <w:rPr>
          <w:lang w:val="uk-UA"/>
        </w:rPr>
        <w:t>.6</w:t>
      </w:r>
      <w:r w:rsidRPr="00BC2027">
        <w:rPr>
          <w:lang w:val="uk-UA"/>
        </w:rPr>
        <w:t>4</w:t>
      </w:r>
      <w:r w:rsidR="00BC2027" w:rsidRPr="00BC2027">
        <w:rPr>
          <w:lang w:val="uk-UA"/>
        </w:rPr>
        <w:t>]</w:t>
      </w:r>
      <w:r w:rsidR="00BC2027">
        <w:rPr>
          <w:lang w:val="uk-UA"/>
        </w:rPr>
        <w:t>.9</w:t>
      </w:r>
      <w:r w:rsidRPr="00BC2027">
        <w:rPr>
          <w:lang w:val="uk-UA"/>
        </w:rPr>
        <w:t xml:space="preserve"> серпня 1961 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Великобританія, а з нею інші країни ЄАВТ подали заявку на вступ до ЄЕС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Великобританія, Данія, Ірландія та Норвегія</w:t>
      </w:r>
      <w:r w:rsidR="00BC2027" w:rsidRPr="00BC2027">
        <w:rPr>
          <w:lang w:val="uk-UA"/>
        </w:rPr>
        <w:t xml:space="preserve"> - </w:t>
      </w:r>
      <w:r w:rsidRPr="00BC2027">
        <w:rPr>
          <w:lang w:val="uk-UA"/>
        </w:rPr>
        <w:t>на членство в ЄЕС, а Австрія, Швеція, Швейцарія та Португалія</w:t>
      </w:r>
      <w:r w:rsidR="00BC2027" w:rsidRPr="00BC2027">
        <w:rPr>
          <w:lang w:val="uk-UA"/>
        </w:rPr>
        <w:t xml:space="preserve"> - </w:t>
      </w:r>
      <w:r w:rsidRPr="00BC2027">
        <w:rPr>
          <w:lang w:val="uk-UA"/>
        </w:rPr>
        <w:t>на асоційоване членство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Симптоматично, що ініціатором заявки на вступ до ЄЕС (1963р</w:t>
      </w:r>
      <w:r w:rsidR="00BC2027" w:rsidRPr="00BC2027">
        <w:rPr>
          <w:lang w:val="uk-UA"/>
        </w:rPr>
        <w:t xml:space="preserve">) </w:t>
      </w:r>
      <w:r w:rsidRPr="00BC2027">
        <w:rPr>
          <w:lang w:val="uk-UA"/>
        </w:rPr>
        <w:t>стала Велика Британія, яка зіграла головну роль в створенні паралельного інтеграційного об’єднання – Європейської асоціації вільної торгівлі (Е</w:t>
      </w:r>
      <w:r w:rsidR="00B3431A" w:rsidRPr="00BC2027">
        <w:rPr>
          <w:lang w:val="uk-UA"/>
        </w:rPr>
        <w:t>АВТ</w:t>
      </w:r>
      <w:r w:rsidR="00BC2027" w:rsidRPr="00BC2027">
        <w:rPr>
          <w:lang w:val="uk-UA"/>
        </w:rPr>
        <w:t xml:space="preserve">).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Вартою уваги також є передісторія вступу Великої Британії до Співтовариства, яке двічі відмовляло їй в прийнятті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Прем’єр-міністр Гаролд Макміллан призначив головою делегації на переговорах про вступ у Брюсселі Едварда Хіта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На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переговорах про вступ головними проблемними питаннями стали питання стосовно спільної сільськогосподарської політики (ССП</w:t>
      </w:r>
      <w:r w:rsidR="00BC2027" w:rsidRPr="00BC2027">
        <w:rPr>
          <w:lang w:val="uk-UA"/>
        </w:rPr>
        <w:t>),</w:t>
      </w:r>
      <w:r w:rsidRPr="00BC2027">
        <w:rPr>
          <w:lang w:val="uk-UA"/>
        </w:rPr>
        <w:t xml:space="preserve"> Співдружності та ЄАВТ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В сільському господарстві британська подвійна політика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з одного боку</w:t>
      </w:r>
      <w:r w:rsidR="00BC2027" w:rsidRPr="00BC2027">
        <w:rPr>
          <w:lang w:val="uk-UA"/>
        </w:rPr>
        <w:t xml:space="preserve"> - </w:t>
      </w:r>
      <w:r w:rsidRPr="00BC2027">
        <w:rPr>
          <w:lang w:val="uk-UA"/>
        </w:rPr>
        <w:t>закупівля харчів на світовому ринку за низькими цінами, а з іншого</w:t>
      </w:r>
      <w:r w:rsidR="00BC2027" w:rsidRPr="00BC2027">
        <w:rPr>
          <w:lang w:val="uk-UA"/>
        </w:rPr>
        <w:t xml:space="preserve"> - </w:t>
      </w:r>
      <w:r w:rsidRPr="00BC2027">
        <w:rPr>
          <w:lang w:val="uk-UA"/>
        </w:rPr>
        <w:t>прямі компенсаційні виплати фермерам для підтримки низьких цін, була несумісною з принципами ССП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Щодо Співдружності, Британія боялась політичних та економічних наслідків для своїх колишніх колоній від раптового розриву традиційних торговельних схем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Вона вимагала розповсюдження на країни своєї Співдружності привілеїв, якими користувались країни «шістки», а також збільшення перехідного періоду в проведенні реформ з 12 до 15 років</w:t>
      </w:r>
      <w:r w:rsidR="00BC2027" w:rsidRPr="00BC2027">
        <w:rPr>
          <w:lang w:val="uk-UA"/>
        </w:rPr>
        <w:t>. [</w:t>
      </w:r>
      <w:r w:rsidRPr="00BC2027">
        <w:rPr>
          <w:lang w:val="uk-UA"/>
        </w:rPr>
        <w:t>20, С</w:t>
      </w:r>
      <w:r w:rsidR="00BC2027">
        <w:rPr>
          <w:lang w:val="uk-UA"/>
        </w:rPr>
        <w:t>.2</w:t>
      </w:r>
      <w:r w:rsidRPr="00BC2027">
        <w:rPr>
          <w:lang w:val="uk-UA"/>
        </w:rPr>
        <w:t>12</w:t>
      </w:r>
      <w:r w:rsidR="00BC2027" w:rsidRPr="00BC2027">
        <w:rPr>
          <w:lang w:val="uk-UA"/>
        </w:rPr>
        <w:t>.</w:t>
      </w:r>
      <w:r w:rsidR="00BC2027">
        <w:rPr>
          <w:lang w:val="uk-UA"/>
        </w:rPr>
        <w:t>]</w:t>
      </w:r>
      <w:r w:rsidR="00BC2027" w:rsidRPr="00BC2027">
        <w:rPr>
          <w:lang w:val="uk-UA"/>
        </w:rPr>
        <w:t xml:space="preserve">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Врешті, зважаючи на зобов'язання Британії щодо її партнерів по ЄАВТ, вона заявила, що приєднатися до Спільноти зможе не раніше, ніж дійдуть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згоди стосовно шляхів та засобів задовольнити їхні законні інтереси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10, С</w:t>
      </w:r>
      <w:r w:rsidR="00BC2027">
        <w:rPr>
          <w:lang w:val="uk-UA"/>
        </w:rPr>
        <w:t>.6</w:t>
      </w:r>
      <w:r w:rsidRPr="00BC2027">
        <w:rPr>
          <w:lang w:val="uk-UA"/>
        </w:rPr>
        <w:t>5</w:t>
      </w:r>
      <w:r w:rsidR="00BC2027" w:rsidRPr="00BC2027">
        <w:rPr>
          <w:lang w:val="uk-UA"/>
        </w:rPr>
        <w:t xml:space="preserve">].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Досить неоднозначно на вступ Великої Британії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до ЄЕС вплинула підтримка членства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президентом США Кеннеді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це зміцнило рішення Макміллана про вступ, але збудило підозри у де Голля, особливо на фоні оприлюдненого у 1962 році у промові «Великого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задуму» Кеннеді щодо тісніших відносин США</w:t>
      </w:r>
      <w:r w:rsidR="00BC2027" w:rsidRPr="00BC2027">
        <w:rPr>
          <w:lang w:val="uk-UA"/>
        </w:rPr>
        <w:t xml:space="preserve"> - </w:t>
      </w:r>
      <w:r w:rsidRPr="00BC2027">
        <w:rPr>
          <w:lang w:val="uk-UA"/>
        </w:rPr>
        <w:t>ЄЕС та сильнішого Атлантичного альянсу та англо-американської ракетної угоди (грудень 1962 року, м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Нассау</w:t>
      </w:r>
      <w:r w:rsidR="00BC2027" w:rsidRPr="00BC2027">
        <w:rPr>
          <w:lang w:val="uk-UA"/>
        </w:rPr>
        <w:t>),</w:t>
      </w:r>
      <w:r w:rsidRPr="00BC2027">
        <w:rPr>
          <w:lang w:val="uk-UA"/>
        </w:rPr>
        <w:t xml:space="preserve"> за якою Британія мала користуватися американськими ракетами «Поларіс» як носіями для своїх ядерних боєголовок, а британські ядерні сили планувалося підпорядкувати НАТО, за винятком тих випадків, коли уряд «вирішить, що йдеться про найвищі національні інтереси»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На думку де Голля рівноправні трансатлантичні стосунки неможливі, доки Західна Європа лишається стратегічно підпорядкованою Сполученим Штатам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Хоч, за словами Макміллана після приватного візиту де Голля, позиції Великої Британії і Франції співпадали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«Нам, як і йому, подобається політична Європа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Ми антифедералісти</w:t>
      </w:r>
      <w:r w:rsidR="00BC2027" w:rsidRPr="00BC2027">
        <w:rPr>
          <w:lang w:val="uk-UA"/>
        </w:rPr>
        <w:t xml:space="preserve">; </w:t>
      </w:r>
      <w:r w:rsidRPr="00BC2027">
        <w:rPr>
          <w:lang w:val="uk-UA"/>
        </w:rPr>
        <w:t>він також</w:t>
      </w:r>
      <w:r w:rsidR="00BC2027">
        <w:rPr>
          <w:lang w:val="uk-UA"/>
        </w:rPr>
        <w:t>...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»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10, С</w:t>
      </w:r>
      <w:r w:rsidR="00BC2027">
        <w:rPr>
          <w:lang w:val="uk-UA"/>
        </w:rPr>
        <w:t>.6</w:t>
      </w:r>
      <w:r w:rsidRPr="00BC2027">
        <w:rPr>
          <w:lang w:val="uk-UA"/>
        </w:rPr>
        <w:t>6</w:t>
      </w:r>
      <w:r w:rsidR="00BC2027" w:rsidRPr="00BC2027">
        <w:rPr>
          <w:lang w:val="uk-UA"/>
        </w:rPr>
        <w:t xml:space="preserve">]. </w:t>
      </w:r>
      <w:r w:rsidRPr="00BC2027">
        <w:rPr>
          <w:lang w:val="uk-UA"/>
        </w:rPr>
        <w:t>Незважаючи на те, що де Голль до того ж мав перед Макмілланом величезний політичний борг з часів ІІ світової війни, останньому не вдалося подолати опір де Голля щодо британського членства в ЄЕС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Після цілого року важких суперечок в Брюсселі де Голль мав хороший привід, щоб зупинити переговори про розширення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Де Голль зробив це ефектно на прес-конференції в 14 січня 1963р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Заява де Голля означала вето на вступ Британії до ЄЕС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Проте, багато національних урядовців ЄЕС погоджувались, що Британія дійсно була ще не готова до вступу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11 травня 1967р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Великобританія знову подала заявку на вступ до «Спільного ринку»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Тепер лейбористський уряд Гарольда Вільсона погоджувався приєднатися до господарської політики «шістки», до договорів, укладених в її межах, а також не наполягати на приєднанні до ЄЕС разом з Англією країн Співдружності, а також ЄАВТ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20, С</w:t>
      </w:r>
      <w:r w:rsidR="00BC2027">
        <w:rPr>
          <w:lang w:val="uk-UA"/>
        </w:rPr>
        <w:t>.2</w:t>
      </w:r>
      <w:r w:rsidRPr="00BC2027">
        <w:rPr>
          <w:lang w:val="uk-UA"/>
        </w:rPr>
        <w:t>13</w:t>
      </w:r>
      <w:r w:rsidR="00BC2027" w:rsidRPr="00BC2027">
        <w:rPr>
          <w:lang w:val="uk-UA"/>
        </w:rPr>
        <w:t xml:space="preserve">]. </w:t>
      </w:r>
      <w:r w:rsidRPr="00BC2027">
        <w:rPr>
          <w:lang w:val="uk-UA"/>
        </w:rPr>
        <w:t>До того ж, дедалі слабкіші політичні й економічні зв'язки зі Співдружністю й активізація комерційних стосунків з континентом робили вступ іще нагальнішим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Але через чотири дні після того, як Британія вдруге офіційно подала заяву про вступ, де Голль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заявив, що в Британії не відбулися ще «глибокі економічні й політичні перетворення, які б дозволили їй приєднатися до Шістки»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27листопада 1967р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де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Голль знову наклав вето на вступ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На одній з традиційних прес-конференцій, де Голль оголосив, що вступ Британії «вочевидь означатиме розпад Спільноти, яка була збудована і функціонує згідно з правилами, що не витримають таких непомірних відхилень»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За тиждень Британія відкликала заявку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38, C</w:t>
      </w:r>
      <w:r w:rsidR="00BC2027">
        <w:rPr>
          <w:lang w:val="uk-UA"/>
        </w:rPr>
        <w:t>.4</w:t>
      </w:r>
      <w:r w:rsidRPr="00BC2027">
        <w:rPr>
          <w:lang w:val="uk-UA"/>
        </w:rPr>
        <w:t>5</w:t>
      </w:r>
      <w:r w:rsidR="00BC2027" w:rsidRPr="00BC2027">
        <w:rPr>
          <w:lang w:val="uk-UA"/>
        </w:rPr>
        <w:t xml:space="preserve">]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Після відставки генерала, доля ЄЕС перейшла до рук президента Помпіду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На рішення Помпіду вплинув економічний спад у Франції кінця 1960-х поряд з економічними успіхами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та наполегливою політичною діяльністю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Німеччини під керівництвом Віллі Брандта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Рішучі наміри Бонна продемонстрували відмова Німеччини ревальвувати марку, щоб призупинити падіння вартості франка, та рішення висунути амбітну ініціативу стосовно Східної Європи й Радянського Союзу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А разом Британія і Франція могли б урівноважити збільшення ваги Німеччини та встановити в ЄЕС геополітичну симетрію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Питання про розширення знову вийшло на перший план на Гаазькому саміті лідерів ЄЕС у грудні 1969 року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Помпіду враховуючи настрої партнерів по ЄЕС, виступив з «програмою з трьох пунктів»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завершення інтеграції, поглиблення її і розширення її географічних меж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Останнє означало згоду на прийом до ЄЕС країн-претендентів</w:t>
      </w:r>
      <w:r w:rsidR="00BC2027" w:rsidRPr="00BC2027">
        <w:rPr>
          <w:lang w:val="uk-UA"/>
        </w:rPr>
        <w:t xml:space="preserve"> - </w:t>
      </w:r>
      <w:r w:rsidRPr="00BC2027">
        <w:rPr>
          <w:lang w:val="uk-UA"/>
        </w:rPr>
        <w:t>Великобританії, Данії, Ірландії та Норвегії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Переговори про вступ, що розпочалися у червні 1970 року в Люксембурзі вів новий прем'єр-міністр Едвард Хіт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Обговорення мало не такий гострий характер, як на початку 1960-х з кількох причин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по-перше, Хіт дотримувався, здається, такої позиції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головне вступити до ЄЕС, а вже після вступу висувати свої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вимоги</w:t>
      </w:r>
      <w:r w:rsidR="00BC2027" w:rsidRPr="00BC2027">
        <w:rPr>
          <w:lang w:val="uk-UA"/>
        </w:rPr>
        <w:t xml:space="preserve">; </w:t>
      </w:r>
      <w:r w:rsidRPr="00BC2027">
        <w:rPr>
          <w:lang w:val="uk-UA"/>
        </w:rPr>
        <w:t>по-друге, протягом останнього десятиліття ослабла стурбованість стосовно британського членства з боку країн Співдружності та ЄАВТ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Все ж, час від часу, переговори гальмувались, зокрема, на таких суперечливих питаннях, як британський внесок у бюджет протягом перехідного періоду та споріднене питання про сумнівний прибуток Британії від ССП</w:t>
      </w:r>
      <w:r w:rsidR="00BC2027" w:rsidRPr="00BC2027">
        <w:rPr>
          <w:lang w:val="uk-UA"/>
        </w:rPr>
        <w:t xml:space="preserve">. </w:t>
      </w:r>
    </w:p>
    <w:p w:rsidR="00BC2027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Врешті, 22 січня 1972р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 Брюсселі міністри закордонних справ країн-кандидатів підписали договори про вступ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20, C</w:t>
      </w:r>
      <w:r w:rsidR="00BC2027">
        <w:rPr>
          <w:lang w:val="uk-UA"/>
        </w:rPr>
        <w:t>.2</w:t>
      </w:r>
      <w:r w:rsidRPr="00BC2027">
        <w:rPr>
          <w:lang w:val="uk-UA"/>
        </w:rPr>
        <w:t>14</w:t>
      </w:r>
      <w:r w:rsidR="00BC2027" w:rsidRPr="00BC2027">
        <w:rPr>
          <w:lang w:val="uk-UA"/>
        </w:rPr>
        <w:t xml:space="preserve">]. </w:t>
      </w:r>
      <w:r w:rsidRPr="00BC2027">
        <w:rPr>
          <w:lang w:val="uk-UA"/>
        </w:rPr>
        <w:t>Перед ратифікацією договору кожна вступаюча країна провела у себе референдум з приводу цього вступу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 березні 1972 року у Франції також відбувся референдум про розширення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Лише 60% французьких виборців прийшли до урн і 32% з них проголосували проти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Із 1 січня 1973р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Великобританія, Данія та Ірландія увійшли до складу Європейського економічного співтовариства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20, C</w:t>
      </w:r>
      <w:r w:rsidR="00BC2027">
        <w:rPr>
          <w:lang w:val="uk-UA"/>
        </w:rPr>
        <w:t>.2</w:t>
      </w:r>
      <w:r w:rsidRPr="00BC2027">
        <w:rPr>
          <w:lang w:val="uk-UA"/>
        </w:rPr>
        <w:t>15</w:t>
      </w:r>
      <w:r w:rsidR="00BC2027" w:rsidRPr="00BC2027">
        <w:rPr>
          <w:lang w:val="uk-UA"/>
        </w:rPr>
        <w:t xml:space="preserve">].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В самій Великій Британії щодо вступу тривали суперечки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якщо більшість консерваторів вважала, що країна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не має іншого вибору крім членства в ЄЕС, то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в Лейбористській партії, щодо цього питання тривав розкол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Ратифікаційна драма тривала в Британії майже до останньої хвилини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Відповіддю на критику в Британії щодо зависокої ціни членства мала стати обіцянка фінансової допомоги для відсталих промислових і сільськогосподарських регіонів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Але після вступу внутрішньополітична ситуація в країні лише загострилася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Якщо великий бізнес отримав можливість вкладати кошти в галузі європейської індустрії, де британці могли отримати значно більші прибутки при менших витратах на робочу силу, то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широкими колами почали відчуватися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негативні наслідки вступу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Розподіл між прихильниками та противниками перебування в ЄЕС не проходив чітко за партійним принципом, але опозиційна Лейбористська партія в більшій мірі була змушена враховувати настрої населення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Варто зазначити, що суть протиріч зводилась не до того чи бути Великій Британії в «Спільному ринку», а до питання умов перебування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Таким чином, ставала очевидною необхідність їх перегляду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17, С</w:t>
      </w:r>
      <w:r w:rsidR="00BC2027">
        <w:rPr>
          <w:lang w:val="uk-UA"/>
        </w:rPr>
        <w:t>.6</w:t>
      </w:r>
      <w:r w:rsidRPr="00BC2027">
        <w:rPr>
          <w:lang w:val="uk-UA"/>
        </w:rPr>
        <w:t>4</w:t>
      </w:r>
      <w:r w:rsidR="00BC2027" w:rsidRPr="00BC2027">
        <w:rPr>
          <w:lang w:val="uk-UA"/>
        </w:rPr>
        <w:t xml:space="preserve">] </w:t>
      </w:r>
    </w:p>
    <w:p w:rsidR="00BC2027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Отже, можна зробити висновок, що період кінця 60-х – початку 70-х років характеризувався загостренням боротьби на британському та європейському рівнях за вступ країни до ЄЕС на умовах, вироблених його членами, що змусило Велику Британію відмовитися від преференційної системи в межах Співдружності, погодитися на високі внески до спільного бюджету, прийняти умови спільної аграрної політики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Спроба вирішення консервативним урядом Е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Хіта через об’єднану Європу нагальних британських проблем ─ структурного реформування економіки, розширення ринку збуту товарів ─ збіглася з початком світової економічної кризи</w:t>
      </w:r>
      <w:r w:rsidR="00BC2027" w:rsidRPr="00BC2027">
        <w:rPr>
          <w:lang w:val="uk-UA"/>
        </w:rPr>
        <w:t xml:space="preserve">. </w:t>
      </w:r>
    </w:p>
    <w:p w:rsidR="00BC2027" w:rsidRDefault="00BC2027" w:rsidP="00BC2027">
      <w:pPr>
        <w:widowControl w:val="0"/>
        <w:autoSpaceDE w:val="0"/>
        <w:autoSpaceDN w:val="0"/>
        <w:adjustRightInd w:val="0"/>
        <w:rPr>
          <w:lang w:val="uk-UA"/>
        </w:rPr>
      </w:pPr>
    </w:p>
    <w:p w:rsidR="00247B2A" w:rsidRPr="00BC2027" w:rsidRDefault="00B405F9" w:rsidP="00BC2027">
      <w:pPr>
        <w:pStyle w:val="2"/>
        <w:rPr>
          <w:kern w:val="0"/>
          <w:lang w:val="uk-UA"/>
        </w:rPr>
      </w:pPr>
      <w:bookmarkStart w:id="2" w:name="_Toc234401443"/>
      <w:r w:rsidRPr="00BC2027">
        <w:rPr>
          <w:kern w:val="0"/>
          <w:lang w:val="uk-UA"/>
        </w:rPr>
        <w:t xml:space="preserve">РОЗДІЛ </w:t>
      </w:r>
      <w:r w:rsidR="00247B2A" w:rsidRPr="00BC2027">
        <w:rPr>
          <w:kern w:val="0"/>
          <w:lang w:val="uk-UA"/>
        </w:rPr>
        <w:t>2</w:t>
      </w:r>
      <w:r w:rsidR="00BC2027" w:rsidRPr="00BC2027">
        <w:rPr>
          <w:kern w:val="0"/>
          <w:lang w:val="uk-UA"/>
        </w:rPr>
        <w:t xml:space="preserve">. </w:t>
      </w:r>
      <w:r w:rsidR="00247B2A" w:rsidRPr="00BC2027">
        <w:rPr>
          <w:kern w:val="0"/>
          <w:lang w:val="uk-UA"/>
        </w:rPr>
        <w:t>Європейський вектор зовнішньої політики</w:t>
      </w:r>
      <w:r w:rsidR="00BC2027" w:rsidRPr="00BC2027">
        <w:rPr>
          <w:kern w:val="0"/>
          <w:lang w:val="uk-UA"/>
        </w:rPr>
        <w:t xml:space="preserve"> </w:t>
      </w:r>
      <w:r w:rsidR="00247B2A" w:rsidRPr="00BC2027">
        <w:rPr>
          <w:kern w:val="0"/>
          <w:lang w:val="uk-UA"/>
        </w:rPr>
        <w:t>кабінетів Г</w:t>
      </w:r>
      <w:r w:rsidR="00BC2027" w:rsidRPr="00BC2027">
        <w:rPr>
          <w:kern w:val="0"/>
          <w:lang w:val="uk-UA"/>
        </w:rPr>
        <w:t>.</w:t>
      </w:r>
      <w:r w:rsidR="00BC2027">
        <w:rPr>
          <w:kern w:val="0"/>
          <w:lang w:val="uk-UA"/>
        </w:rPr>
        <w:t> </w:t>
      </w:r>
      <w:r w:rsidR="00247B2A" w:rsidRPr="00BC2027">
        <w:rPr>
          <w:kern w:val="0"/>
          <w:lang w:val="uk-UA"/>
        </w:rPr>
        <w:t>Вільсона і Д</w:t>
      </w:r>
      <w:r w:rsidR="00BC2027" w:rsidRPr="00BC2027">
        <w:rPr>
          <w:kern w:val="0"/>
          <w:lang w:val="uk-UA"/>
        </w:rPr>
        <w:t xml:space="preserve">. </w:t>
      </w:r>
      <w:r w:rsidR="00247B2A" w:rsidRPr="00BC2027">
        <w:rPr>
          <w:kern w:val="0"/>
          <w:lang w:val="uk-UA"/>
        </w:rPr>
        <w:t>Каллагена</w:t>
      </w:r>
      <w:bookmarkEnd w:id="2"/>
    </w:p>
    <w:p w:rsidR="00BC2027" w:rsidRDefault="00BC2027" w:rsidP="00BC2027">
      <w:pPr>
        <w:widowControl w:val="0"/>
        <w:autoSpaceDE w:val="0"/>
        <w:autoSpaceDN w:val="0"/>
        <w:adjustRightInd w:val="0"/>
        <w:rPr>
          <w:lang w:val="uk-UA"/>
        </w:rPr>
      </w:pP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1 квітня 1974 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лейбористи на чолі з Г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Вільсоном здобули перемогу на парламентських виборах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Вступ до «Спільного ринку» в 1973 році не став приводом для святкувань, бо в країні назрівали серйозні економічні проблеми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стрибок інфляції, зростання безробіття</w:t>
      </w:r>
      <w:r w:rsidR="00BC2027" w:rsidRPr="00BC2027">
        <w:rPr>
          <w:lang w:val="uk-UA"/>
        </w:rPr>
        <w:t xml:space="preserve">, </w:t>
      </w:r>
      <w:r w:rsidRPr="00BC2027">
        <w:rPr>
          <w:lang w:val="uk-UA"/>
        </w:rPr>
        <w:t>коливання обмінних курсів та розбіжності у монетарних й економічних політиках держав-членів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10, С</w:t>
      </w:r>
      <w:r w:rsidR="00BC2027">
        <w:rPr>
          <w:lang w:val="uk-UA"/>
        </w:rPr>
        <w:t>.8</w:t>
      </w:r>
      <w:r w:rsidRPr="00BC2027">
        <w:rPr>
          <w:lang w:val="uk-UA"/>
        </w:rPr>
        <w:t>4</w:t>
      </w:r>
      <w:r w:rsidR="00BC2027" w:rsidRPr="00BC2027">
        <w:rPr>
          <w:lang w:val="uk-UA"/>
        </w:rPr>
        <w:t xml:space="preserve">].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Для країн, що вступили був введений чотирьохлітній перехідний період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до загального митного тарифу в ЄЕС в торгівлі з третіми країнами і повної відміни мит в торгівлі промисловими товарами з партнерами по Співтовариству (Додаток А</w:t>
      </w:r>
      <w:r w:rsidR="00BC2027" w:rsidRPr="00BC2027">
        <w:rPr>
          <w:lang w:val="uk-UA"/>
        </w:rPr>
        <w:t xml:space="preserve">). </w:t>
      </w:r>
      <w:r w:rsidRPr="00BC2027">
        <w:rPr>
          <w:lang w:val="uk-UA"/>
        </w:rPr>
        <w:t>Процес пройшов без ускладнень, але врешті привів до збільшення торговельного дефіциту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перехід до вільного руху товарів в межах митного союзу «дев’ятки» призвів в 70-і роки до подвоєння питомої ваги «шістки» в експорті країн, що вступили, тоді як їх частка в експорті «шістки» не змінилась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2, C</w:t>
      </w:r>
      <w:r w:rsidR="00BC2027">
        <w:rPr>
          <w:lang w:val="uk-UA"/>
        </w:rPr>
        <w:t>.1</w:t>
      </w:r>
      <w:r w:rsidRPr="00BC2027">
        <w:rPr>
          <w:lang w:val="uk-UA"/>
        </w:rPr>
        <w:t>7</w:t>
      </w:r>
      <w:r w:rsidR="00BC2027" w:rsidRPr="00BC2027">
        <w:rPr>
          <w:lang w:val="uk-UA"/>
        </w:rPr>
        <w:t xml:space="preserve">]. </w:t>
      </w:r>
      <w:r w:rsidRPr="00BC2027">
        <w:rPr>
          <w:lang w:val="uk-UA"/>
        </w:rPr>
        <w:t>Хоч Велика Британія знаходилась приблизно на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тому ж рівні розвитку, що й країни ЄЕС (Додаток Б</w:t>
      </w:r>
      <w:r w:rsidR="00BC2027" w:rsidRPr="00BC2027">
        <w:rPr>
          <w:lang w:val="uk-UA"/>
        </w:rPr>
        <w:t>),</w:t>
      </w:r>
      <w:r w:rsidRPr="00BC2027">
        <w:rPr>
          <w:lang w:val="uk-UA"/>
        </w:rPr>
        <w:t xml:space="preserve"> в країні вже давно назрівали економічні проблеми, які ще більше загострили внутрішньополітичну ситуацію у Великій Британії</w:t>
      </w:r>
      <w:r w:rsidR="00BC2027" w:rsidRPr="00BC2027">
        <w:rPr>
          <w:lang w:val="uk-UA"/>
        </w:rPr>
        <w:t xml:space="preserve">. </w:t>
      </w:r>
    </w:p>
    <w:p w:rsidR="00BC2027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В лютому 1974року консерватори зазнали поразки на парламентських виборах, і до влади знову прийшли лейбористи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 першій своїй заяві вони оголосили про намір добиватися перегляду умов перебування в «Спільному ринку», а 1 квітня на засіданні Ради міністрів Співтовариства британський міністр закордонних справ Каллаген в досить жорсткій формі підтвердив цю позицію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Заяви кабінету Г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Вілсона викликали хвилювання в столицях країн ЄС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Очевидно лейбористський уряд таким чином розраховував вирішити дві проблеми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заспокоїти англійську громадську думку і сильне «антиєвропейське » крило партії продемонструвавши свою «тверду» позицію щодо перегляду умов</w:t>
      </w:r>
      <w:r w:rsidR="00BC2027" w:rsidRPr="00BC2027">
        <w:rPr>
          <w:lang w:val="uk-UA"/>
        </w:rPr>
        <w:t xml:space="preserve">; </w:t>
      </w:r>
      <w:r w:rsidRPr="00BC2027">
        <w:rPr>
          <w:lang w:val="uk-UA"/>
        </w:rPr>
        <w:t>примусити партнерів по ЄЕС зробити низку важливих для британської економіки поступок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Вимоги Лондона головним чином зводилися до того, щоб добитися</w:t>
      </w:r>
      <w:r w:rsidR="00BC2027" w:rsidRPr="00BC2027">
        <w:rPr>
          <w:lang w:val="uk-UA"/>
        </w:rPr>
        <w:t xml:space="preserve">: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зменшення внеску Великої Британії до бюджету Співтовариства, привівши його в більшу відповідність з часткою національного продукту в сукупному національному продукті країн-членів ЄЕС</w:t>
      </w:r>
      <w:r w:rsidR="00BC2027" w:rsidRPr="00BC2027">
        <w:rPr>
          <w:lang w:val="uk-UA"/>
        </w:rPr>
        <w:t xml:space="preserve">;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доступ на англійський ринок продовольчих товарів з країн, що не є членами ЄЕС (практично – перегляд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сільськогосподарської політики ЄЕС</w:t>
      </w:r>
      <w:r w:rsidR="00BC2027" w:rsidRPr="00BC2027">
        <w:rPr>
          <w:lang w:val="uk-UA"/>
        </w:rPr>
        <w:t xml:space="preserve">);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прийняття програми торгівельно-економічних зв’язків Співтовариства з Співдружністю</w:t>
      </w:r>
      <w:r w:rsidR="00BC2027" w:rsidRPr="00BC2027">
        <w:rPr>
          <w:lang w:val="uk-UA"/>
        </w:rPr>
        <w:t xml:space="preserve">;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внесення при необхідності змін до регіональної та фінансової політики Співтовариства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Переговори тривали більше року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Самі вимоги іншими членами, особливо Францією, були зустрінуті з протестом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Але партнери по «Спільному ринку» усвідомлювали необхідність компромісу, зважаючи на майбутній референдум щодо членства у Великій Британії</w:t>
      </w:r>
      <w:r w:rsidR="00BC2027">
        <w:rPr>
          <w:lang w:val="uk-UA"/>
        </w:rPr>
        <w:t>.1</w:t>
      </w:r>
      <w:r w:rsidRPr="00BC2027">
        <w:rPr>
          <w:lang w:val="uk-UA"/>
        </w:rPr>
        <w:t>1 березня 1975р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 Дубліні на засіданні Ради ЄЕС було вироблено кінцеву угоду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Аналізуючи наслідки переговорів Вілсон заявив, що вдалося добитися майже всіх основних вимог, зокрема зменшення внеску до бюджету та збереження доступу на внутрішній ринок деяких продовольчих товарів з країн Співдружності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17, C</w:t>
      </w:r>
      <w:r w:rsidR="00BC2027">
        <w:rPr>
          <w:lang w:val="uk-UA"/>
        </w:rPr>
        <w:t>.6</w:t>
      </w:r>
      <w:r w:rsidRPr="00BC2027">
        <w:rPr>
          <w:lang w:val="uk-UA"/>
        </w:rPr>
        <w:t>7</w:t>
      </w:r>
      <w:r w:rsidR="00BC2027" w:rsidRPr="00BC2027">
        <w:rPr>
          <w:lang w:val="uk-UA"/>
        </w:rPr>
        <w:t xml:space="preserve">].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Проте внутрішньополітична боротьба у Великій Британії загострювалась із наближенням дати референдуму – 5 червня 1975р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Неоднозначні думки лунали як в самому уряді, так і від журналістів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Журнал «Економіст» говорячи про переваги, зазначав, британські банки фінансуючи англійські проекти на континенті, мобілізують засоби там же, і одночасно на вигідних умовах позичають кошти в Європі для використання, а «Тріб’юн» зазначав, що після вступу дефіцит Англії в торгівлі з членами «Спільного ринку» значно зріс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Але референдум мав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позитивні результати, на що вплинуло кілька факторів</w:t>
      </w:r>
      <w:r w:rsidR="00BC2027" w:rsidRPr="00BC2027">
        <w:rPr>
          <w:lang w:val="uk-UA"/>
        </w:rPr>
        <w:t xml:space="preserve">: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загрозливі прогнози уряду щодо нестабільності в Європі, ізоляції</w:t>
      </w:r>
      <w:r w:rsidR="00BC2027" w:rsidRPr="00BC2027">
        <w:rPr>
          <w:lang w:val="uk-UA"/>
        </w:rPr>
        <w:t xml:space="preserve">, </w:t>
      </w:r>
      <w:r w:rsidRPr="00BC2027">
        <w:rPr>
          <w:lang w:val="uk-UA"/>
        </w:rPr>
        <w:t>втрати позицій Великою Британією як наслідків виходу з ЄЕС</w:t>
      </w:r>
      <w:r w:rsidR="00BC2027" w:rsidRPr="00BC2027">
        <w:rPr>
          <w:lang w:val="uk-UA"/>
        </w:rPr>
        <w:t xml:space="preserve">;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зусилля міжпартійного руху «Англія в Європі», що володіло міліонними фінансовими ресурсами</w:t>
      </w:r>
      <w:r w:rsidR="00BC2027" w:rsidRPr="00BC2027">
        <w:rPr>
          <w:lang w:val="uk-UA"/>
        </w:rPr>
        <w:t xml:space="preserve">;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виступи та публікації німецьких політичних діячів у Великій Британії, зокрема, Г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Шмідта, В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Брандта</w:t>
      </w:r>
      <w:r w:rsidR="00BC2027" w:rsidRPr="00BC2027">
        <w:rPr>
          <w:lang w:val="uk-UA"/>
        </w:rPr>
        <w:t xml:space="preserve">;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зупинка американських інвестицій в англійську економіку через нестабільну політичну ситуацію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Але в листопаді-грудні 1975р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відносини Британії з партнерами знову загострилися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у зв’язку з міжнародною економічною конференцією «Північ-Південь»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Велика Британія вимагала якщо не автономного представництва, то принаймні права самостійно робити заяви</w:t>
      </w:r>
      <w:r w:rsidR="00BC2027" w:rsidRPr="00BC2027">
        <w:rPr>
          <w:lang w:val="uk-UA"/>
        </w:rPr>
        <w:t xml:space="preserve">; </w:t>
      </w:r>
      <w:r w:rsidRPr="00BC2027">
        <w:rPr>
          <w:lang w:val="uk-UA"/>
        </w:rPr>
        <w:t>а також через низку рішень уряду щодо обмеження імпорту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17, C</w:t>
      </w:r>
      <w:r w:rsidR="00BC2027">
        <w:rPr>
          <w:lang w:val="uk-UA"/>
        </w:rPr>
        <w:t>.7</w:t>
      </w:r>
      <w:r w:rsidRPr="00BC2027">
        <w:rPr>
          <w:lang w:val="uk-UA"/>
        </w:rPr>
        <w:t>0</w:t>
      </w:r>
      <w:r w:rsidR="00BC2027" w:rsidRPr="00BC2027">
        <w:rPr>
          <w:lang w:val="uk-UA"/>
        </w:rPr>
        <w:t xml:space="preserve">].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Найбільш принципові протиріччя між Великою Британією та іншими членами ЄЕС полягали в невизнанні Великою Британією створення «наднаціональних» інститутів, прагнення розвивати взаємодію перш за все в зовнішньополітичній сфері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Щодо останнього, зокрема Лондон намагався скоординувати позиції «дев’ятки» в процесі підготовки Наради по безпеці й співробітництву в Європі, енергійно намагався використати тенденцію до узгодження членами ЄЕС своїх дипломатичних кроків для реалізації власних зовнішньополітичних цілей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В лютому 1975 року в м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Ломі Лондон підписав конвенцію про економічні і торгівельні відносини між ЄЕС і 46 країнами, що розвиваються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Таким чином, привілеї Співтовариства було поширено на 20 країн – колишніх володінь британської корони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Лейбористи досить скептично ставилися до можливості створення «Європейського союзу»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17, C</w:t>
      </w:r>
      <w:r w:rsidR="00BC2027">
        <w:rPr>
          <w:lang w:val="uk-UA"/>
        </w:rPr>
        <w:t>.7</w:t>
      </w:r>
      <w:r w:rsidRPr="00BC2027">
        <w:rPr>
          <w:lang w:val="uk-UA"/>
        </w:rPr>
        <w:t>2</w:t>
      </w:r>
      <w:r w:rsidR="00BC2027" w:rsidRPr="00BC2027">
        <w:rPr>
          <w:lang w:val="uk-UA"/>
        </w:rPr>
        <w:t xml:space="preserve">]. </w:t>
      </w:r>
      <w:r w:rsidRPr="00BC2027">
        <w:rPr>
          <w:lang w:val="uk-UA"/>
        </w:rPr>
        <w:t>Викликала внутрішньополітичні суперечки й потреба делегувати до Європейського парламенту своїх представників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Врешті це було здійснено, але британцям вдалося відтермінувати проведення прямих виборів до 1980р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До того ж Весмінстером так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не було визначено, яку частину своєї компетенції він міг би передати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майбутній західноєвропейській асамблеї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Політичні розбіжності у самій Великій Британії та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між нею та іншими членами ЄЕС доповнювалися економічними негараздами, зокрема в кінці 70-х років інфляція досягала 18%</w:t>
      </w:r>
      <w:r w:rsidR="00BC2027" w:rsidRPr="00BC2027">
        <w:rPr>
          <w:lang w:val="uk-UA"/>
        </w:rPr>
        <w:t xml:space="preserve">. </w:t>
      </w:r>
    </w:p>
    <w:p w:rsidR="00BC2027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Отже, період 1 квітня 1974 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─ 3 травня 1979 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характеризується наростанням внутрішньоекономічних проблем і невдоволенням громадськості наслідками вступу країни до ЄЕС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Ці обставини змусили Г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Вільсона висунути вимоги про перегляд Договору 22 січня 1972 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Результати референдуму 5 червня 1975 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пітвердили доцільність членства Британії в ЄЕС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Лейбористські уряди Г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Вільсона (1974-1976</w:t>
      </w:r>
      <w:r w:rsidR="00BC2027" w:rsidRPr="00BC2027">
        <w:rPr>
          <w:lang w:val="uk-UA"/>
        </w:rPr>
        <w:t xml:space="preserve">) </w:t>
      </w:r>
      <w:r w:rsidRPr="00BC2027">
        <w:rPr>
          <w:lang w:val="uk-UA"/>
        </w:rPr>
        <w:t>та Д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Каллагена (1976-1979</w:t>
      </w:r>
      <w:r w:rsidR="00BC2027" w:rsidRPr="00BC2027">
        <w:rPr>
          <w:lang w:val="uk-UA"/>
        </w:rPr>
        <w:t xml:space="preserve">) </w:t>
      </w:r>
      <w:r w:rsidRPr="00BC2027">
        <w:rPr>
          <w:lang w:val="uk-UA"/>
        </w:rPr>
        <w:t>здійснили перші спроби вплинути на реформування спільного бюджету та аграрної політики ЄЕС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Велика Британія намагається робити акцент не на політичному та економічному, а на зовнішньополітичному та військовому співробітництві</w:t>
      </w:r>
      <w:r w:rsidR="00BC2027" w:rsidRPr="00BC2027">
        <w:rPr>
          <w:lang w:val="uk-UA"/>
        </w:rPr>
        <w:t xml:space="preserve">. </w:t>
      </w:r>
    </w:p>
    <w:p w:rsidR="00BC2027" w:rsidRDefault="00BC2027" w:rsidP="00BC2027">
      <w:pPr>
        <w:widowControl w:val="0"/>
        <w:autoSpaceDE w:val="0"/>
        <w:autoSpaceDN w:val="0"/>
        <w:adjustRightInd w:val="0"/>
        <w:rPr>
          <w:lang w:val="uk-UA"/>
        </w:rPr>
      </w:pPr>
    </w:p>
    <w:p w:rsidR="00BC2027" w:rsidRPr="00BC2027" w:rsidRDefault="00B405F9" w:rsidP="002D1203">
      <w:pPr>
        <w:pStyle w:val="2"/>
        <w:rPr>
          <w:lang w:val="uk-UA"/>
        </w:rPr>
      </w:pPr>
      <w:bookmarkStart w:id="3" w:name="_Toc234401444"/>
      <w:r w:rsidRPr="00BC2027">
        <w:rPr>
          <w:kern w:val="0"/>
          <w:lang w:val="uk-UA"/>
        </w:rPr>
        <w:t>РОЗДІЛ</w:t>
      </w:r>
      <w:r w:rsidR="00E3461C">
        <w:rPr>
          <w:kern w:val="0"/>
          <w:lang w:val="uk-UA"/>
        </w:rPr>
        <w:t xml:space="preserve"> </w:t>
      </w:r>
      <w:r w:rsidR="00247B2A" w:rsidRPr="00BC2027">
        <w:rPr>
          <w:kern w:val="0"/>
          <w:lang w:val="uk-UA"/>
        </w:rPr>
        <w:t>3</w:t>
      </w:r>
      <w:r w:rsidR="00BC2027" w:rsidRPr="00BC2027">
        <w:rPr>
          <w:kern w:val="0"/>
          <w:lang w:val="uk-UA"/>
        </w:rPr>
        <w:t xml:space="preserve">. </w:t>
      </w:r>
      <w:r w:rsidR="00241AD1" w:rsidRPr="00BC2027">
        <w:rPr>
          <w:kern w:val="0"/>
          <w:lang w:val="uk-UA"/>
        </w:rPr>
        <w:t>П</w:t>
      </w:r>
      <w:r w:rsidR="00247B2A" w:rsidRPr="00BC2027">
        <w:rPr>
          <w:kern w:val="0"/>
          <w:lang w:val="uk-UA"/>
        </w:rPr>
        <w:t>ідх</w:t>
      </w:r>
      <w:r w:rsidR="00241AD1" w:rsidRPr="00BC2027">
        <w:rPr>
          <w:kern w:val="0"/>
          <w:lang w:val="uk-UA"/>
        </w:rPr>
        <w:t>і</w:t>
      </w:r>
      <w:r w:rsidR="00247B2A" w:rsidRPr="00BC2027">
        <w:rPr>
          <w:kern w:val="0"/>
          <w:lang w:val="uk-UA"/>
        </w:rPr>
        <w:t>д урядів М</w:t>
      </w:r>
      <w:r w:rsidR="00BC2027" w:rsidRPr="00BC2027">
        <w:rPr>
          <w:kern w:val="0"/>
          <w:lang w:val="uk-UA"/>
        </w:rPr>
        <w:t xml:space="preserve">. </w:t>
      </w:r>
      <w:r w:rsidR="00247B2A" w:rsidRPr="00BC2027">
        <w:rPr>
          <w:kern w:val="0"/>
          <w:lang w:val="uk-UA"/>
        </w:rPr>
        <w:t>Тетчер (1979-1990</w:t>
      </w:r>
      <w:r w:rsidR="00BC2027" w:rsidRPr="00BC2027">
        <w:rPr>
          <w:kern w:val="0"/>
          <w:lang w:val="uk-UA"/>
        </w:rPr>
        <w:t xml:space="preserve">) </w:t>
      </w:r>
      <w:r w:rsidR="00247B2A" w:rsidRPr="00BC2027">
        <w:rPr>
          <w:kern w:val="0"/>
          <w:lang w:val="uk-UA"/>
        </w:rPr>
        <w:t>до політики</w:t>
      </w:r>
      <w:bookmarkEnd w:id="3"/>
      <w:r w:rsidR="002D1203">
        <w:rPr>
          <w:kern w:val="0"/>
          <w:lang w:val="uk-UA"/>
        </w:rPr>
        <w:t xml:space="preserve"> </w:t>
      </w:r>
      <w:r w:rsidR="00247B2A" w:rsidRPr="00BC2027">
        <w:rPr>
          <w:lang w:val="uk-UA"/>
        </w:rPr>
        <w:t>Європейського співтовариства</w:t>
      </w:r>
    </w:p>
    <w:p w:rsidR="002D1203" w:rsidRDefault="002D1203" w:rsidP="00BC2027">
      <w:pPr>
        <w:widowControl w:val="0"/>
        <w:autoSpaceDE w:val="0"/>
        <w:autoSpaceDN w:val="0"/>
        <w:adjustRightInd w:val="0"/>
        <w:rPr>
          <w:lang w:val="uk-UA"/>
        </w:rPr>
      </w:pP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В травні 1975 року консервативна партія на чолі з Маргарет Тетчер перемогла на парламентських виборах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Влітку 1979 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після виборів в Європарламент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Велика Британія поводила себе більш менш надійно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29, С</w:t>
      </w:r>
      <w:r w:rsidR="00BC2027">
        <w:rPr>
          <w:lang w:val="uk-UA"/>
        </w:rPr>
        <w:t>.3</w:t>
      </w:r>
      <w:r w:rsidRPr="00BC2027">
        <w:rPr>
          <w:lang w:val="uk-UA"/>
        </w:rPr>
        <w:t>58</w:t>
      </w:r>
      <w:r w:rsidR="00BC2027" w:rsidRPr="00BC2027">
        <w:rPr>
          <w:lang w:val="uk-UA"/>
        </w:rPr>
        <w:t xml:space="preserve">]. </w:t>
      </w:r>
      <w:r w:rsidRPr="00BC2027">
        <w:rPr>
          <w:lang w:val="uk-UA"/>
        </w:rPr>
        <w:t>Проте той час, коли М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Тетчер стала прем’єр-міністром, країна була охоплена економічною кризою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У Великій Британії вже задовго до цього наростала необхідність реформування економічної системи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А вступ до «Спільного ринку» яскраво показав і загострив дану проблему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 таких умовах внески до бюджету ЄЕС стали дійсно фінансовим тягарем, який покладало на країну членство До того ж спеціальні перехідні домовленості щодо Британії замовчували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реальні суми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Лише наприкінці 1970-х до кінця з'ясувалися масштаби переплати Британії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Цифри вражали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чистий внесок Британії до брюссельського бюджету становив у середньому 60 мільйонів фунтів стерлінгів щороку між 1973 та 1976 роками</w:t>
      </w:r>
      <w:r w:rsidR="00BC2027" w:rsidRPr="00BC2027">
        <w:rPr>
          <w:lang w:val="uk-UA"/>
        </w:rPr>
        <w:t xml:space="preserve">; </w:t>
      </w:r>
      <w:r w:rsidRPr="00BC2027">
        <w:rPr>
          <w:lang w:val="uk-UA"/>
        </w:rPr>
        <w:t>369 мільйонів 1977 року, 822 мільйони 1978, і 947 мільйонів 1979 року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10, C</w:t>
      </w:r>
      <w:r w:rsidR="00BC2027">
        <w:rPr>
          <w:lang w:val="uk-UA"/>
        </w:rPr>
        <w:t>.9</w:t>
      </w:r>
      <w:r w:rsidRPr="00BC2027">
        <w:rPr>
          <w:lang w:val="uk-UA"/>
        </w:rPr>
        <w:t>6</w:t>
      </w:r>
      <w:r w:rsidR="00BC2027" w:rsidRPr="00BC2027">
        <w:rPr>
          <w:lang w:val="uk-UA"/>
        </w:rPr>
        <w:t xml:space="preserve">].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Прийшовши до влади, Тетчер наголосила, що без бюджетної реформи британська громадськість, вже й без того неоднозначно налаштована щодо європейської інтеграції, зовсім повстане проти ЄЕС Партнери Британії були не налаштовані повертатися до бюджетного питання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Проте Тетчер мала природного союзника в особі Шмідта, країна якого також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багато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сплачувала до спільного бюджету ЄЕС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Вперше проблема британського внеску до бюджету ЄЕС обговорювалась на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Дублінському саміті, але останній перетворився на відкриту конфронтацію і нічого вирішити не вдалося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На наступному саміті в Люксембурзі, в квітні 1980 року, вже були названі точні цифри на дворічний перехідний період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Різниця між тим, що Тетчер вимагала, і тим, що пропонували інші (близько 400 мільйонів екю на рік</w:t>
      </w:r>
      <w:r w:rsidR="00BC2027" w:rsidRPr="00BC2027">
        <w:rPr>
          <w:lang w:val="uk-UA"/>
        </w:rPr>
        <w:t>),</w:t>
      </w:r>
      <w:r w:rsidRPr="00BC2027">
        <w:rPr>
          <w:lang w:val="uk-UA"/>
        </w:rPr>
        <w:t xml:space="preserve"> насправді була порівняно невеликою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Однак Тетчер відхилила всі пропозиції, неодноразово повторюючи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«Ні, це неможливо»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39</w:t>
      </w:r>
      <w:r w:rsidR="00BC2027" w:rsidRPr="00BC2027">
        <w:rPr>
          <w:lang w:val="uk-UA"/>
        </w:rPr>
        <w:t xml:space="preserve">] </w:t>
      </w:r>
      <w:r w:rsidRPr="00BC2027">
        <w:rPr>
          <w:lang w:val="uk-UA"/>
        </w:rPr>
        <w:t>В результаті англо-французьких контактів все ж вдалося виробити компроміс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 травні 1980року у Венеції країни «дев’ятки» домовилися про скорочення першочергового внеску Великої Британії в розмірі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1,1 млрд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ф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с</w:t>
      </w:r>
      <w:r w:rsidR="00BC2027" w:rsidRPr="00BC2027">
        <w:rPr>
          <w:lang w:val="uk-UA"/>
        </w:rPr>
        <w:t>т.</w:t>
      </w:r>
      <w:r w:rsidR="00C8349B">
        <w:rPr>
          <w:lang w:val="uk-UA"/>
        </w:rPr>
        <w:t xml:space="preserve"> д</w:t>
      </w:r>
      <w:r w:rsidRPr="00BC2027">
        <w:rPr>
          <w:lang w:val="uk-UA"/>
        </w:rPr>
        <w:t>о 400 млн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Угода 1980 року тільки тимчасово вирішила британське бюджетне питання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Після закінчення терміну чинності тимчасової угоди Тетчер відновила свої атаки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Вперше можливим повне врегулювання стало на Штутгартський саміті</w:t>
      </w:r>
      <w:r w:rsidR="00E3461C">
        <w:rPr>
          <w:lang w:val="uk-UA"/>
        </w:rPr>
        <w:t xml:space="preserve"> </w:t>
      </w:r>
      <w:r w:rsidRPr="00BC2027">
        <w:rPr>
          <w:lang w:val="uk-UA"/>
        </w:rPr>
        <w:t>у червні 1983 року</w:t>
      </w:r>
      <w:r w:rsidR="00BC2027" w:rsidRPr="00BC2027">
        <w:rPr>
          <w:lang w:val="uk-UA"/>
        </w:rPr>
        <w:t xml:space="preserve">: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Францію та Німеччину представляли порівняно нові лідери Франсуа Міттеран та Гельмут Коль</w:t>
      </w:r>
      <w:r w:rsidR="00BC2027" w:rsidRPr="00BC2027">
        <w:rPr>
          <w:lang w:val="uk-UA"/>
        </w:rPr>
        <w:t xml:space="preserve">;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популярність Тетчер стрімко злетіла після війни за Фолклендські (Мальвінські</w:t>
      </w:r>
      <w:r w:rsidR="00BC2027" w:rsidRPr="00BC2027">
        <w:rPr>
          <w:lang w:val="uk-UA"/>
        </w:rPr>
        <w:t xml:space="preserve">) </w:t>
      </w:r>
      <w:r w:rsidRPr="00BC2027">
        <w:rPr>
          <w:lang w:val="uk-UA"/>
        </w:rPr>
        <w:t>острови, британська громадськість була цілковито на її боці</w:t>
      </w:r>
      <w:r w:rsidR="00BC2027" w:rsidRPr="00BC2027">
        <w:rPr>
          <w:lang w:val="uk-UA"/>
        </w:rPr>
        <w:t xml:space="preserve">; </w:t>
      </w:r>
    </w:p>
    <w:p w:rsidR="00BC2027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ЄЕС потрапила у фінансову скруту</w:t>
      </w:r>
      <w:r w:rsidR="00BC2027" w:rsidRPr="00BC2027">
        <w:rPr>
          <w:lang w:val="uk-UA"/>
        </w:rPr>
        <w:t xml:space="preserve"> - </w:t>
      </w:r>
      <w:r w:rsidRPr="00BC2027">
        <w:rPr>
          <w:lang w:val="uk-UA"/>
        </w:rPr>
        <w:t>ССП вийшла з-під контролю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Тетчер не погоджувалася затверджувати збільшення бюджету, щоб покрити надмірні витрати ССП, доки питання британського внеску не буде вирішене раз і назавжди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Бюджетні дебати недалеко просунулися на Штутгартському саміті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Ситуація змінилася на краще, коли в січні 1984 року президентство перебрала на себе Франція, Міттеран прагнув швидше розв'язати бюджетние питання і зосередити увагу держав-членів на побудові спільного ринку та політичного союзу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На саміті у Фонтенбло було узгоджено рішення, що ґрунтувалося на знижці у формі фіксованого відсотку від чистого річного внеску Британії</w:t>
      </w:r>
      <w:r w:rsidR="00BC2027" w:rsidRPr="00BC2027">
        <w:rPr>
          <w:lang w:val="uk-UA"/>
        </w:rPr>
        <w:t xml:space="preserve"> - </w:t>
      </w:r>
      <w:r w:rsidRPr="00BC2027">
        <w:rPr>
          <w:lang w:val="uk-UA"/>
        </w:rPr>
        <w:t>66%, як пропонувала Тетчер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До того ж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було створено «комітет Дуга», що мав займатися просуванням процесу політичного союзу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Проте в Люксембурзі суперечки поновилися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Велика Британія не була готова погодитися навіть із частковим обмеження свого суверенітету в сфері політики, з чим було невідривно пов’язане майбутнє входження в союз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28</w:t>
      </w:r>
      <w:r w:rsidR="00BC2027" w:rsidRPr="00BC2027">
        <w:rPr>
          <w:lang w:val="uk-UA"/>
        </w:rPr>
        <w:t xml:space="preserve">]. </w:t>
      </w:r>
    </w:p>
    <w:p w:rsidR="00BC2027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Саме задля уповільнення політичного діалогу в межах ЄЕС Велика Британія ініціює його розширення за рахунок порівняно бідних країн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1981р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Греція, 1986р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Іспанія, Португалії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Заперечила Тетчер і можливість військової інтеграції, підкресливши прихильність Британії до НАТО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Англія не дала згоди на проведення конференції щодо вироблення договору про економічний і політичний союз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Прем’єр досить скептично ставилася до продовження європейської інтеграції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Але М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Тетчер усвідомлювала можливості, які відкривало для британської торгівлі продовження членства в ЄЕС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На погляд Тетчер, європейська інтеграція не повинна йти далі усунення перешкод на шляху торгівлі й інвестицій і координації економічної та зовнішньої політик винятково на міжурядових засадах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10, С</w:t>
      </w:r>
      <w:r w:rsidR="00BC2027">
        <w:rPr>
          <w:lang w:val="uk-UA"/>
        </w:rPr>
        <w:t>.9</w:t>
      </w:r>
      <w:r w:rsidRPr="00BC2027">
        <w:rPr>
          <w:lang w:val="uk-UA"/>
        </w:rPr>
        <w:t>5</w:t>
      </w:r>
      <w:r w:rsidR="00BC2027" w:rsidRPr="00BC2027">
        <w:rPr>
          <w:lang w:val="uk-UA"/>
        </w:rPr>
        <w:t xml:space="preserve">]. </w:t>
      </w:r>
      <w:r w:rsidRPr="00BC2027">
        <w:rPr>
          <w:lang w:val="uk-UA"/>
        </w:rPr>
        <w:t>Зокрема, міністр закордонних справ Британії лорд Каррінгтон запропонував «Лондонську доповідь про європейське політичне співробітництво», яка була ухвалена Нарадою ЄЕС і передбачала координацію дій країн «Спільного ринку» в третіх країнах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Активність британської дипломатії в напрямі більш тісної взаємодії країн ЄЕС в зовнішньополітичній сфері переслідувала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одночасно кілька цілей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компенсувати відсутність у Лондона прагнення до прискоренні процесу створення економічного і валютного союзу, відволікти увагу від небажання просуватися до цього союзу темпом, який намагалися задати Париж і Бонн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17, С</w:t>
      </w:r>
      <w:r w:rsidR="00BC2027">
        <w:rPr>
          <w:lang w:val="uk-UA"/>
        </w:rPr>
        <w:t>.8</w:t>
      </w:r>
      <w:r w:rsidRPr="00BC2027">
        <w:rPr>
          <w:lang w:val="uk-UA"/>
        </w:rPr>
        <w:t>4</w:t>
      </w:r>
      <w:r w:rsidR="00BC2027" w:rsidRPr="00BC2027">
        <w:rPr>
          <w:lang w:val="uk-UA"/>
        </w:rPr>
        <w:t xml:space="preserve">]. </w:t>
      </w:r>
      <w:r w:rsidRPr="00BC2027">
        <w:rPr>
          <w:lang w:val="uk-UA"/>
        </w:rPr>
        <w:t>Велика Британія намагалася призупинити інтеграційні процеси в валютно-економічній сфері, намагаючись виграти час для стабілізації свого економічного і фінансового положення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Крім того, ставши учасником заснованої в 1979р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європейської валютної системи, вона вже через 2 роки вийшла з діючого в її рамках механізму регулювання обмінних курсів</w:t>
      </w:r>
      <w:r w:rsidR="00BC2027" w:rsidRPr="00BC2027">
        <w:rPr>
          <w:lang w:val="uk-UA"/>
        </w:rPr>
        <w:t xml:space="preserve"> [</w:t>
      </w:r>
      <w:r w:rsidRPr="00BC2027">
        <w:rPr>
          <w:lang w:val="uk-UA"/>
        </w:rPr>
        <w:t>2, C</w:t>
      </w:r>
      <w:r w:rsidR="00BC2027">
        <w:rPr>
          <w:lang w:val="uk-UA"/>
        </w:rPr>
        <w:t>.2</w:t>
      </w:r>
      <w:r w:rsidRPr="00BC2027">
        <w:rPr>
          <w:lang w:val="uk-UA"/>
        </w:rPr>
        <w:t>2</w:t>
      </w:r>
      <w:r w:rsidR="00BC2027" w:rsidRPr="00BC2027">
        <w:rPr>
          <w:lang w:val="uk-UA"/>
        </w:rPr>
        <w:t xml:space="preserve">].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Тож за Маргарет Тетчер</w:t>
      </w:r>
      <w:r w:rsidR="00BC2027" w:rsidRPr="00BC2027">
        <w:rPr>
          <w:lang w:val="uk-UA"/>
        </w:rPr>
        <w:t xml:space="preserve"> </w:t>
      </w:r>
      <w:r w:rsidRPr="00BC2027">
        <w:rPr>
          <w:lang w:val="uk-UA"/>
        </w:rPr>
        <w:t>відбувається формування політики Великої Британії за принципом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внутрішні політичні інтереси домінують над європейськими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Уряду Тетчер вдалося зберегти економічні пільги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Велика Британія добивається зменшення відрахувань до бюджету ЄС, зокрема на розвиток агропромислового комплексу країн ЄС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Жорсткість і непоступливість курсу М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Тетчер виявилася у відмові від участі в Європейській валютній системі та виборюванні бюджетних поступок на саміті у Фонтенбло в 1984 р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Щоб зменшити налагодженість політичного діалогу в межах ЄС – ініціює його розширення за рахунок порівняно бідних країн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1981р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Греція, 1986р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Іспанія, Португалії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З тією ж метою намагається розвивати зовнішньополітичну співпрацю, замість поглиблення економічної та політичної інтеграції</w:t>
      </w:r>
      <w:r w:rsidR="00BC2027" w:rsidRPr="00BC2027">
        <w:rPr>
          <w:lang w:val="uk-UA"/>
        </w:rPr>
        <w:t xml:space="preserve">. </w:t>
      </w:r>
    </w:p>
    <w:p w:rsidR="00247B2A" w:rsidRPr="00BC2027" w:rsidRDefault="00247B2A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Кінець 80-х характеризувався загостренням протиріч між "євроскептиками" та "євроцентристами" в британському суспільстві та втратою підтримки курсу М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Тетчер у європейському питанні</w:t>
      </w:r>
      <w:r w:rsidR="00BC2027">
        <w:rPr>
          <w:lang w:val="uk-UA"/>
        </w:rPr>
        <w:t>.2</w:t>
      </w:r>
      <w:r w:rsidRPr="00BC2027">
        <w:rPr>
          <w:lang w:val="uk-UA"/>
        </w:rPr>
        <w:t>8 листопада 1990 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прем’єр змушена була подати у відставку</w:t>
      </w:r>
      <w:r w:rsidR="00BC2027" w:rsidRPr="00BC2027">
        <w:rPr>
          <w:lang w:val="uk-UA"/>
        </w:rPr>
        <w:t xml:space="preserve">. </w:t>
      </w:r>
    </w:p>
    <w:p w:rsidR="00BC2027" w:rsidRDefault="00E3461C" w:rsidP="00E3461C">
      <w:pPr>
        <w:pStyle w:val="2"/>
        <w:rPr>
          <w:lang w:val="uk-UA"/>
        </w:rPr>
      </w:pPr>
      <w:bookmarkStart w:id="4" w:name="_Toc234401445"/>
      <w:r>
        <w:rPr>
          <w:lang w:val="uk-UA"/>
        </w:rPr>
        <w:t>в</w:t>
      </w:r>
      <w:r>
        <w:rPr>
          <w:lang w:val="uk-UA"/>
        </w:rPr>
        <w:br w:type="page"/>
      </w:r>
      <w:bookmarkStart w:id="5" w:name="_Toc234401446"/>
      <w:r>
        <w:rPr>
          <w:lang w:val="uk-UA"/>
        </w:rPr>
        <w:t>В</w:t>
      </w:r>
      <w:r w:rsidRPr="00BC2027">
        <w:rPr>
          <w:lang w:val="uk-UA"/>
        </w:rPr>
        <w:t>исновки</w:t>
      </w:r>
      <w:bookmarkEnd w:id="4"/>
      <w:bookmarkEnd w:id="5"/>
    </w:p>
    <w:p w:rsidR="00E3461C" w:rsidRPr="00E3461C" w:rsidRDefault="00E3461C" w:rsidP="00E3461C">
      <w:pPr>
        <w:widowControl w:val="0"/>
        <w:autoSpaceDE w:val="0"/>
        <w:autoSpaceDN w:val="0"/>
        <w:adjustRightInd w:val="0"/>
        <w:rPr>
          <w:lang w:val="uk-UA"/>
        </w:rPr>
      </w:pPr>
    </w:p>
    <w:p w:rsidR="002E6E5B" w:rsidRPr="00BC2027" w:rsidRDefault="00E816CE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П</w:t>
      </w:r>
      <w:r w:rsidR="002E6E5B" w:rsidRPr="00BC2027">
        <w:rPr>
          <w:lang w:val="uk-UA"/>
        </w:rPr>
        <w:t>еріод кінця 60-х – початку 70-х років характеризувався загостренням боротьби на британському та європейському рівнях за вступ країни до ЄЕС на умовах, вироблених його членами, що змусило Велику Британію відмовитися від преференційної системи в межах Співдружності, погодитися на високі внески до спільного бюджету, прийняти умови спільної аграрної політики</w:t>
      </w:r>
      <w:r w:rsidR="00BC2027" w:rsidRPr="00BC2027">
        <w:rPr>
          <w:lang w:val="uk-UA"/>
        </w:rPr>
        <w:t xml:space="preserve">. </w:t>
      </w:r>
      <w:r w:rsidR="002E6E5B" w:rsidRPr="00BC2027">
        <w:rPr>
          <w:lang w:val="uk-UA"/>
        </w:rPr>
        <w:t>Спроба вирішення консервативним урядом Е</w:t>
      </w:r>
      <w:r w:rsidR="00BC2027" w:rsidRPr="00BC2027">
        <w:rPr>
          <w:lang w:val="uk-UA"/>
        </w:rPr>
        <w:t xml:space="preserve">. </w:t>
      </w:r>
      <w:r w:rsidR="002E6E5B" w:rsidRPr="00BC2027">
        <w:rPr>
          <w:lang w:val="uk-UA"/>
        </w:rPr>
        <w:t>Хіта через об’єднану Європу нагальних британських проблем ─ структурного реформування економіки, розширення ринку збуту товарів ─ збіглася з початком світової економічної кризи</w:t>
      </w:r>
      <w:r w:rsidR="00BC2027" w:rsidRPr="00BC2027">
        <w:rPr>
          <w:lang w:val="uk-UA"/>
        </w:rPr>
        <w:t xml:space="preserve">. </w:t>
      </w:r>
    </w:p>
    <w:p w:rsidR="009815D3" w:rsidRPr="00BC2027" w:rsidRDefault="00E816CE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П</w:t>
      </w:r>
      <w:r w:rsidR="009815D3" w:rsidRPr="00BC2027">
        <w:rPr>
          <w:lang w:val="uk-UA"/>
        </w:rPr>
        <w:t>еріод 1 квітня 1974 р</w:t>
      </w:r>
      <w:r w:rsidR="00BC2027" w:rsidRPr="00BC2027">
        <w:rPr>
          <w:lang w:val="uk-UA"/>
        </w:rPr>
        <w:t xml:space="preserve">. </w:t>
      </w:r>
      <w:r w:rsidR="009815D3" w:rsidRPr="00BC2027">
        <w:rPr>
          <w:lang w:val="uk-UA"/>
        </w:rPr>
        <w:t>─ 3 травня 1979 р</w:t>
      </w:r>
      <w:r w:rsidR="00BC2027" w:rsidRPr="00BC2027">
        <w:rPr>
          <w:lang w:val="uk-UA"/>
        </w:rPr>
        <w:t xml:space="preserve">. </w:t>
      </w:r>
      <w:r w:rsidR="009815D3" w:rsidRPr="00BC2027">
        <w:rPr>
          <w:lang w:val="uk-UA"/>
        </w:rPr>
        <w:t>характеризується наростанням внутрішньоекономічних проблем і невдоволенням громадськості наслідками вступу країни до ЄЕС</w:t>
      </w:r>
      <w:r w:rsidR="00BC2027" w:rsidRPr="00BC2027">
        <w:rPr>
          <w:lang w:val="uk-UA"/>
        </w:rPr>
        <w:t xml:space="preserve">. </w:t>
      </w:r>
      <w:r w:rsidR="009815D3" w:rsidRPr="00BC2027">
        <w:rPr>
          <w:lang w:val="uk-UA"/>
        </w:rPr>
        <w:t>Ці обставини змусили Г</w:t>
      </w:r>
      <w:r w:rsidR="00BC2027" w:rsidRPr="00BC2027">
        <w:rPr>
          <w:lang w:val="uk-UA"/>
        </w:rPr>
        <w:t xml:space="preserve">. </w:t>
      </w:r>
      <w:r w:rsidR="009815D3" w:rsidRPr="00BC2027">
        <w:rPr>
          <w:lang w:val="uk-UA"/>
        </w:rPr>
        <w:t>Вільсона висунути вимоги про перегляд Договору 22 січня 1972 р</w:t>
      </w:r>
      <w:r w:rsidR="00BC2027" w:rsidRPr="00BC2027">
        <w:rPr>
          <w:lang w:val="uk-UA"/>
        </w:rPr>
        <w:t xml:space="preserve">. </w:t>
      </w:r>
      <w:r w:rsidR="009815D3" w:rsidRPr="00BC2027">
        <w:rPr>
          <w:lang w:val="uk-UA"/>
        </w:rPr>
        <w:t>Результати референдуму 5 червня 1975 р</w:t>
      </w:r>
      <w:r w:rsidR="00BC2027" w:rsidRPr="00BC2027">
        <w:rPr>
          <w:lang w:val="uk-UA"/>
        </w:rPr>
        <w:t xml:space="preserve">. </w:t>
      </w:r>
      <w:r w:rsidR="009815D3" w:rsidRPr="00BC2027">
        <w:rPr>
          <w:lang w:val="uk-UA"/>
        </w:rPr>
        <w:t>пі</w:t>
      </w:r>
      <w:r w:rsidR="00C8349B">
        <w:rPr>
          <w:lang w:val="uk-UA"/>
        </w:rPr>
        <w:t>д</w:t>
      </w:r>
      <w:r w:rsidR="009815D3" w:rsidRPr="00BC2027">
        <w:rPr>
          <w:lang w:val="uk-UA"/>
        </w:rPr>
        <w:t>твердили доцільність членства Британії в ЄЕС</w:t>
      </w:r>
      <w:r w:rsidR="00BC2027" w:rsidRPr="00BC2027">
        <w:rPr>
          <w:lang w:val="uk-UA"/>
        </w:rPr>
        <w:t xml:space="preserve">. </w:t>
      </w:r>
      <w:r w:rsidR="009815D3" w:rsidRPr="00BC2027">
        <w:rPr>
          <w:lang w:val="uk-UA"/>
        </w:rPr>
        <w:t>Лейбористські уряди Г</w:t>
      </w:r>
      <w:r w:rsidR="00BC2027" w:rsidRPr="00BC2027">
        <w:rPr>
          <w:lang w:val="uk-UA"/>
        </w:rPr>
        <w:t xml:space="preserve">. </w:t>
      </w:r>
      <w:r w:rsidR="009815D3" w:rsidRPr="00BC2027">
        <w:rPr>
          <w:lang w:val="uk-UA"/>
        </w:rPr>
        <w:t>Вільсона (1974-1976</w:t>
      </w:r>
      <w:r w:rsidR="00BC2027" w:rsidRPr="00BC2027">
        <w:rPr>
          <w:lang w:val="uk-UA"/>
        </w:rPr>
        <w:t xml:space="preserve">) </w:t>
      </w:r>
      <w:r w:rsidR="009815D3" w:rsidRPr="00BC2027">
        <w:rPr>
          <w:lang w:val="uk-UA"/>
        </w:rPr>
        <w:t>та Д</w:t>
      </w:r>
      <w:r w:rsidR="00BC2027" w:rsidRPr="00BC2027">
        <w:rPr>
          <w:lang w:val="uk-UA"/>
        </w:rPr>
        <w:t xml:space="preserve">. </w:t>
      </w:r>
      <w:r w:rsidR="009815D3" w:rsidRPr="00BC2027">
        <w:rPr>
          <w:lang w:val="uk-UA"/>
        </w:rPr>
        <w:t>Каллагена (1976-1979</w:t>
      </w:r>
      <w:r w:rsidR="00BC2027" w:rsidRPr="00BC2027">
        <w:rPr>
          <w:lang w:val="uk-UA"/>
        </w:rPr>
        <w:t xml:space="preserve">) </w:t>
      </w:r>
      <w:r w:rsidR="009815D3" w:rsidRPr="00BC2027">
        <w:rPr>
          <w:lang w:val="uk-UA"/>
        </w:rPr>
        <w:t>здійснили перші спроби вплинути на реформування спільного бюджету та аграрної політики ЄЕС</w:t>
      </w:r>
      <w:r w:rsidR="00BC2027" w:rsidRPr="00BC2027">
        <w:rPr>
          <w:lang w:val="uk-UA"/>
        </w:rPr>
        <w:t xml:space="preserve">. </w:t>
      </w:r>
      <w:r w:rsidR="009815D3" w:rsidRPr="00BC2027">
        <w:rPr>
          <w:lang w:val="uk-UA"/>
        </w:rPr>
        <w:t>Велика Британія намагається робити акцент не на політичному та економічному, а на зовнішньополітичному та військовому співробітництві</w:t>
      </w:r>
      <w:r w:rsidR="00BC2027" w:rsidRPr="00BC2027">
        <w:rPr>
          <w:lang w:val="uk-UA"/>
        </w:rPr>
        <w:t xml:space="preserve">. </w:t>
      </w:r>
    </w:p>
    <w:p w:rsidR="00BC2027" w:rsidRPr="00BC2027" w:rsidRDefault="006316B4" w:rsidP="00BC2027">
      <w:pPr>
        <w:widowControl w:val="0"/>
        <w:autoSpaceDE w:val="0"/>
        <w:autoSpaceDN w:val="0"/>
        <w:adjustRightInd w:val="0"/>
        <w:rPr>
          <w:lang w:val="uk-UA"/>
        </w:rPr>
      </w:pPr>
      <w:r w:rsidRPr="00BC2027">
        <w:rPr>
          <w:lang w:val="uk-UA"/>
        </w:rPr>
        <w:t>Кінець 80-х характеризувався загостренням протиріч між "євроскептиками" та "євроцентристами" в британському суспільстві та втратою підтримки курсу М</w:t>
      </w:r>
      <w:r w:rsidR="00BC2027" w:rsidRPr="00BC2027">
        <w:rPr>
          <w:lang w:val="uk-UA"/>
        </w:rPr>
        <w:t xml:space="preserve">. </w:t>
      </w:r>
      <w:r w:rsidR="0028410A" w:rsidRPr="00BC2027">
        <w:rPr>
          <w:lang w:val="uk-UA"/>
        </w:rPr>
        <w:t>Тетчер у європейському питанні</w:t>
      </w:r>
      <w:r w:rsidR="00BC2027">
        <w:rPr>
          <w:lang w:val="uk-UA"/>
        </w:rPr>
        <w:t>.2</w:t>
      </w:r>
      <w:r w:rsidRPr="00BC2027">
        <w:rPr>
          <w:lang w:val="uk-UA"/>
        </w:rPr>
        <w:t>8 листопада 1990 р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прем’єр змушена була подати у відставку</w:t>
      </w:r>
      <w:r w:rsidR="00BC2027" w:rsidRPr="00BC2027">
        <w:rPr>
          <w:lang w:val="uk-UA"/>
        </w:rPr>
        <w:t xml:space="preserve">. </w:t>
      </w:r>
    </w:p>
    <w:p w:rsidR="007E1FE9" w:rsidRDefault="009815D3" w:rsidP="00E3461C">
      <w:pPr>
        <w:pStyle w:val="2"/>
        <w:rPr>
          <w:lang w:val="uk-UA"/>
        </w:rPr>
      </w:pPr>
      <w:r w:rsidRPr="00BC2027">
        <w:rPr>
          <w:lang w:val="uk-UA"/>
        </w:rPr>
        <w:br w:type="page"/>
      </w:r>
      <w:bookmarkStart w:id="6" w:name="_Toc234401447"/>
      <w:r w:rsidR="00E3461C" w:rsidRPr="00BC2027">
        <w:rPr>
          <w:lang w:val="uk-UA"/>
        </w:rPr>
        <w:t>Література</w:t>
      </w:r>
      <w:bookmarkEnd w:id="6"/>
    </w:p>
    <w:p w:rsidR="00E3461C" w:rsidRPr="00E3461C" w:rsidRDefault="00E3461C" w:rsidP="00E3461C">
      <w:pPr>
        <w:widowControl w:val="0"/>
        <w:autoSpaceDE w:val="0"/>
        <w:autoSpaceDN w:val="0"/>
        <w:adjustRightInd w:val="0"/>
        <w:rPr>
          <w:lang w:val="uk-UA"/>
        </w:rPr>
      </w:pP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Андреева Т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Безопасность Западной Европы и независимые ядерные силы Великобритании и Франции</w:t>
      </w:r>
      <w:r w:rsidR="00BC2027" w:rsidRPr="00BC2027">
        <w:rPr>
          <w:lang w:val="uk-UA"/>
        </w:rPr>
        <w:t xml:space="preserve">. // </w:t>
      </w:r>
      <w:r w:rsidRPr="00BC2027">
        <w:rPr>
          <w:lang w:val="uk-UA"/>
        </w:rPr>
        <w:t>МЭиМО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2004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№1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.5</w:t>
      </w:r>
      <w:r w:rsidRPr="00BC2027">
        <w:rPr>
          <w:lang w:val="uk-UA"/>
        </w:rPr>
        <w:t>1-61</w:t>
      </w: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Величко В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Договір про реформу ЄС – «додана вартість» для світу, Європи та України</w:t>
      </w:r>
      <w:r w:rsidR="00BC2027" w:rsidRPr="00BC2027">
        <w:rPr>
          <w:lang w:val="uk-UA"/>
        </w:rPr>
        <w:t xml:space="preserve"> // </w:t>
      </w:r>
      <w:r w:rsidRPr="00BC2027">
        <w:rPr>
          <w:lang w:val="uk-UA"/>
        </w:rPr>
        <w:t>Зовнішні справи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2007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№12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.1</w:t>
      </w:r>
      <w:r w:rsidRPr="00BC2027">
        <w:rPr>
          <w:lang w:val="uk-UA"/>
        </w:rPr>
        <w:t>0-14</w:t>
      </w:r>
      <w:r w:rsidR="00BC2027" w:rsidRPr="00BC2027">
        <w:rPr>
          <w:lang w:val="uk-UA"/>
        </w:rPr>
        <w:t xml:space="preserve">. </w:t>
      </w: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Вонсович О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Політика безпеки і оборони ЄС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ретроспектива й перспектива</w:t>
      </w:r>
      <w:r w:rsidR="00BC2027" w:rsidRPr="00BC2027">
        <w:rPr>
          <w:lang w:val="uk-UA"/>
        </w:rPr>
        <w:t xml:space="preserve">. // </w:t>
      </w:r>
      <w:r w:rsidRPr="00BC2027">
        <w:rPr>
          <w:lang w:val="uk-UA"/>
        </w:rPr>
        <w:t>Політика і час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2007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№4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С41-43</w:t>
      </w: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Газін В</w:t>
      </w:r>
      <w:r w:rsidR="00BC2027">
        <w:rPr>
          <w:lang w:val="uk-UA"/>
        </w:rPr>
        <w:t xml:space="preserve">.П., </w:t>
      </w:r>
      <w:r w:rsidRPr="00BC2027">
        <w:rPr>
          <w:lang w:val="uk-UA"/>
        </w:rPr>
        <w:t>Копилов С</w:t>
      </w:r>
      <w:r w:rsidR="00BC2027">
        <w:rPr>
          <w:lang w:val="uk-UA"/>
        </w:rPr>
        <w:t xml:space="preserve">.А. </w:t>
      </w:r>
      <w:r w:rsidRPr="00BC2027">
        <w:rPr>
          <w:lang w:val="uk-UA"/>
        </w:rPr>
        <w:t>Новітня історія країн Європи та Америки (1945-2002 роки</w:t>
      </w:r>
      <w:r w:rsidR="00BC2027" w:rsidRPr="00BC2027">
        <w:rPr>
          <w:lang w:val="uk-UA"/>
        </w:rPr>
        <w:t xml:space="preserve">). </w:t>
      </w:r>
      <w:r w:rsidRPr="00BC2027">
        <w:rPr>
          <w:lang w:val="uk-UA"/>
        </w:rPr>
        <w:t>– К</w:t>
      </w:r>
      <w:r w:rsidR="00BC2027" w:rsidRPr="00BC2027">
        <w:rPr>
          <w:lang w:val="uk-UA"/>
        </w:rPr>
        <w:t xml:space="preserve">.: </w:t>
      </w:r>
      <w:r w:rsidRPr="00BC2027">
        <w:rPr>
          <w:lang w:val="uk-UA"/>
        </w:rPr>
        <w:t>Либідь, 2004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.1</w:t>
      </w:r>
      <w:r w:rsidRPr="00BC2027">
        <w:rPr>
          <w:lang w:val="uk-UA"/>
        </w:rPr>
        <w:t>11-136</w:t>
      </w: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Гречанінов В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Європа та нові виклики безпеки</w:t>
      </w:r>
      <w:r w:rsidR="00BC2027" w:rsidRPr="00BC2027">
        <w:rPr>
          <w:lang w:val="uk-UA"/>
        </w:rPr>
        <w:t xml:space="preserve">. // </w:t>
      </w:r>
      <w:r w:rsidRPr="00BC2027">
        <w:rPr>
          <w:lang w:val="uk-UA"/>
        </w:rPr>
        <w:t>Політика і час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2007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№6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С20-23</w:t>
      </w: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Грубов В</w:t>
      </w:r>
      <w:r w:rsidR="00BC2027" w:rsidRPr="00BC2027">
        <w:rPr>
          <w:lang w:val="uk-UA"/>
        </w:rPr>
        <w:t>.,</w:t>
      </w:r>
      <w:r w:rsidRPr="00BC2027">
        <w:rPr>
          <w:lang w:val="uk-UA"/>
        </w:rPr>
        <w:t xml:space="preserve"> Свинаренко В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Більше демократії</w:t>
      </w:r>
      <w:r w:rsidR="00BC2027" w:rsidRPr="00BC2027">
        <w:rPr>
          <w:lang w:val="uk-UA"/>
        </w:rPr>
        <w:t xml:space="preserve"> - </w:t>
      </w:r>
      <w:r w:rsidRPr="00BC2027">
        <w:rPr>
          <w:lang w:val="uk-UA"/>
        </w:rPr>
        <w:t>більше зброї</w:t>
      </w:r>
      <w:r w:rsidR="00BC2027" w:rsidRPr="00BC2027">
        <w:rPr>
          <w:lang w:val="uk-UA"/>
        </w:rPr>
        <w:t xml:space="preserve">? </w:t>
      </w:r>
      <w:r w:rsidRPr="00BC2027">
        <w:rPr>
          <w:lang w:val="uk-UA"/>
        </w:rPr>
        <w:t>Воєнна політика Великої Британії у глобальному вимірі</w:t>
      </w:r>
      <w:r w:rsidR="00BC2027" w:rsidRPr="00BC2027">
        <w:rPr>
          <w:lang w:val="uk-UA"/>
        </w:rPr>
        <w:t xml:space="preserve">. // </w:t>
      </w:r>
      <w:r w:rsidRPr="00BC2027">
        <w:rPr>
          <w:lang w:val="uk-UA"/>
        </w:rPr>
        <w:t>Політика і час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2006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№1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.1</w:t>
      </w:r>
      <w:r w:rsidRPr="00BC2027">
        <w:rPr>
          <w:lang w:val="uk-UA"/>
        </w:rPr>
        <w:t>7-23</w:t>
      </w: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Десмонд Дайнен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Дедалі міцніший союз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К</w:t>
      </w:r>
      <w:r w:rsidR="00BC2027" w:rsidRPr="00BC2027">
        <w:rPr>
          <w:lang w:val="uk-UA"/>
        </w:rPr>
        <w:t xml:space="preserve">.: </w:t>
      </w:r>
      <w:r w:rsidRPr="00BC2027">
        <w:rPr>
          <w:lang w:val="uk-UA"/>
        </w:rPr>
        <w:t>К</w:t>
      </w:r>
      <w:r w:rsidR="00BC2027">
        <w:rPr>
          <w:lang w:val="uk-UA"/>
        </w:rPr>
        <w:t xml:space="preserve">.І.С., </w:t>
      </w:r>
      <w:r w:rsidR="00BC2027" w:rsidRPr="00BC2027">
        <w:rPr>
          <w:lang w:val="uk-UA"/>
        </w:rPr>
        <w:t>20</w:t>
      </w:r>
      <w:r w:rsidRPr="00BC2027">
        <w:rPr>
          <w:lang w:val="uk-UA"/>
        </w:rPr>
        <w:t>06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735с</w:t>
      </w:r>
      <w:r w:rsidR="00BC2027" w:rsidRPr="00BC2027">
        <w:rPr>
          <w:lang w:val="uk-UA"/>
        </w:rPr>
        <w:t xml:space="preserve">. </w:t>
      </w: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Європейська інтеграція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крок за кроком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/ Д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Корбут, В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Замятін, І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Підлуська та ін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К</w:t>
      </w:r>
      <w:r w:rsidR="00BC2027" w:rsidRPr="00BC2027">
        <w:rPr>
          <w:lang w:val="uk-UA"/>
        </w:rPr>
        <w:t xml:space="preserve">.: </w:t>
      </w:r>
      <w:r w:rsidRPr="00BC2027">
        <w:rPr>
          <w:lang w:val="uk-UA"/>
        </w:rPr>
        <w:t>фонд «Європа ХХІ», 2001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216с</w:t>
      </w:r>
      <w:r w:rsidR="00BC2027" w:rsidRPr="00BC2027">
        <w:rPr>
          <w:lang w:val="uk-UA"/>
        </w:rPr>
        <w:t xml:space="preserve">. </w:t>
      </w:r>
    </w:p>
    <w:p w:rsidR="00BC2027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Европейское оборонное сотрудничество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М</w:t>
      </w:r>
      <w:r w:rsidR="00BC2027" w:rsidRPr="00BC2027">
        <w:rPr>
          <w:lang w:val="uk-UA"/>
        </w:rPr>
        <w:t>., 20</w:t>
      </w:r>
      <w:r w:rsidRPr="00BC2027">
        <w:rPr>
          <w:lang w:val="uk-UA"/>
        </w:rPr>
        <w:t>04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211с</w:t>
      </w:r>
      <w:r w:rsidR="00BC2027" w:rsidRPr="00BC2027">
        <w:rPr>
          <w:lang w:val="uk-UA"/>
        </w:rPr>
        <w:t xml:space="preserve">. </w:t>
      </w: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Злоказова К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Расширение ЕС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за и против с позиций его членов</w:t>
      </w:r>
      <w:r w:rsidR="00BC2027" w:rsidRPr="00BC2027">
        <w:rPr>
          <w:lang w:val="uk-UA"/>
        </w:rPr>
        <w:t xml:space="preserve"> // </w:t>
      </w:r>
      <w:r w:rsidRPr="00BC2027">
        <w:rPr>
          <w:lang w:val="uk-UA"/>
        </w:rPr>
        <w:t>МЭиМО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2004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№1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.6</w:t>
      </w:r>
      <w:r w:rsidRPr="00BC2027">
        <w:rPr>
          <w:lang w:val="uk-UA"/>
        </w:rPr>
        <w:t>4-65</w:t>
      </w:r>
    </w:p>
    <w:p w:rsidR="00BC2027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Кальвокоресси П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Мировая политика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(1945-2000рр</w:t>
      </w:r>
      <w:r w:rsidR="00BC2027" w:rsidRPr="00BC2027">
        <w:rPr>
          <w:lang w:val="uk-UA"/>
        </w:rPr>
        <w:t xml:space="preserve">). </w:t>
      </w:r>
      <w:r w:rsidRPr="00BC2027">
        <w:rPr>
          <w:lang w:val="uk-UA"/>
        </w:rPr>
        <w:t>– М</w:t>
      </w:r>
      <w:r w:rsidR="00BC2027" w:rsidRPr="00BC2027">
        <w:rPr>
          <w:lang w:val="uk-UA"/>
        </w:rPr>
        <w:t xml:space="preserve">.: </w:t>
      </w:r>
      <w:r w:rsidRPr="00BC2027">
        <w:rPr>
          <w:lang w:val="uk-UA"/>
        </w:rPr>
        <w:t>Международные отношения, 2003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591с</w:t>
      </w:r>
      <w:r w:rsidR="00BC2027" w:rsidRPr="00BC2027">
        <w:rPr>
          <w:lang w:val="uk-UA"/>
        </w:rPr>
        <w:t xml:space="preserve">. </w:t>
      </w:r>
    </w:p>
    <w:p w:rsidR="00BC2027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Ковалишин Л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Нова модель безпеки</w:t>
      </w:r>
      <w:r w:rsidR="00BC2027" w:rsidRPr="00BC2027">
        <w:rPr>
          <w:lang w:val="uk-UA"/>
        </w:rPr>
        <w:t xml:space="preserve"> // </w:t>
      </w:r>
      <w:r w:rsidRPr="00BC2027">
        <w:rPr>
          <w:lang w:val="uk-UA"/>
        </w:rPr>
        <w:t>Зовнішні справи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2007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№11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.5</w:t>
      </w:r>
      <w:r w:rsidRPr="00BC2027">
        <w:rPr>
          <w:lang w:val="uk-UA"/>
        </w:rPr>
        <w:t>0-53</w:t>
      </w:r>
    </w:p>
    <w:p w:rsidR="00BC2027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Копійка В</w:t>
      </w:r>
      <w:r w:rsidR="00BC2027" w:rsidRPr="00BC2027">
        <w:rPr>
          <w:lang w:val="uk-UA"/>
        </w:rPr>
        <w:t>.,</w:t>
      </w:r>
      <w:r w:rsidRPr="00BC2027">
        <w:rPr>
          <w:lang w:val="uk-UA"/>
        </w:rPr>
        <w:t xml:space="preserve"> Шинкаренко Т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Європейський союз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заснування і етапи становлення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К</w:t>
      </w:r>
      <w:r w:rsidR="00BC2027" w:rsidRPr="00BC2027">
        <w:rPr>
          <w:lang w:val="uk-UA"/>
        </w:rPr>
        <w:t>., 20</w:t>
      </w:r>
      <w:r w:rsidRPr="00BC2027">
        <w:rPr>
          <w:lang w:val="uk-UA"/>
        </w:rPr>
        <w:t>01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.2</w:t>
      </w:r>
      <w:r w:rsidRPr="00BC2027">
        <w:rPr>
          <w:lang w:val="uk-UA"/>
        </w:rPr>
        <w:t>62-320</w:t>
      </w:r>
    </w:p>
    <w:p w:rsidR="00BC2027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Лебедев А</w:t>
      </w:r>
      <w:r w:rsidR="00BC2027">
        <w:rPr>
          <w:lang w:val="uk-UA"/>
        </w:rPr>
        <w:t xml:space="preserve">.А. </w:t>
      </w:r>
      <w:r w:rsidRPr="00BC2027">
        <w:rPr>
          <w:lang w:val="uk-UA"/>
        </w:rPr>
        <w:t>Очерки британской внешней политики (60-80-е годы</w:t>
      </w:r>
      <w:r w:rsidR="00BC2027" w:rsidRPr="00BC2027">
        <w:rPr>
          <w:lang w:val="uk-UA"/>
        </w:rPr>
        <w:t xml:space="preserve">). </w:t>
      </w:r>
      <w:r w:rsidRPr="00BC2027">
        <w:rPr>
          <w:lang w:val="uk-UA"/>
        </w:rPr>
        <w:t>– М</w:t>
      </w:r>
      <w:r w:rsidR="00BC2027" w:rsidRPr="00BC2027">
        <w:rPr>
          <w:lang w:val="uk-UA"/>
        </w:rPr>
        <w:t xml:space="preserve">.: </w:t>
      </w:r>
      <w:r w:rsidRPr="00BC2027">
        <w:rPr>
          <w:lang w:val="uk-UA"/>
        </w:rPr>
        <w:t>Международные отношения, 1988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 20</w:t>
      </w:r>
      <w:r w:rsidRPr="00BC2027">
        <w:rPr>
          <w:lang w:val="uk-UA"/>
        </w:rPr>
        <w:t>-87</w:t>
      </w:r>
    </w:p>
    <w:p w:rsidR="00BC2027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Лебедев И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Гордон Браун о приоритетах внешней политики Великобритании</w:t>
      </w:r>
      <w:r w:rsidR="00BC2027" w:rsidRPr="00BC2027">
        <w:rPr>
          <w:lang w:val="uk-UA"/>
        </w:rPr>
        <w:t xml:space="preserve">. // </w:t>
      </w:r>
      <w:r w:rsidRPr="00BC2027">
        <w:rPr>
          <w:lang w:val="uk-UA"/>
        </w:rPr>
        <w:t>Компас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№48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23-29</w:t>
      </w: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Макарпев В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Грозит ли евро скорый крах</w:t>
      </w:r>
      <w:r w:rsidR="00BC2027" w:rsidRPr="00BC2027">
        <w:rPr>
          <w:lang w:val="uk-UA"/>
        </w:rPr>
        <w:t xml:space="preserve">? // </w:t>
      </w:r>
      <w:r w:rsidRPr="00BC2027">
        <w:rPr>
          <w:lang w:val="uk-UA"/>
        </w:rPr>
        <w:t>Компас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2005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№ 26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.5</w:t>
      </w:r>
      <w:r w:rsidRPr="00BC2027">
        <w:rPr>
          <w:lang w:val="uk-UA"/>
        </w:rPr>
        <w:t>0-52</w:t>
      </w:r>
      <w:r w:rsidR="00BC2027" w:rsidRPr="00BC2027">
        <w:rPr>
          <w:lang w:val="uk-UA"/>
        </w:rPr>
        <w:t xml:space="preserve">. </w:t>
      </w: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Мартиненко А</w:t>
      </w:r>
      <w:r w:rsidR="00BC2027">
        <w:rPr>
          <w:lang w:val="uk-UA"/>
        </w:rPr>
        <w:t xml:space="preserve">.К., </w:t>
      </w:r>
      <w:r w:rsidRPr="00BC2027">
        <w:rPr>
          <w:lang w:val="uk-UA"/>
        </w:rPr>
        <w:t>Мартиненко Б</w:t>
      </w:r>
      <w:r w:rsidR="00BC2027">
        <w:rPr>
          <w:lang w:val="uk-UA"/>
        </w:rPr>
        <w:t xml:space="preserve">.А. </w:t>
      </w:r>
      <w:r w:rsidRPr="00BC2027">
        <w:rPr>
          <w:lang w:val="uk-UA"/>
        </w:rPr>
        <w:t>Міжнародні відносини (1945-1975рр</w:t>
      </w:r>
      <w:r w:rsidR="00BC2027" w:rsidRPr="00BC2027">
        <w:rPr>
          <w:lang w:val="uk-UA"/>
        </w:rPr>
        <w:t xml:space="preserve">.). </w:t>
      </w:r>
      <w:r w:rsidRPr="00BC2027">
        <w:rPr>
          <w:lang w:val="uk-UA"/>
        </w:rPr>
        <w:t>– К</w:t>
      </w:r>
      <w:r w:rsidR="00BC2027" w:rsidRPr="00BC2027">
        <w:rPr>
          <w:lang w:val="uk-UA"/>
        </w:rPr>
        <w:t xml:space="preserve">.: </w:t>
      </w:r>
      <w:r w:rsidRPr="00BC2027">
        <w:rPr>
          <w:lang w:val="uk-UA"/>
        </w:rPr>
        <w:t>Ліра, 2007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.2</w:t>
      </w:r>
      <w:r w:rsidRPr="00BC2027">
        <w:rPr>
          <w:lang w:val="uk-UA"/>
        </w:rPr>
        <w:t>10-214</w:t>
      </w: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Мартинов А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Спільна зовнішня та оборонна політика Європейського Союзу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проблеми формування та перспективи реалізації</w:t>
      </w:r>
      <w:r w:rsidR="00BC2027" w:rsidRPr="00BC2027">
        <w:rPr>
          <w:lang w:val="uk-UA"/>
        </w:rPr>
        <w:t xml:space="preserve">. // </w:t>
      </w:r>
      <w:r w:rsidRPr="00BC2027">
        <w:rPr>
          <w:lang w:val="uk-UA"/>
        </w:rPr>
        <w:t>Людина і політика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2001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№5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.3</w:t>
      </w:r>
      <w:r w:rsidRPr="00BC2027">
        <w:rPr>
          <w:lang w:val="uk-UA"/>
        </w:rPr>
        <w:t>5-48</w:t>
      </w: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Минеев А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Тони Блэр предлагает ЕС выход из кризиса через модернизацию</w:t>
      </w:r>
      <w:r w:rsidR="00BC2027" w:rsidRPr="00BC2027">
        <w:rPr>
          <w:lang w:val="uk-UA"/>
        </w:rPr>
        <w:t xml:space="preserve"> // </w:t>
      </w:r>
      <w:r w:rsidRPr="00BC2027">
        <w:rPr>
          <w:lang w:val="uk-UA"/>
        </w:rPr>
        <w:t>Компас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–2005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№26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.5</w:t>
      </w:r>
      <w:r w:rsidRPr="00BC2027">
        <w:rPr>
          <w:lang w:val="uk-UA"/>
        </w:rPr>
        <w:t>0-52</w:t>
      </w: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Мочалов Л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О формировании политической доктрины «нового лейборизма»</w:t>
      </w:r>
      <w:r w:rsidR="00BC2027" w:rsidRPr="00BC2027">
        <w:rPr>
          <w:lang w:val="uk-UA"/>
        </w:rPr>
        <w:t xml:space="preserve"> // </w:t>
      </w:r>
      <w:r w:rsidRPr="00BC2027">
        <w:rPr>
          <w:lang w:val="uk-UA"/>
        </w:rPr>
        <w:t>Вестник МГУ Сер</w:t>
      </w:r>
      <w:r w:rsidR="00BC2027">
        <w:rPr>
          <w:lang w:val="uk-UA"/>
        </w:rPr>
        <w:t>.1</w:t>
      </w:r>
      <w:r w:rsidRPr="00BC2027">
        <w:rPr>
          <w:lang w:val="uk-UA"/>
        </w:rPr>
        <w:t>2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2001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№1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.7</w:t>
      </w:r>
      <w:r w:rsidRPr="00BC2027">
        <w:rPr>
          <w:lang w:val="uk-UA"/>
        </w:rPr>
        <w:t>6-81</w:t>
      </w:r>
    </w:p>
    <w:p w:rsidR="00BC2027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Мусский И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Сто великих дипломатов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М</w:t>
      </w:r>
      <w:r w:rsidR="00BC2027" w:rsidRPr="00BC2027">
        <w:rPr>
          <w:lang w:val="uk-UA"/>
        </w:rPr>
        <w:t xml:space="preserve">.: </w:t>
      </w:r>
      <w:r w:rsidRPr="00BC2027">
        <w:rPr>
          <w:lang w:val="uk-UA"/>
        </w:rPr>
        <w:t>Вече</w:t>
      </w:r>
      <w:r w:rsidR="00BC2027">
        <w:rPr>
          <w:lang w:val="uk-UA"/>
        </w:rPr>
        <w:t>, 20</w:t>
      </w:r>
      <w:r w:rsidRPr="00BC2027">
        <w:rPr>
          <w:lang w:val="uk-UA"/>
        </w:rPr>
        <w:t>04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.4</w:t>
      </w:r>
      <w:r w:rsidRPr="00BC2027">
        <w:rPr>
          <w:lang w:val="uk-UA"/>
        </w:rPr>
        <w:t>91-494</w:t>
      </w: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Проблемы британской историографии 1987г</w:t>
      </w:r>
      <w:r w:rsidR="00BC2027" w:rsidRPr="00BC2027">
        <w:rPr>
          <w:lang w:val="uk-UA"/>
        </w:rPr>
        <w:t xml:space="preserve">.: </w:t>
      </w:r>
      <w:r w:rsidRPr="00BC2027">
        <w:rPr>
          <w:lang w:val="uk-UA"/>
        </w:rPr>
        <w:t>Великобритания и Хельсинкское совещание по безопасности и сотрудничеству в Европе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Отв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Ред</w:t>
      </w:r>
      <w:r w:rsidR="00BC2027">
        <w:rPr>
          <w:lang w:val="uk-UA"/>
        </w:rPr>
        <w:t xml:space="preserve">.И. </w:t>
      </w:r>
      <w:r w:rsidRPr="00BC2027">
        <w:rPr>
          <w:lang w:val="uk-UA"/>
        </w:rPr>
        <w:t>И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Жигалов М</w:t>
      </w:r>
      <w:r w:rsidR="00BC2027" w:rsidRPr="00BC2027">
        <w:rPr>
          <w:lang w:val="uk-UA"/>
        </w:rPr>
        <w:t xml:space="preserve">.: </w:t>
      </w:r>
      <w:r w:rsidRPr="00BC2027">
        <w:rPr>
          <w:lang w:val="uk-UA"/>
        </w:rPr>
        <w:t>Наука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1987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.9</w:t>
      </w:r>
      <w:r w:rsidRPr="00BC2027">
        <w:rPr>
          <w:lang w:val="uk-UA"/>
        </w:rPr>
        <w:t>-20</w:t>
      </w: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Семенюк О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ЄС 15+10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нові безпекові виклики чи перспективи</w:t>
      </w:r>
      <w:r w:rsidR="00BC2027" w:rsidRPr="00BC2027">
        <w:rPr>
          <w:lang w:val="uk-UA"/>
        </w:rPr>
        <w:t xml:space="preserve">. // </w:t>
      </w:r>
      <w:r w:rsidRPr="00BC2027">
        <w:rPr>
          <w:lang w:val="uk-UA"/>
        </w:rPr>
        <w:t>Політика і час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2006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№11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.2</w:t>
      </w:r>
      <w:r w:rsidRPr="00BC2027">
        <w:rPr>
          <w:lang w:val="uk-UA"/>
        </w:rPr>
        <w:t>4-27</w:t>
      </w:r>
    </w:p>
    <w:p w:rsidR="00BC2027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Системная история международных отношений/ А</w:t>
      </w:r>
      <w:r w:rsidR="00BC2027">
        <w:rPr>
          <w:lang w:val="uk-UA"/>
        </w:rPr>
        <w:t xml:space="preserve">.Д. </w:t>
      </w:r>
      <w:r w:rsidRPr="00BC2027">
        <w:rPr>
          <w:lang w:val="uk-UA"/>
        </w:rPr>
        <w:t>Богатуров, Т</w:t>
      </w:r>
      <w:r w:rsidR="00BC2027">
        <w:rPr>
          <w:lang w:val="uk-UA"/>
        </w:rPr>
        <w:t xml:space="preserve">.В. </w:t>
      </w:r>
      <w:r w:rsidRPr="00BC2027">
        <w:rPr>
          <w:lang w:val="uk-UA"/>
        </w:rPr>
        <w:t>Бордачев, В</w:t>
      </w:r>
      <w:r w:rsidR="00BC2027">
        <w:rPr>
          <w:lang w:val="uk-UA"/>
        </w:rPr>
        <w:t xml:space="preserve">.Г. </w:t>
      </w:r>
      <w:r w:rsidRPr="00BC2027">
        <w:rPr>
          <w:lang w:val="uk-UA"/>
        </w:rPr>
        <w:t>Коргун и др</w:t>
      </w:r>
      <w:r w:rsidR="00BC2027" w:rsidRPr="00BC2027">
        <w:rPr>
          <w:lang w:val="uk-UA"/>
        </w:rPr>
        <w:t xml:space="preserve">.: </w:t>
      </w:r>
      <w:r w:rsidRPr="00BC2027">
        <w:rPr>
          <w:lang w:val="uk-UA"/>
        </w:rPr>
        <w:t>В 2-х т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Т</w:t>
      </w:r>
      <w:r w:rsidR="00BC2027">
        <w:rPr>
          <w:lang w:val="uk-UA"/>
        </w:rPr>
        <w:t>.2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События 1945-2003 гг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М</w:t>
      </w:r>
      <w:r w:rsidR="00BC2027" w:rsidRPr="00BC2027">
        <w:rPr>
          <w:lang w:val="uk-UA"/>
        </w:rPr>
        <w:t xml:space="preserve">.: </w:t>
      </w:r>
      <w:r w:rsidRPr="00BC2027">
        <w:rPr>
          <w:lang w:val="uk-UA"/>
        </w:rPr>
        <w:t>Культурная революция, 2006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720с</w:t>
      </w:r>
      <w:r w:rsidR="00BC2027" w:rsidRPr="00BC2027">
        <w:rPr>
          <w:lang w:val="uk-UA"/>
        </w:rPr>
        <w:t xml:space="preserve">. </w:t>
      </w: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Стисла історія європейської інтеграції</w:t>
      </w:r>
      <w:r w:rsidR="00BC2027" w:rsidRPr="00BC2027">
        <w:rPr>
          <w:lang w:val="uk-UA"/>
        </w:rPr>
        <w:t xml:space="preserve"> // </w:t>
      </w:r>
      <w:r w:rsidRPr="00BC2027">
        <w:rPr>
          <w:lang w:val="uk-UA"/>
        </w:rPr>
        <w:t>Історичний календар 2000року/ Упорядник А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Денисенко, В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Туркевич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К</w:t>
      </w:r>
      <w:r w:rsidR="00BC2027" w:rsidRPr="00BC2027">
        <w:rPr>
          <w:lang w:val="uk-UA"/>
        </w:rPr>
        <w:t>., 19</w:t>
      </w:r>
      <w:r w:rsidRPr="00BC2027">
        <w:rPr>
          <w:lang w:val="uk-UA"/>
        </w:rPr>
        <w:t>99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.3</w:t>
      </w:r>
      <w:r w:rsidRPr="00BC2027">
        <w:rPr>
          <w:lang w:val="uk-UA"/>
        </w:rPr>
        <w:t>57-360</w:t>
      </w: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Терентьєв А</w:t>
      </w:r>
      <w:r w:rsidR="00BC2027" w:rsidRPr="00BC2027">
        <w:t xml:space="preserve">. </w:t>
      </w:r>
      <w:r w:rsidRPr="00BC2027">
        <w:t>Торийская внешняя политика Тони Блэра</w:t>
      </w:r>
      <w:r w:rsidR="00BC2027" w:rsidRPr="00BC2027">
        <w:t xml:space="preserve">. // </w:t>
      </w:r>
      <w:r w:rsidRPr="00BC2027">
        <w:t>МЭиМО</w:t>
      </w:r>
      <w:r w:rsidR="00BC2027" w:rsidRPr="00BC2027">
        <w:t xml:space="preserve">. </w:t>
      </w:r>
      <w:r w:rsidRPr="00BC2027">
        <w:t>–</w:t>
      </w:r>
      <w:r w:rsidRPr="00BC2027">
        <w:rPr>
          <w:lang w:val="uk-UA"/>
        </w:rPr>
        <w:t xml:space="preserve"> 2005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№10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.4</w:t>
      </w:r>
      <w:r w:rsidRPr="00BC2027">
        <w:rPr>
          <w:lang w:val="uk-UA"/>
        </w:rPr>
        <w:t>9-53</w:t>
      </w:r>
      <w:r w:rsidR="00BC2027" w:rsidRPr="00BC2027">
        <w:rPr>
          <w:lang w:val="uk-UA"/>
        </w:rPr>
        <w:t xml:space="preserve">. </w:t>
      </w:r>
    </w:p>
    <w:p w:rsidR="00BC2027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Терешко С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Рік минулий для Європейського Союзу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підсумки та оцінки</w:t>
      </w:r>
      <w:r w:rsidR="00BC2027" w:rsidRPr="00BC2027">
        <w:rPr>
          <w:lang w:val="uk-UA"/>
        </w:rPr>
        <w:t xml:space="preserve">. // </w:t>
      </w:r>
      <w:r w:rsidRPr="00BC2027">
        <w:rPr>
          <w:lang w:val="uk-UA"/>
        </w:rPr>
        <w:t>Політика і час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2006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№2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С8-15</w:t>
      </w:r>
    </w:p>
    <w:p w:rsidR="00BC2027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Терещенко О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Конституція ЄС</w:t>
      </w:r>
      <w:r w:rsidR="00BC2027" w:rsidRPr="00BC2027">
        <w:rPr>
          <w:lang w:val="uk-UA"/>
        </w:rPr>
        <w:t xml:space="preserve">: </w:t>
      </w:r>
      <w:r w:rsidRPr="00BC2027">
        <w:rPr>
          <w:lang w:val="uk-UA"/>
        </w:rPr>
        <w:t>прорив чи провал</w:t>
      </w:r>
      <w:r w:rsidR="00BC2027" w:rsidRPr="00BC2027">
        <w:rPr>
          <w:lang w:val="uk-UA"/>
        </w:rPr>
        <w:t xml:space="preserve">? // </w:t>
      </w:r>
      <w:r w:rsidRPr="00820A60">
        <w:rPr>
          <w:lang w:val="uk-UA"/>
        </w:rPr>
        <w:t>http</w:t>
      </w:r>
      <w:r w:rsidR="00BC2027" w:rsidRPr="00820A60">
        <w:rPr>
          <w:lang w:val="uk-UA"/>
        </w:rPr>
        <w:t xml:space="preserve">: // </w:t>
      </w:r>
      <w:r w:rsidRPr="00820A60">
        <w:rPr>
          <w:lang w:val="uk-UA"/>
        </w:rPr>
        <w:t>www</w:t>
      </w:r>
      <w:r w:rsidR="00BC2027" w:rsidRPr="00820A60">
        <w:rPr>
          <w:lang w:val="uk-UA"/>
        </w:rPr>
        <w:t xml:space="preserve">. </w:t>
      </w:r>
      <w:r w:rsidRPr="00820A60">
        <w:rPr>
          <w:lang w:val="uk-UA"/>
        </w:rPr>
        <w:t>yur-gazeta</w:t>
      </w:r>
      <w:r w:rsidR="00BC2027" w:rsidRPr="00820A60">
        <w:rPr>
          <w:lang w:val="uk-UA"/>
        </w:rPr>
        <w:t xml:space="preserve">. </w:t>
      </w:r>
      <w:r w:rsidRPr="00820A60">
        <w:rPr>
          <w:lang w:val="uk-UA"/>
        </w:rPr>
        <w:t>com/</w:t>
      </w:r>
    </w:p>
    <w:p w:rsidR="00BC2027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Тоді Філіп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Нарис історії Європейського Союзу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К</w:t>
      </w:r>
      <w:r w:rsidR="00BC2027" w:rsidRPr="00BC2027">
        <w:rPr>
          <w:lang w:val="uk-UA"/>
        </w:rPr>
        <w:t xml:space="preserve">.: </w:t>
      </w:r>
      <w:r w:rsidRPr="00BC2027">
        <w:rPr>
          <w:lang w:val="uk-UA"/>
        </w:rPr>
        <w:t>К</w:t>
      </w:r>
      <w:r w:rsidR="00BC2027">
        <w:rPr>
          <w:lang w:val="uk-UA"/>
        </w:rPr>
        <w:t xml:space="preserve">.І.С., </w:t>
      </w:r>
      <w:r w:rsidR="00BC2027" w:rsidRPr="00BC2027">
        <w:rPr>
          <w:lang w:val="uk-UA"/>
        </w:rPr>
        <w:t>20</w:t>
      </w:r>
      <w:r w:rsidRPr="00BC2027">
        <w:rPr>
          <w:lang w:val="uk-UA"/>
        </w:rPr>
        <w:t>01</w:t>
      </w: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Хохлов И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Субсидиарность как принцип и механизм политики Европейского Союза</w:t>
      </w:r>
      <w:r w:rsidR="00BC2027" w:rsidRPr="00BC2027">
        <w:rPr>
          <w:lang w:val="uk-UA"/>
        </w:rPr>
        <w:t xml:space="preserve">. // </w:t>
      </w:r>
      <w:r w:rsidRPr="00BC2027">
        <w:rPr>
          <w:lang w:val="uk-UA"/>
        </w:rPr>
        <w:t>МЭиМО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2004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№5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.9</w:t>
      </w:r>
      <w:r w:rsidRPr="00BC2027">
        <w:rPr>
          <w:lang w:val="uk-UA"/>
        </w:rPr>
        <w:t>5-101</w:t>
      </w:r>
    </w:p>
    <w:p w:rsidR="007E1FE9" w:rsidRPr="00BC2027" w:rsidRDefault="007E1FE9" w:rsidP="00E3461C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Храбан І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«Третій шлях» Великої Британії в європейській політиці</w:t>
      </w:r>
      <w:r w:rsidR="00BC2027" w:rsidRPr="00BC2027">
        <w:rPr>
          <w:lang w:val="uk-UA"/>
        </w:rPr>
        <w:t xml:space="preserve"> // </w:t>
      </w:r>
      <w:r w:rsidRPr="00BC2027">
        <w:rPr>
          <w:lang w:val="uk-UA"/>
        </w:rPr>
        <w:t>Людина і політика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–2004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№2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.1</w:t>
      </w:r>
      <w:r w:rsidRPr="00BC2027">
        <w:rPr>
          <w:lang w:val="uk-UA"/>
        </w:rPr>
        <w:t>12-121</w:t>
      </w:r>
    </w:p>
    <w:p w:rsidR="00F9714B" w:rsidRPr="00BC2027" w:rsidRDefault="007E1FE9" w:rsidP="00C8349B">
      <w:pPr>
        <w:pStyle w:val="a1"/>
        <w:tabs>
          <w:tab w:val="clear" w:pos="1077"/>
        </w:tabs>
        <w:ind w:firstLine="0"/>
        <w:jc w:val="left"/>
        <w:rPr>
          <w:lang w:val="uk-UA"/>
        </w:rPr>
      </w:pPr>
      <w:r w:rsidRPr="00BC2027">
        <w:rPr>
          <w:lang w:val="uk-UA"/>
        </w:rPr>
        <w:t>Циварев А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О современном этапе строительства системы европейской безопасности</w:t>
      </w:r>
      <w:r w:rsidR="00BC2027" w:rsidRPr="00BC2027">
        <w:rPr>
          <w:lang w:val="uk-UA"/>
        </w:rPr>
        <w:t xml:space="preserve">. // </w:t>
      </w:r>
      <w:r w:rsidRPr="00BC2027">
        <w:rPr>
          <w:lang w:val="uk-UA"/>
        </w:rPr>
        <w:t>МЭиМО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2002</w:t>
      </w:r>
      <w:r w:rsidR="00BC2027" w:rsidRPr="00BC2027">
        <w:rPr>
          <w:lang w:val="uk-UA"/>
        </w:rPr>
        <w:t xml:space="preserve">. - </w:t>
      </w:r>
      <w:r w:rsidRPr="00BC2027">
        <w:rPr>
          <w:lang w:val="uk-UA"/>
        </w:rPr>
        <w:t>№1</w:t>
      </w:r>
      <w:r w:rsidR="00BC2027" w:rsidRPr="00BC2027">
        <w:rPr>
          <w:lang w:val="uk-UA"/>
        </w:rPr>
        <w:t xml:space="preserve">. </w:t>
      </w:r>
      <w:r w:rsidRPr="00BC2027">
        <w:rPr>
          <w:lang w:val="uk-UA"/>
        </w:rPr>
        <w:t>– С</w:t>
      </w:r>
      <w:r w:rsidR="00BC2027">
        <w:rPr>
          <w:lang w:val="uk-UA"/>
        </w:rPr>
        <w:t>. 19</w:t>
      </w:r>
      <w:r w:rsidRPr="00BC2027">
        <w:rPr>
          <w:lang w:val="uk-UA"/>
        </w:rPr>
        <w:t>-20</w:t>
      </w:r>
      <w:r w:rsidR="00C8349B">
        <w:rPr>
          <w:lang w:val="uk-UA"/>
        </w:rPr>
        <w:t>.</w:t>
      </w:r>
      <w:bookmarkStart w:id="7" w:name="_GoBack"/>
      <w:bookmarkEnd w:id="7"/>
    </w:p>
    <w:sectPr w:rsidR="00F9714B" w:rsidRPr="00BC2027" w:rsidSect="00BC202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8E6" w:rsidRDefault="00A608E6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A608E6" w:rsidRDefault="00A608E6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027" w:rsidRDefault="00BC202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027" w:rsidRDefault="00BC202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8E6" w:rsidRDefault="00A608E6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A608E6" w:rsidRDefault="00A608E6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027" w:rsidRDefault="00820A60" w:rsidP="00C26997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BC2027" w:rsidRDefault="00BC2027" w:rsidP="00B405F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027" w:rsidRDefault="00BC20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211A25"/>
    <w:multiLevelType w:val="hybridMultilevel"/>
    <w:tmpl w:val="83444E66"/>
    <w:lvl w:ilvl="0" w:tplc="96CEC2E0">
      <w:start w:val="36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F241AF"/>
    <w:multiLevelType w:val="hybridMultilevel"/>
    <w:tmpl w:val="2284A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C006B3"/>
    <w:multiLevelType w:val="hybridMultilevel"/>
    <w:tmpl w:val="81203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AB0766"/>
    <w:multiLevelType w:val="hybridMultilevel"/>
    <w:tmpl w:val="F5FEB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252289"/>
    <w:multiLevelType w:val="hybridMultilevel"/>
    <w:tmpl w:val="1D826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051"/>
    <w:rsid w:val="000149B4"/>
    <w:rsid w:val="00021489"/>
    <w:rsid w:val="0002239C"/>
    <w:rsid w:val="000240A3"/>
    <w:rsid w:val="0002503E"/>
    <w:rsid w:val="00027A05"/>
    <w:rsid w:val="0003291E"/>
    <w:rsid w:val="000457D0"/>
    <w:rsid w:val="0005111B"/>
    <w:rsid w:val="00061BF8"/>
    <w:rsid w:val="00063DE4"/>
    <w:rsid w:val="00072AD8"/>
    <w:rsid w:val="0007498A"/>
    <w:rsid w:val="00074BEA"/>
    <w:rsid w:val="0007505E"/>
    <w:rsid w:val="00090C04"/>
    <w:rsid w:val="00094C67"/>
    <w:rsid w:val="000B0D3C"/>
    <w:rsid w:val="000C2CE3"/>
    <w:rsid w:val="000C4708"/>
    <w:rsid w:val="000D39A4"/>
    <w:rsid w:val="000E05E9"/>
    <w:rsid w:val="000E220F"/>
    <w:rsid w:val="000E2467"/>
    <w:rsid w:val="000E253B"/>
    <w:rsid w:val="000E55EA"/>
    <w:rsid w:val="000E7EE2"/>
    <w:rsid w:val="000F5C78"/>
    <w:rsid w:val="00112A6E"/>
    <w:rsid w:val="00123C2C"/>
    <w:rsid w:val="0015629A"/>
    <w:rsid w:val="001627C6"/>
    <w:rsid w:val="0017071D"/>
    <w:rsid w:val="0017539E"/>
    <w:rsid w:val="00185508"/>
    <w:rsid w:val="001950D0"/>
    <w:rsid w:val="00196E74"/>
    <w:rsid w:val="001A2755"/>
    <w:rsid w:val="001A45E3"/>
    <w:rsid w:val="001A783D"/>
    <w:rsid w:val="001A791C"/>
    <w:rsid w:val="001B2BEC"/>
    <w:rsid w:val="001B5781"/>
    <w:rsid w:val="001C7807"/>
    <w:rsid w:val="001E6C82"/>
    <w:rsid w:val="001E7E98"/>
    <w:rsid w:val="002111C6"/>
    <w:rsid w:val="0021260A"/>
    <w:rsid w:val="00212A8B"/>
    <w:rsid w:val="002139CB"/>
    <w:rsid w:val="00213C66"/>
    <w:rsid w:val="00224D99"/>
    <w:rsid w:val="00230B68"/>
    <w:rsid w:val="00232048"/>
    <w:rsid w:val="002322DE"/>
    <w:rsid w:val="0023539C"/>
    <w:rsid w:val="00241AD1"/>
    <w:rsid w:val="002456A7"/>
    <w:rsid w:val="00247B2A"/>
    <w:rsid w:val="00250497"/>
    <w:rsid w:val="00257660"/>
    <w:rsid w:val="00272A01"/>
    <w:rsid w:val="00272CC2"/>
    <w:rsid w:val="002748B9"/>
    <w:rsid w:val="0028410A"/>
    <w:rsid w:val="002A2E80"/>
    <w:rsid w:val="002A6EA5"/>
    <w:rsid w:val="002B0FF6"/>
    <w:rsid w:val="002B1DDD"/>
    <w:rsid w:val="002B545D"/>
    <w:rsid w:val="002B72C0"/>
    <w:rsid w:val="002D05F9"/>
    <w:rsid w:val="002D1203"/>
    <w:rsid w:val="002D61B3"/>
    <w:rsid w:val="002E0A96"/>
    <w:rsid w:val="002E12AA"/>
    <w:rsid w:val="002E28AA"/>
    <w:rsid w:val="002E449C"/>
    <w:rsid w:val="002E6E5B"/>
    <w:rsid w:val="002E71CD"/>
    <w:rsid w:val="003001D6"/>
    <w:rsid w:val="0031277A"/>
    <w:rsid w:val="0031404D"/>
    <w:rsid w:val="00330CE7"/>
    <w:rsid w:val="003318D0"/>
    <w:rsid w:val="00333F90"/>
    <w:rsid w:val="0033482D"/>
    <w:rsid w:val="00336D26"/>
    <w:rsid w:val="0034445F"/>
    <w:rsid w:val="003445B7"/>
    <w:rsid w:val="00347A2C"/>
    <w:rsid w:val="003574B8"/>
    <w:rsid w:val="00357B2D"/>
    <w:rsid w:val="0036363F"/>
    <w:rsid w:val="00363D44"/>
    <w:rsid w:val="003929A8"/>
    <w:rsid w:val="00394BBB"/>
    <w:rsid w:val="003A4E52"/>
    <w:rsid w:val="003B1D0A"/>
    <w:rsid w:val="003C5FE2"/>
    <w:rsid w:val="003D57DA"/>
    <w:rsid w:val="003D69B9"/>
    <w:rsid w:val="003E403E"/>
    <w:rsid w:val="003E73B4"/>
    <w:rsid w:val="003F23FD"/>
    <w:rsid w:val="003F407A"/>
    <w:rsid w:val="003F4BA0"/>
    <w:rsid w:val="00403D4B"/>
    <w:rsid w:val="004108D6"/>
    <w:rsid w:val="0041128E"/>
    <w:rsid w:val="00423126"/>
    <w:rsid w:val="0042491D"/>
    <w:rsid w:val="00430730"/>
    <w:rsid w:val="00431E44"/>
    <w:rsid w:val="004379AE"/>
    <w:rsid w:val="004423D2"/>
    <w:rsid w:val="0044342B"/>
    <w:rsid w:val="00463B8A"/>
    <w:rsid w:val="00464545"/>
    <w:rsid w:val="00465E35"/>
    <w:rsid w:val="004722ED"/>
    <w:rsid w:val="004758CF"/>
    <w:rsid w:val="0047663C"/>
    <w:rsid w:val="00486722"/>
    <w:rsid w:val="00492EA3"/>
    <w:rsid w:val="004B1984"/>
    <w:rsid w:val="004B1D3F"/>
    <w:rsid w:val="004B5143"/>
    <w:rsid w:val="004B66ED"/>
    <w:rsid w:val="004C035D"/>
    <w:rsid w:val="004C0D54"/>
    <w:rsid w:val="004C47BC"/>
    <w:rsid w:val="004C5486"/>
    <w:rsid w:val="004C664E"/>
    <w:rsid w:val="004C7F67"/>
    <w:rsid w:val="004D0B17"/>
    <w:rsid w:val="004D0D9A"/>
    <w:rsid w:val="004D5145"/>
    <w:rsid w:val="004F0C9E"/>
    <w:rsid w:val="004F13BF"/>
    <w:rsid w:val="00504187"/>
    <w:rsid w:val="005043B2"/>
    <w:rsid w:val="00511DB5"/>
    <w:rsid w:val="00514533"/>
    <w:rsid w:val="00521CD3"/>
    <w:rsid w:val="0053059A"/>
    <w:rsid w:val="005361C8"/>
    <w:rsid w:val="0053657B"/>
    <w:rsid w:val="00536F75"/>
    <w:rsid w:val="00542D5C"/>
    <w:rsid w:val="00543CA1"/>
    <w:rsid w:val="0054721C"/>
    <w:rsid w:val="00561698"/>
    <w:rsid w:val="00565ED8"/>
    <w:rsid w:val="00573671"/>
    <w:rsid w:val="005853F3"/>
    <w:rsid w:val="005928F3"/>
    <w:rsid w:val="00594D6F"/>
    <w:rsid w:val="005A0B64"/>
    <w:rsid w:val="005A4A25"/>
    <w:rsid w:val="005B36A9"/>
    <w:rsid w:val="005B5D97"/>
    <w:rsid w:val="005C01B1"/>
    <w:rsid w:val="005C1AEB"/>
    <w:rsid w:val="005C44A7"/>
    <w:rsid w:val="005D17C5"/>
    <w:rsid w:val="005D48EF"/>
    <w:rsid w:val="005E0CDF"/>
    <w:rsid w:val="005E1E90"/>
    <w:rsid w:val="005E6D07"/>
    <w:rsid w:val="005E7545"/>
    <w:rsid w:val="005F32A3"/>
    <w:rsid w:val="006102AC"/>
    <w:rsid w:val="00621A15"/>
    <w:rsid w:val="00624C15"/>
    <w:rsid w:val="00627D29"/>
    <w:rsid w:val="006307C6"/>
    <w:rsid w:val="006316B4"/>
    <w:rsid w:val="00632F99"/>
    <w:rsid w:val="00643142"/>
    <w:rsid w:val="006450F9"/>
    <w:rsid w:val="00645784"/>
    <w:rsid w:val="00650AD0"/>
    <w:rsid w:val="00651780"/>
    <w:rsid w:val="006607FA"/>
    <w:rsid w:val="00670148"/>
    <w:rsid w:val="006775EB"/>
    <w:rsid w:val="00682AD7"/>
    <w:rsid w:val="00682B7E"/>
    <w:rsid w:val="006846DA"/>
    <w:rsid w:val="00684E13"/>
    <w:rsid w:val="00686566"/>
    <w:rsid w:val="00691137"/>
    <w:rsid w:val="006944B7"/>
    <w:rsid w:val="006A75BE"/>
    <w:rsid w:val="006B3A83"/>
    <w:rsid w:val="006B6095"/>
    <w:rsid w:val="006C31A7"/>
    <w:rsid w:val="006C548F"/>
    <w:rsid w:val="006C6F33"/>
    <w:rsid w:val="006D204A"/>
    <w:rsid w:val="006D7F80"/>
    <w:rsid w:val="006E1F13"/>
    <w:rsid w:val="006F2429"/>
    <w:rsid w:val="006F59B8"/>
    <w:rsid w:val="00702BBB"/>
    <w:rsid w:val="00705291"/>
    <w:rsid w:val="00712F65"/>
    <w:rsid w:val="007220F1"/>
    <w:rsid w:val="00724F2D"/>
    <w:rsid w:val="00725EFE"/>
    <w:rsid w:val="00731130"/>
    <w:rsid w:val="00731C84"/>
    <w:rsid w:val="007335D7"/>
    <w:rsid w:val="00746646"/>
    <w:rsid w:val="007505C3"/>
    <w:rsid w:val="0076475B"/>
    <w:rsid w:val="00774736"/>
    <w:rsid w:val="00780396"/>
    <w:rsid w:val="007830CF"/>
    <w:rsid w:val="007901A8"/>
    <w:rsid w:val="00791A01"/>
    <w:rsid w:val="00796734"/>
    <w:rsid w:val="00796FA9"/>
    <w:rsid w:val="007A20D3"/>
    <w:rsid w:val="007A21AB"/>
    <w:rsid w:val="007A5499"/>
    <w:rsid w:val="007B6354"/>
    <w:rsid w:val="007C7913"/>
    <w:rsid w:val="007D00D5"/>
    <w:rsid w:val="007D27E7"/>
    <w:rsid w:val="007D4399"/>
    <w:rsid w:val="007D456E"/>
    <w:rsid w:val="007E06D5"/>
    <w:rsid w:val="007E1FE9"/>
    <w:rsid w:val="007E47B1"/>
    <w:rsid w:val="007F351D"/>
    <w:rsid w:val="0080280A"/>
    <w:rsid w:val="00803F0D"/>
    <w:rsid w:val="00810DBA"/>
    <w:rsid w:val="008111CA"/>
    <w:rsid w:val="00811DD2"/>
    <w:rsid w:val="008155C1"/>
    <w:rsid w:val="00816F8D"/>
    <w:rsid w:val="00820A60"/>
    <w:rsid w:val="00820ACC"/>
    <w:rsid w:val="0083231E"/>
    <w:rsid w:val="00836E99"/>
    <w:rsid w:val="008376EC"/>
    <w:rsid w:val="0084250E"/>
    <w:rsid w:val="00857209"/>
    <w:rsid w:val="00860B8B"/>
    <w:rsid w:val="00884AB0"/>
    <w:rsid w:val="00891FD3"/>
    <w:rsid w:val="00896805"/>
    <w:rsid w:val="008B1D05"/>
    <w:rsid w:val="008B1DE8"/>
    <w:rsid w:val="008B26AA"/>
    <w:rsid w:val="008C0081"/>
    <w:rsid w:val="008D3EA2"/>
    <w:rsid w:val="008D46A4"/>
    <w:rsid w:val="008D617A"/>
    <w:rsid w:val="008E617D"/>
    <w:rsid w:val="008F416D"/>
    <w:rsid w:val="008F7F60"/>
    <w:rsid w:val="0090080A"/>
    <w:rsid w:val="00910669"/>
    <w:rsid w:val="00917D06"/>
    <w:rsid w:val="00925698"/>
    <w:rsid w:val="0092602B"/>
    <w:rsid w:val="00932E70"/>
    <w:rsid w:val="009335B4"/>
    <w:rsid w:val="0093618F"/>
    <w:rsid w:val="00940DED"/>
    <w:rsid w:val="00944D03"/>
    <w:rsid w:val="00960C04"/>
    <w:rsid w:val="00962783"/>
    <w:rsid w:val="00962909"/>
    <w:rsid w:val="00971DC7"/>
    <w:rsid w:val="009758D0"/>
    <w:rsid w:val="00975C46"/>
    <w:rsid w:val="00975DCA"/>
    <w:rsid w:val="009815D3"/>
    <w:rsid w:val="009853B3"/>
    <w:rsid w:val="009B23B3"/>
    <w:rsid w:val="009B75E5"/>
    <w:rsid w:val="009C385B"/>
    <w:rsid w:val="009C3F77"/>
    <w:rsid w:val="009C46C0"/>
    <w:rsid w:val="009C4AD7"/>
    <w:rsid w:val="009C7D5F"/>
    <w:rsid w:val="009D04D8"/>
    <w:rsid w:val="009D1FC5"/>
    <w:rsid w:val="009D4DB6"/>
    <w:rsid w:val="009D52C1"/>
    <w:rsid w:val="009E3AC2"/>
    <w:rsid w:val="009F0EF2"/>
    <w:rsid w:val="00A01958"/>
    <w:rsid w:val="00A0647C"/>
    <w:rsid w:val="00A11324"/>
    <w:rsid w:val="00A12870"/>
    <w:rsid w:val="00A165F0"/>
    <w:rsid w:val="00A212DB"/>
    <w:rsid w:val="00A24273"/>
    <w:rsid w:val="00A30139"/>
    <w:rsid w:val="00A33E7D"/>
    <w:rsid w:val="00A46C1C"/>
    <w:rsid w:val="00A4747C"/>
    <w:rsid w:val="00A608E6"/>
    <w:rsid w:val="00A66A3B"/>
    <w:rsid w:val="00A72592"/>
    <w:rsid w:val="00A742AF"/>
    <w:rsid w:val="00A801A8"/>
    <w:rsid w:val="00A96ADD"/>
    <w:rsid w:val="00A977E1"/>
    <w:rsid w:val="00AA0BE1"/>
    <w:rsid w:val="00AA67EB"/>
    <w:rsid w:val="00AA74EB"/>
    <w:rsid w:val="00AB0FD1"/>
    <w:rsid w:val="00AB1A1D"/>
    <w:rsid w:val="00AB5237"/>
    <w:rsid w:val="00AC110F"/>
    <w:rsid w:val="00AC2C92"/>
    <w:rsid w:val="00AC2D5C"/>
    <w:rsid w:val="00AD0DC0"/>
    <w:rsid w:val="00AD130D"/>
    <w:rsid w:val="00AD57A9"/>
    <w:rsid w:val="00AE55B1"/>
    <w:rsid w:val="00AF3E04"/>
    <w:rsid w:val="00AF3FCB"/>
    <w:rsid w:val="00AF496B"/>
    <w:rsid w:val="00AF4C6A"/>
    <w:rsid w:val="00AF759B"/>
    <w:rsid w:val="00B13AC0"/>
    <w:rsid w:val="00B229E4"/>
    <w:rsid w:val="00B3046C"/>
    <w:rsid w:val="00B3431A"/>
    <w:rsid w:val="00B405F9"/>
    <w:rsid w:val="00B44DDB"/>
    <w:rsid w:val="00B50F02"/>
    <w:rsid w:val="00B51452"/>
    <w:rsid w:val="00B51BED"/>
    <w:rsid w:val="00B534BF"/>
    <w:rsid w:val="00B610B1"/>
    <w:rsid w:val="00B62446"/>
    <w:rsid w:val="00B72860"/>
    <w:rsid w:val="00B7380D"/>
    <w:rsid w:val="00BA11E2"/>
    <w:rsid w:val="00BA2BE6"/>
    <w:rsid w:val="00BA4A33"/>
    <w:rsid w:val="00BA618F"/>
    <w:rsid w:val="00BA6227"/>
    <w:rsid w:val="00BB0347"/>
    <w:rsid w:val="00BB0FF6"/>
    <w:rsid w:val="00BC016D"/>
    <w:rsid w:val="00BC2027"/>
    <w:rsid w:val="00BC3E79"/>
    <w:rsid w:val="00BD0C6C"/>
    <w:rsid w:val="00BD6BEE"/>
    <w:rsid w:val="00BE047D"/>
    <w:rsid w:val="00BE1D96"/>
    <w:rsid w:val="00BF066F"/>
    <w:rsid w:val="00BF1D0E"/>
    <w:rsid w:val="00C104D2"/>
    <w:rsid w:val="00C12230"/>
    <w:rsid w:val="00C26997"/>
    <w:rsid w:val="00C27861"/>
    <w:rsid w:val="00C30D3C"/>
    <w:rsid w:val="00C32780"/>
    <w:rsid w:val="00C41C6E"/>
    <w:rsid w:val="00C61B6F"/>
    <w:rsid w:val="00C62610"/>
    <w:rsid w:val="00C722F4"/>
    <w:rsid w:val="00C728D2"/>
    <w:rsid w:val="00C76A47"/>
    <w:rsid w:val="00C776AC"/>
    <w:rsid w:val="00C82EDB"/>
    <w:rsid w:val="00C8349B"/>
    <w:rsid w:val="00C90D6D"/>
    <w:rsid w:val="00C9154C"/>
    <w:rsid w:val="00CA2A91"/>
    <w:rsid w:val="00CA69FB"/>
    <w:rsid w:val="00CB50F0"/>
    <w:rsid w:val="00CD0317"/>
    <w:rsid w:val="00CD286C"/>
    <w:rsid w:val="00CD3F3C"/>
    <w:rsid w:val="00CD474E"/>
    <w:rsid w:val="00CD512B"/>
    <w:rsid w:val="00CD53E7"/>
    <w:rsid w:val="00CE4DB4"/>
    <w:rsid w:val="00CE674F"/>
    <w:rsid w:val="00CE6D8A"/>
    <w:rsid w:val="00CF0E7C"/>
    <w:rsid w:val="00CF241B"/>
    <w:rsid w:val="00CF4B6A"/>
    <w:rsid w:val="00CF6E2A"/>
    <w:rsid w:val="00D03332"/>
    <w:rsid w:val="00D046E9"/>
    <w:rsid w:val="00D06145"/>
    <w:rsid w:val="00D252DE"/>
    <w:rsid w:val="00D34EBF"/>
    <w:rsid w:val="00D3685D"/>
    <w:rsid w:val="00D40238"/>
    <w:rsid w:val="00D405FE"/>
    <w:rsid w:val="00D44CAF"/>
    <w:rsid w:val="00D478B7"/>
    <w:rsid w:val="00D5160C"/>
    <w:rsid w:val="00D655DE"/>
    <w:rsid w:val="00D719F9"/>
    <w:rsid w:val="00D72D07"/>
    <w:rsid w:val="00D7387B"/>
    <w:rsid w:val="00D8315C"/>
    <w:rsid w:val="00D8340B"/>
    <w:rsid w:val="00D954AE"/>
    <w:rsid w:val="00D978B1"/>
    <w:rsid w:val="00DA2250"/>
    <w:rsid w:val="00DB51F1"/>
    <w:rsid w:val="00DB6B5F"/>
    <w:rsid w:val="00DC1378"/>
    <w:rsid w:val="00DC345C"/>
    <w:rsid w:val="00DD4051"/>
    <w:rsid w:val="00DD5B16"/>
    <w:rsid w:val="00DD5D48"/>
    <w:rsid w:val="00DD6FF3"/>
    <w:rsid w:val="00DE04E6"/>
    <w:rsid w:val="00DE29AA"/>
    <w:rsid w:val="00DF6F50"/>
    <w:rsid w:val="00DF7377"/>
    <w:rsid w:val="00E0337B"/>
    <w:rsid w:val="00E03853"/>
    <w:rsid w:val="00E05A76"/>
    <w:rsid w:val="00E11E2B"/>
    <w:rsid w:val="00E15FAA"/>
    <w:rsid w:val="00E21C3E"/>
    <w:rsid w:val="00E22CFD"/>
    <w:rsid w:val="00E23176"/>
    <w:rsid w:val="00E326C9"/>
    <w:rsid w:val="00E3461C"/>
    <w:rsid w:val="00E44027"/>
    <w:rsid w:val="00E57B4E"/>
    <w:rsid w:val="00E62073"/>
    <w:rsid w:val="00E638C6"/>
    <w:rsid w:val="00E66ECE"/>
    <w:rsid w:val="00E6735E"/>
    <w:rsid w:val="00E77ABF"/>
    <w:rsid w:val="00E80EEB"/>
    <w:rsid w:val="00E816CE"/>
    <w:rsid w:val="00E871F9"/>
    <w:rsid w:val="00E87950"/>
    <w:rsid w:val="00E940FA"/>
    <w:rsid w:val="00E96F05"/>
    <w:rsid w:val="00EA5326"/>
    <w:rsid w:val="00EA5328"/>
    <w:rsid w:val="00EC0417"/>
    <w:rsid w:val="00EC3BE6"/>
    <w:rsid w:val="00ED0FBA"/>
    <w:rsid w:val="00ED678B"/>
    <w:rsid w:val="00EE1519"/>
    <w:rsid w:val="00EE34E0"/>
    <w:rsid w:val="00EF590C"/>
    <w:rsid w:val="00F0085B"/>
    <w:rsid w:val="00F10467"/>
    <w:rsid w:val="00F111D9"/>
    <w:rsid w:val="00F17900"/>
    <w:rsid w:val="00F24AE1"/>
    <w:rsid w:val="00F3000F"/>
    <w:rsid w:val="00F319BB"/>
    <w:rsid w:val="00F35D45"/>
    <w:rsid w:val="00F37717"/>
    <w:rsid w:val="00F4000D"/>
    <w:rsid w:val="00F5412A"/>
    <w:rsid w:val="00F5467D"/>
    <w:rsid w:val="00F72EF5"/>
    <w:rsid w:val="00F74408"/>
    <w:rsid w:val="00F771E3"/>
    <w:rsid w:val="00F909E6"/>
    <w:rsid w:val="00F94208"/>
    <w:rsid w:val="00F96421"/>
    <w:rsid w:val="00F9714B"/>
    <w:rsid w:val="00F97DCC"/>
    <w:rsid w:val="00FB1CF4"/>
    <w:rsid w:val="00FB6760"/>
    <w:rsid w:val="00FB6AA8"/>
    <w:rsid w:val="00FD378F"/>
    <w:rsid w:val="00FD5B9B"/>
    <w:rsid w:val="00FE179D"/>
    <w:rsid w:val="00FF4FDD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5F6B4DB-1A9C-44A5-8C92-83F5AECE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C202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BC2027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uiPriority w:val="99"/>
    <w:qFormat/>
    <w:rsid w:val="00BC2027"/>
    <w:pPr>
      <w:keepNext/>
      <w:widowControl w:val="0"/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BC2027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C2027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C2027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C2027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C2027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C2027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51">
    <w:name w:val="Стиль 5"/>
    <w:basedOn w:val="a2"/>
    <w:autoRedefine/>
    <w:uiPriority w:val="99"/>
    <w:rsid w:val="00272A01"/>
    <w:pPr>
      <w:widowControl w:val="0"/>
      <w:autoSpaceDE w:val="0"/>
      <w:autoSpaceDN w:val="0"/>
      <w:adjustRightInd w:val="0"/>
    </w:pPr>
  </w:style>
  <w:style w:type="paragraph" w:styleId="a6">
    <w:name w:val="header"/>
    <w:basedOn w:val="a2"/>
    <w:next w:val="a7"/>
    <w:link w:val="a8"/>
    <w:uiPriority w:val="99"/>
    <w:rsid w:val="00BC20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9">
    <w:name w:val="footnote reference"/>
    <w:uiPriority w:val="99"/>
    <w:semiHidden/>
    <w:rsid w:val="00BC2027"/>
    <w:rPr>
      <w:sz w:val="28"/>
      <w:szCs w:val="28"/>
      <w:vertAlign w:val="superscript"/>
    </w:rPr>
  </w:style>
  <w:style w:type="character" w:styleId="aa">
    <w:name w:val="page number"/>
    <w:uiPriority w:val="99"/>
    <w:rsid w:val="00BC2027"/>
  </w:style>
  <w:style w:type="character" w:styleId="ab">
    <w:name w:val="Hyperlink"/>
    <w:uiPriority w:val="99"/>
    <w:rsid w:val="00BC2027"/>
    <w:rPr>
      <w:color w:val="0000FF"/>
      <w:u w:val="single"/>
    </w:rPr>
  </w:style>
  <w:style w:type="paragraph" w:styleId="a7">
    <w:name w:val="Body Text"/>
    <w:basedOn w:val="a2"/>
    <w:link w:val="ac"/>
    <w:uiPriority w:val="99"/>
    <w:rsid w:val="00BC2027"/>
    <w:pPr>
      <w:widowControl w:val="0"/>
      <w:autoSpaceDE w:val="0"/>
      <w:autoSpaceDN w:val="0"/>
      <w:adjustRightInd w:val="0"/>
    </w:pPr>
  </w:style>
  <w:style w:type="character" w:customStyle="1" w:styleId="ac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d">
    <w:name w:val="выделение"/>
    <w:uiPriority w:val="99"/>
    <w:rsid w:val="00BC202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11">
    <w:name w:val="Текст Знак1"/>
    <w:link w:val="ae"/>
    <w:uiPriority w:val="99"/>
    <w:locked/>
    <w:rsid w:val="00BC202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e">
    <w:name w:val="Plain Text"/>
    <w:basedOn w:val="a2"/>
    <w:link w:val="11"/>
    <w:uiPriority w:val="99"/>
    <w:rsid w:val="00BC2027"/>
    <w:pPr>
      <w:widowControl w:val="0"/>
      <w:autoSpaceDE w:val="0"/>
      <w:autoSpaceDN w:val="0"/>
      <w:adjustRightInd w:val="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0"/>
    <w:uiPriority w:val="99"/>
    <w:semiHidden/>
    <w:locked/>
    <w:rsid w:val="00BC2027"/>
    <w:rPr>
      <w:sz w:val="28"/>
      <w:szCs w:val="28"/>
      <w:lang w:val="ru-RU" w:eastAsia="ru-RU"/>
    </w:rPr>
  </w:style>
  <w:style w:type="paragraph" w:styleId="af0">
    <w:name w:val="footer"/>
    <w:basedOn w:val="a2"/>
    <w:link w:val="12"/>
    <w:uiPriority w:val="99"/>
    <w:semiHidden/>
    <w:rsid w:val="00BC2027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style>
  <w:style w:type="character" w:customStyle="1" w:styleId="af1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BC2027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BC2027"/>
    <w:pPr>
      <w:widowControl w:val="0"/>
      <w:numPr>
        <w:numId w:val="6"/>
      </w:numPr>
      <w:autoSpaceDE w:val="0"/>
      <w:autoSpaceDN w:val="0"/>
      <w:adjustRightInd w:val="0"/>
      <w:jc w:val="left"/>
    </w:pPr>
  </w:style>
  <w:style w:type="character" w:customStyle="1" w:styleId="af2">
    <w:name w:val="номер страницы"/>
    <w:uiPriority w:val="99"/>
    <w:rsid w:val="00BC2027"/>
    <w:rPr>
      <w:sz w:val="28"/>
      <w:szCs w:val="28"/>
    </w:rPr>
  </w:style>
  <w:style w:type="paragraph" w:styleId="af3">
    <w:name w:val="Normal (Web)"/>
    <w:basedOn w:val="a2"/>
    <w:uiPriority w:val="99"/>
    <w:rsid w:val="00BC2027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BC2027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BC2027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BC2027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BC2027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2">
    <w:name w:val="toc 5"/>
    <w:basedOn w:val="a2"/>
    <w:next w:val="a2"/>
    <w:autoRedefine/>
    <w:uiPriority w:val="99"/>
    <w:semiHidden/>
    <w:rsid w:val="00BC2027"/>
    <w:pPr>
      <w:widowControl w:val="0"/>
      <w:autoSpaceDE w:val="0"/>
      <w:autoSpaceDN w:val="0"/>
      <w:adjustRightInd w:val="0"/>
      <w:ind w:left="958"/>
    </w:pPr>
  </w:style>
  <w:style w:type="paragraph" w:customStyle="1" w:styleId="a">
    <w:name w:val="список ненумерованный"/>
    <w:autoRedefine/>
    <w:uiPriority w:val="99"/>
    <w:rsid w:val="00BC2027"/>
    <w:pPr>
      <w:numPr>
        <w:numId w:val="7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C2027"/>
    <w:pPr>
      <w:numPr>
        <w:numId w:val="8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BC2027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BC2027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BC202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C2027"/>
    <w:rPr>
      <w:i/>
      <w:iCs/>
    </w:rPr>
  </w:style>
  <w:style w:type="paragraph" w:customStyle="1" w:styleId="af4">
    <w:name w:val="схема"/>
    <w:basedOn w:val="a2"/>
    <w:uiPriority w:val="99"/>
    <w:rsid w:val="00BC2027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5">
    <w:name w:val="ТАБЛИЦА"/>
    <w:next w:val="a2"/>
    <w:autoRedefine/>
    <w:uiPriority w:val="99"/>
    <w:rsid w:val="00BC2027"/>
    <w:pPr>
      <w:spacing w:line="360" w:lineRule="auto"/>
      <w:jc w:val="center"/>
    </w:pPr>
    <w:rPr>
      <w:color w:val="000000"/>
    </w:rPr>
  </w:style>
  <w:style w:type="paragraph" w:styleId="af6">
    <w:name w:val="footnote text"/>
    <w:basedOn w:val="a2"/>
    <w:link w:val="af7"/>
    <w:autoRedefine/>
    <w:uiPriority w:val="99"/>
    <w:semiHidden/>
    <w:rsid w:val="00BC2027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Pr>
      <w:sz w:val="20"/>
      <w:szCs w:val="20"/>
    </w:rPr>
  </w:style>
  <w:style w:type="paragraph" w:customStyle="1" w:styleId="af8">
    <w:name w:val="титут"/>
    <w:uiPriority w:val="99"/>
    <w:rsid w:val="00BC202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4644</Words>
  <Characters>26471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 робота з історії міжнародних відносин на тему:</vt:lpstr>
    </vt:vector>
  </TitlesOfParts>
  <Company>Ukraine</Company>
  <LinksUpToDate>false</LinksUpToDate>
  <CharactersWithSpaces>31053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 робота з історії міжнародних відносин на тему:</dc:title>
  <dc:subject/>
  <dc:creator>Free User</dc:creator>
  <cp:keywords/>
  <dc:description/>
  <cp:lastModifiedBy>admin</cp:lastModifiedBy>
  <cp:revision>2</cp:revision>
  <dcterms:created xsi:type="dcterms:W3CDTF">2014-02-28T07:00:00Z</dcterms:created>
  <dcterms:modified xsi:type="dcterms:W3CDTF">2014-02-28T07:00:00Z</dcterms:modified>
</cp:coreProperties>
</file>