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4529" w:rsidRDefault="00994529">
      <w:pPr>
        <w:widowControl w:val="0"/>
        <w:spacing w:before="120"/>
        <w:jc w:val="center"/>
        <w:rPr>
          <w:b/>
          <w:bCs/>
          <w:snapToGrid w:val="0"/>
          <w:color w:val="000000"/>
          <w:sz w:val="32"/>
          <w:szCs w:val="32"/>
          <w:lang w:val="en-US"/>
        </w:rPr>
      </w:pPr>
      <w:r>
        <w:rPr>
          <w:b/>
          <w:bCs/>
          <w:snapToGrid w:val="0"/>
          <w:color w:val="000000"/>
          <w:sz w:val="32"/>
          <w:szCs w:val="32"/>
          <w:lang w:val="en-US"/>
        </w:rPr>
        <w:t>Verteidigung des Beklagten</w:t>
      </w:r>
    </w:p>
    <w:p w:rsidR="00994529" w:rsidRDefault="00994529">
      <w:pPr>
        <w:widowControl w:val="0"/>
        <w:spacing w:before="120"/>
        <w:ind w:firstLine="567"/>
        <w:jc w:val="both"/>
        <w:rPr>
          <w:snapToGrid w:val="0"/>
          <w:color w:val="000000"/>
          <w:sz w:val="24"/>
          <w:szCs w:val="24"/>
          <w:lang w:val="en-US"/>
        </w:rPr>
      </w:pPr>
      <w:r>
        <w:rPr>
          <w:snapToGrid w:val="0"/>
          <w:color w:val="000000"/>
          <w:sz w:val="24"/>
          <w:szCs w:val="24"/>
          <w:lang w:val="en-US"/>
        </w:rPr>
        <w:t>Der Beklagte kann den Klageanspruch anerkennen. Er kann sich auch gegen die Zulässigkeit der Klage wenden und Klageabweisung durch prozeßurteil begehren.</w:t>
      </w:r>
      <w:r>
        <w:rPr>
          <w:noProof/>
          <w:snapToGrid w:val="0"/>
          <w:color w:val="000000"/>
          <w:sz w:val="24"/>
          <w:szCs w:val="24"/>
          <w:lang w:val="en-US"/>
        </w:rPr>
        <w:t xml:space="preserve"> In</w:t>
      </w:r>
      <w:r>
        <w:rPr>
          <w:snapToGrid w:val="0"/>
          <w:color w:val="000000"/>
          <w:sz w:val="24"/>
          <w:szCs w:val="24"/>
          <w:lang w:val="en-US"/>
        </w:rPr>
        <w:t xml:space="preserve"> den meisten Fällen wird der Beklagte Klageabweisung beantragen und zu diesem Zweck zur Sache selbst Stellung nehmen</w:t>
      </w:r>
      <w:r>
        <w:rPr>
          <w:noProof/>
          <w:snapToGrid w:val="0"/>
          <w:color w:val="000000"/>
          <w:sz w:val="24"/>
          <w:szCs w:val="24"/>
          <w:lang w:val="en-US"/>
        </w:rPr>
        <w:t xml:space="preserve"> (§§39, 282</w:t>
      </w:r>
      <w:r>
        <w:rPr>
          <w:snapToGrid w:val="0"/>
          <w:color w:val="000000"/>
          <w:sz w:val="24"/>
          <w:szCs w:val="24"/>
          <w:lang w:val="en-US"/>
        </w:rPr>
        <w:t xml:space="preserve"> ZPO). Er kann hierbei bloße Rechtsausführungen gegen eine Klage machen, vom Kläger vorgetragene Tatsachen bestreiten, seinerseits neue Tatsachen vorbringen, die den Anspruch des Klägers wieder beseitigen.</w:t>
      </w:r>
    </w:p>
    <w:p w:rsidR="00994529" w:rsidRDefault="00994529">
      <w:pPr>
        <w:widowControl w:val="0"/>
        <w:spacing w:before="120"/>
        <w:ind w:firstLine="567"/>
        <w:jc w:val="both"/>
        <w:rPr>
          <w:snapToGrid w:val="0"/>
          <w:color w:val="000000"/>
          <w:sz w:val="24"/>
          <w:szCs w:val="24"/>
          <w:lang w:val="en-US"/>
        </w:rPr>
      </w:pPr>
      <w:r>
        <w:rPr>
          <w:snapToGrid w:val="0"/>
          <w:color w:val="000000"/>
          <w:sz w:val="24"/>
          <w:szCs w:val="24"/>
          <w:lang w:val="en-US"/>
        </w:rPr>
        <w:t>Wenn der Beklagte die Richtigkeit des Tatsachenvortrags des Klägers nicht bestreitet, muß das Gericht von der Richtigkeit des klägerischen Vorbringens ausgehen. Erklärt die Partei, daß die tatsächliche Behauptung des Prozeßgegeners zutrifft, handelt es sich um ein Geständnis. Durch ein solches Geständnis wird die gestehende Partei für alle Instanzen gebunden</w:t>
      </w:r>
      <w:r>
        <w:rPr>
          <w:noProof/>
          <w:snapToGrid w:val="0"/>
          <w:color w:val="000000"/>
          <w:sz w:val="24"/>
          <w:szCs w:val="24"/>
          <w:lang w:val="en-US"/>
        </w:rPr>
        <w:t xml:space="preserve"> (§§290, 532</w:t>
      </w:r>
      <w:r>
        <w:rPr>
          <w:snapToGrid w:val="0"/>
          <w:color w:val="000000"/>
          <w:sz w:val="24"/>
          <w:szCs w:val="24"/>
          <w:lang w:val="en-US"/>
        </w:rPr>
        <w:t xml:space="preserve"> ZPO).</w:t>
      </w:r>
    </w:p>
    <w:p w:rsidR="00994529" w:rsidRDefault="00994529">
      <w:pPr>
        <w:widowControl w:val="0"/>
        <w:spacing w:before="120"/>
        <w:ind w:firstLine="567"/>
        <w:jc w:val="both"/>
        <w:rPr>
          <w:snapToGrid w:val="0"/>
          <w:color w:val="000000"/>
          <w:sz w:val="24"/>
          <w:szCs w:val="24"/>
          <w:lang w:val="en-US"/>
        </w:rPr>
      </w:pPr>
      <w:r>
        <w:rPr>
          <w:snapToGrid w:val="0"/>
          <w:color w:val="000000"/>
          <w:sz w:val="24"/>
          <w:szCs w:val="24"/>
          <w:lang w:val="en-US"/>
        </w:rPr>
        <w:t>Der Beklagte kann sich auch mit Einreden gegen die Klage wehren. Bei Einreden handelt es sich um Behauptungen, die sich nicht gegen die Anspruchvoraussetzungen als solche richten. Dabei müssen unterschieden werden: rechtshindernde Einreden, also Tatsachen, die die Entstehung des Anspruchs verhindem (z.B. Geschäftsunfähigkeit, Sittenwidrigkeit; rechtsvemichtende Einreden, also Tatsachen, die den entstandenen Anspruch wieder beseitigen (z.B. Erfüllung eines Vertrages, Rücktritt von einem Vertrag); rechtshemmende Tatsachen, die die Durchsetzung des entstandenen Anspruchs dauernd oder vorübergehend hemmen (z.B, Verjährung, Stundung, Zurückbehaltungsrecht).</w:t>
      </w:r>
    </w:p>
    <w:p w:rsidR="00994529" w:rsidRDefault="00994529">
      <w:pPr>
        <w:widowControl w:val="0"/>
        <w:spacing w:before="120"/>
        <w:ind w:firstLine="567"/>
        <w:jc w:val="both"/>
        <w:rPr>
          <w:snapToGrid w:val="0"/>
          <w:color w:val="000000"/>
          <w:sz w:val="24"/>
          <w:szCs w:val="24"/>
          <w:lang w:val="en-US"/>
        </w:rPr>
      </w:pPr>
      <w:r>
        <w:rPr>
          <w:snapToGrid w:val="0"/>
          <w:color w:val="000000"/>
          <w:sz w:val="24"/>
          <w:szCs w:val="24"/>
          <w:lang w:val="en-US"/>
        </w:rPr>
        <w:t>Selbst wenn ein rechtskräftiges Urteil erkennbar falsch ist, kann es grundsätzlich nicht mehr aufgehoben werden. Hiervon gibt es aber einige Ausnahmen. Verändern sich die Verhältnisse, die für eine Verurteilung zu wiederkehrenden Leistungen maßgebend waren, so kann die Abänderungsklage erhoben werden. Das unrichtige Urteil kann aufgehoben werden, wenn es vom Gegner arglistig erschlichen wurde oder der Gegner die Unrichtigkeit des Urteils kennt oder die Ausnutzung des Urteils sittenwidrig ist.</w:t>
      </w:r>
    </w:p>
    <w:p w:rsidR="00994529" w:rsidRDefault="00994529">
      <w:pPr>
        <w:widowControl w:val="0"/>
        <w:spacing w:before="120"/>
        <w:ind w:firstLine="567"/>
        <w:jc w:val="both"/>
        <w:rPr>
          <w:snapToGrid w:val="0"/>
          <w:color w:val="000000"/>
          <w:sz w:val="24"/>
          <w:szCs w:val="24"/>
          <w:lang w:val="en-US"/>
        </w:rPr>
      </w:pPr>
      <w:r>
        <w:rPr>
          <w:snapToGrid w:val="0"/>
          <w:color w:val="000000"/>
          <w:sz w:val="24"/>
          <w:szCs w:val="24"/>
          <w:lang w:val="en-US"/>
        </w:rPr>
        <w:t>Mit der Widerklage stellt der Beklagte seinerseits einen Klageantrag gegen den Kläger. Im Falle der Zulässigkeit der Widerklage wird sie wie eine selbständige Klage behandelt.</w:t>
      </w:r>
    </w:p>
    <w:p w:rsidR="00994529" w:rsidRDefault="00994529">
      <w:pPr>
        <w:widowControl w:val="0"/>
        <w:spacing w:before="120"/>
        <w:ind w:firstLine="567"/>
        <w:jc w:val="both"/>
        <w:rPr>
          <w:noProof/>
          <w:snapToGrid w:val="0"/>
          <w:color w:val="000000"/>
          <w:sz w:val="24"/>
          <w:szCs w:val="24"/>
          <w:lang w:val="en-US"/>
        </w:rPr>
      </w:pPr>
      <w:r>
        <w:rPr>
          <w:snapToGrid w:val="0"/>
          <w:color w:val="000000"/>
          <w:sz w:val="24"/>
          <w:szCs w:val="24"/>
          <w:lang w:val="en-US"/>
        </w:rPr>
        <w:t>Messerschmidt</w:t>
      </w:r>
      <w:r>
        <w:rPr>
          <w:noProof/>
          <w:snapToGrid w:val="0"/>
          <w:color w:val="000000"/>
          <w:sz w:val="24"/>
          <w:szCs w:val="24"/>
          <w:lang w:val="en-US"/>
        </w:rPr>
        <w:t xml:space="preserve"> „</w:t>
      </w:r>
      <w:r>
        <w:rPr>
          <w:snapToGrid w:val="0"/>
          <w:color w:val="000000"/>
          <w:sz w:val="24"/>
          <w:szCs w:val="24"/>
          <w:lang w:val="en-US"/>
        </w:rPr>
        <w:t xml:space="preserve"> Deutsche Rechtspraxis</w:t>
      </w:r>
      <w:r>
        <w:rPr>
          <w:noProof/>
          <w:snapToGrid w:val="0"/>
          <w:color w:val="000000"/>
          <w:sz w:val="24"/>
          <w:szCs w:val="24"/>
          <w:lang w:val="en-US"/>
        </w:rPr>
        <w:t xml:space="preserve"> ",</w:t>
      </w:r>
      <w:r>
        <w:rPr>
          <w:snapToGrid w:val="0"/>
          <w:color w:val="000000"/>
          <w:sz w:val="24"/>
          <w:szCs w:val="24"/>
          <w:lang w:val="en-US"/>
        </w:rPr>
        <w:t xml:space="preserve"> München</w:t>
      </w:r>
      <w:r>
        <w:rPr>
          <w:noProof/>
          <w:snapToGrid w:val="0"/>
          <w:color w:val="000000"/>
          <w:sz w:val="24"/>
          <w:szCs w:val="24"/>
          <w:lang w:val="en-US"/>
        </w:rPr>
        <w:t xml:space="preserve"> 1991</w:t>
      </w:r>
    </w:p>
    <w:p w:rsidR="00994529" w:rsidRDefault="00994529">
      <w:pPr>
        <w:widowControl w:val="0"/>
        <w:spacing w:before="120"/>
        <w:ind w:firstLine="567"/>
        <w:jc w:val="both"/>
        <w:rPr>
          <w:snapToGrid w:val="0"/>
          <w:color w:val="000000"/>
          <w:sz w:val="24"/>
          <w:szCs w:val="24"/>
          <w:lang w:val="en-US"/>
        </w:rPr>
      </w:pPr>
      <w:r>
        <w:rPr>
          <w:snapToGrid w:val="0"/>
          <w:color w:val="000000"/>
          <w:sz w:val="24"/>
          <w:szCs w:val="24"/>
          <w:lang w:val="en-US"/>
        </w:rPr>
        <w:t>Vokabeln</w:t>
      </w:r>
    </w:p>
    <w:p w:rsidR="00994529" w:rsidRDefault="00994529">
      <w:pPr>
        <w:widowControl w:val="0"/>
        <w:spacing w:before="120"/>
        <w:ind w:firstLine="567"/>
        <w:jc w:val="both"/>
        <w:rPr>
          <w:noProof/>
          <w:snapToGrid w:val="0"/>
          <w:color w:val="000000"/>
          <w:sz w:val="24"/>
          <w:szCs w:val="24"/>
          <w:lang w:val="en-US"/>
        </w:rPr>
      </w:pPr>
      <w:r>
        <w:rPr>
          <w:noProof/>
          <w:snapToGrid w:val="0"/>
          <w:color w:val="000000"/>
          <w:sz w:val="24"/>
          <w:szCs w:val="24"/>
          <w:lang w:val="en-US"/>
        </w:rPr>
        <w:t>1.</w:t>
      </w:r>
      <w:r>
        <w:rPr>
          <w:snapToGrid w:val="0"/>
          <w:color w:val="000000"/>
          <w:sz w:val="24"/>
          <w:szCs w:val="24"/>
          <w:lang w:val="en-US"/>
        </w:rPr>
        <w:t xml:space="preserve"> Tatsache f  -,-n</w:t>
      </w:r>
      <w:r>
        <w:rPr>
          <w:noProof/>
          <w:snapToGrid w:val="0"/>
          <w:color w:val="000000"/>
          <w:sz w:val="24"/>
          <w:szCs w:val="24"/>
          <w:lang w:val="en-US"/>
        </w:rPr>
        <w:t xml:space="preserve"> - </w:t>
      </w:r>
      <w:r>
        <w:rPr>
          <w:noProof/>
          <w:snapToGrid w:val="0"/>
          <w:color w:val="000000"/>
          <w:sz w:val="24"/>
          <w:szCs w:val="24"/>
        </w:rPr>
        <w:t>факт</w:t>
      </w:r>
      <w:r>
        <w:rPr>
          <w:noProof/>
          <w:snapToGrid w:val="0"/>
          <w:color w:val="000000"/>
          <w:sz w:val="24"/>
          <w:szCs w:val="24"/>
          <w:lang w:val="en-US"/>
        </w:rPr>
        <w:t>;</w:t>
      </w:r>
      <w:r>
        <w:rPr>
          <w:snapToGrid w:val="0"/>
          <w:color w:val="000000"/>
          <w:sz w:val="24"/>
          <w:szCs w:val="24"/>
          <w:lang w:val="en-US"/>
        </w:rPr>
        <w:t xml:space="preserve"> belastende Tatsache</w:t>
      </w:r>
      <w:r>
        <w:rPr>
          <w:noProof/>
          <w:snapToGrid w:val="0"/>
          <w:color w:val="000000"/>
          <w:sz w:val="24"/>
          <w:szCs w:val="24"/>
          <w:lang w:val="en-US"/>
        </w:rPr>
        <w:t xml:space="preserve"> - </w:t>
      </w:r>
      <w:r>
        <w:rPr>
          <w:noProof/>
          <w:snapToGrid w:val="0"/>
          <w:color w:val="000000"/>
          <w:sz w:val="24"/>
          <w:szCs w:val="24"/>
        </w:rPr>
        <w:t>отягчающий</w:t>
      </w:r>
      <w:r>
        <w:rPr>
          <w:noProof/>
          <w:snapToGrid w:val="0"/>
          <w:color w:val="000000"/>
          <w:sz w:val="24"/>
          <w:szCs w:val="24"/>
          <w:lang w:val="en-US"/>
        </w:rPr>
        <w:t xml:space="preserve">, </w:t>
      </w:r>
    </w:p>
    <w:p w:rsidR="00994529" w:rsidRDefault="00994529">
      <w:pPr>
        <w:widowControl w:val="0"/>
        <w:spacing w:before="120"/>
        <w:ind w:firstLine="567"/>
        <w:jc w:val="both"/>
        <w:rPr>
          <w:noProof/>
          <w:snapToGrid w:val="0"/>
          <w:color w:val="000000"/>
          <w:sz w:val="24"/>
          <w:szCs w:val="24"/>
        </w:rPr>
      </w:pPr>
      <w:r>
        <w:rPr>
          <w:snapToGrid w:val="0"/>
          <w:color w:val="000000"/>
          <w:sz w:val="24"/>
          <w:szCs w:val="24"/>
        </w:rPr>
        <w:t>entlastende Tatsache</w:t>
      </w:r>
      <w:r>
        <w:rPr>
          <w:noProof/>
          <w:snapToGrid w:val="0"/>
          <w:color w:val="000000"/>
          <w:sz w:val="24"/>
          <w:szCs w:val="24"/>
        </w:rPr>
        <w:t xml:space="preserve"> - снимающий вину факт </w:t>
      </w:r>
    </w:p>
    <w:p w:rsidR="00994529" w:rsidRDefault="00994529">
      <w:pPr>
        <w:widowControl w:val="0"/>
        <w:spacing w:before="120"/>
        <w:ind w:firstLine="567"/>
        <w:jc w:val="both"/>
        <w:rPr>
          <w:noProof/>
          <w:snapToGrid w:val="0"/>
          <w:color w:val="000000"/>
          <w:sz w:val="24"/>
          <w:szCs w:val="24"/>
          <w:lang w:val="en-US"/>
        </w:rPr>
      </w:pPr>
      <w:r>
        <w:rPr>
          <w:snapToGrid w:val="0"/>
          <w:color w:val="000000"/>
          <w:sz w:val="24"/>
          <w:szCs w:val="24"/>
          <w:lang w:val="en-US"/>
        </w:rPr>
        <w:t>eine Tatsache vorbringen, vortragen</w:t>
      </w:r>
      <w:r>
        <w:rPr>
          <w:noProof/>
          <w:snapToGrid w:val="0"/>
          <w:color w:val="000000"/>
          <w:sz w:val="24"/>
          <w:szCs w:val="24"/>
          <w:lang w:val="en-US"/>
        </w:rPr>
        <w:t xml:space="preserve"> – </w:t>
      </w:r>
      <w:r>
        <w:rPr>
          <w:noProof/>
          <w:snapToGrid w:val="0"/>
          <w:color w:val="000000"/>
          <w:sz w:val="24"/>
          <w:szCs w:val="24"/>
        </w:rPr>
        <w:t>заявить</w:t>
      </w:r>
      <w:r>
        <w:rPr>
          <w:noProof/>
          <w:snapToGrid w:val="0"/>
          <w:color w:val="000000"/>
          <w:sz w:val="24"/>
          <w:szCs w:val="24"/>
          <w:lang w:val="en-US"/>
        </w:rPr>
        <w:t xml:space="preserve"> </w:t>
      </w:r>
      <w:r>
        <w:rPr>
          <w:noProof/>
          <w:snapToGrid w:val="0"/>
          <w:color w:val="000000"/>
          <w:sz w:val="24"/>
          <w:szCs w:val="24"/>
        </w:rPr>
        <w:t>факт</w:t>
      </w:r>
      <w:r>
        <w:rPr>
          <w:noProof/>
          <w:snapToGrid w:val="0"/>
          <w:color w:val="000000"/>
          <w:sz w:val="24"/>
          <w:szCs w:val="24"/>
          <w:lang w:val="en-US"/>
        </w:rPr>
        <w:t xml:space="preserve">, </w:t>
      </w:r>
    </w:p>
    <w:p w:rsidR="00994529" w:rsidRDefault="00994529">
      <w:pPr>
        <w:widowControl w:val="0"/>
        <w:spacing w:before="120"/>
        <w:ind w:firstLine="567"/>
        <w:jc w:val="both"/>
        <w:rPr>
          <w:noProof/>
          <w:snapToGrid w:val="0"/>
          <w:color w:val="000000"/>
          <w:sz w:val="24"/>
          <w:szCs w:val="24"/>
        </w:rPr>
      </w:pPr>
      <w:r>
        <w:rPr>
          <w:snapToGrid w:val="0"/>
          <w:color w:val="000000"/>
          <w:sz w:val="24"/>
          <w:szCs w:val="24"/>
        </w:rPr>
        <w:t>bestreiten</w:t>
      </w:r>
      <w:r>
        <w:rPr>
          <w:noProof/>
          <w:snapToGrid w:val="0"/>
          <w:color w:val="000000"/>
          <w:sz w:val="24"/>
          <w:szCs w:val="24"/>
        </w:rPr>
        <w:t xml:space="preserve"> - отрицать факт ,</w:t>
      </w:r>
      <w:r>
        <w:rPr>
          <w:snapToGrid w:val="0"/>
          <w:color w:val="000000"/>
          <w:sz w:val="24"/>
          <w:szCs w:val="24"/>
        </w:rPr>
        <w:t xml:space="preserve"> bestätigen</w:t>
      </w:r>
      <w:r>
        <w:rPr>
          <w:noProof/>
          <w:snapToGrid w:val="0"/>
          <w:color w:val="000000"/>
          <w:sz w:val="24"/>
          <w:szCs w:val="24"/>
        </w:rPr>
        <w:t xml:space="preserve"> - подтвердить факт</w:t>
      </w:r>
    </w:p>
    <w:p w:rsidR="00994529" w:rsidRDefault="00994529">
      <w:pPr>
        <w:widowControl w:val="0"/>
        <w:spacing w:before="120"/>
        <w:ind w:firstLine="567"/>
        <w:jc w:val="both"/>
        <w:rPr>
          <w:noProof/>
          <w:snapToGrid w:val="0"/>
          <w:color w:val="000000"/>
          <w:sz w:val="24"/>
          <w:szCs w:val="24"/>
        </w:rPr>
      </w:pPr>
      <w:r>
        <w:rPr>
          <w:noProof/>
          <w:snapToGrid w:val="0"/>
          <w:color w:val="000000"/>
          <w:sz w:val="24"/>
          <w:szCs w:val="24"/>
        </w:rPr>
        <w:t>2.</w:t>
      </w:r>
      <w:r>
        <w:rPr>
          <w:snapToGrid w:val="0"/>
          <w:color w:val="000000"/>
          <w:sz w:val="24"/>
          <w:szCs w:val="24"/>
        </w:rPr>
        <w:t xml:space="preserve"> Geständnis n</w:t>
      </w:r>
      <w:r>
        <w:rPr>
          <w:noProof/>
          <w:snapToGrid w:val="0"/>
          <w:color w:val="000000"/>
          <w:sz w:val="24"/>
          <w:szCs w:val="24"/>
        </w:rPr>
        <w:t xml:space="preserve"> - признание (вины);</w:t>
      </w:r>
      <w:r>
        <w:rPr>
          <w:snapToGrid w:val="0"/>
          <w:color w:val="000000"/>
          <w:sz w:val="24"/>
          <w:szCs w:val="24"/>
        </w:rPr>
        <w:t xml:space="preserve"> gestehen vt</w:t>
      </w:r>
      <w:r>
        <w:rPr>
          <w:noProof/>
          <w:snapToGrid w:val="0"/>
          <w:color w:val="000000"/>
          <w:sz w:val="24"/>
          <w:szCs w:val="24"/>
        </w:rPr>
        <w:t xml:space="preserve"> - признать вину, сознаться</w:t>
      </w:r>
    </w:p>
    <w:p w:rsidR="00994529" w:rsidRDefault="00994529">
      <w:pPr>
        <w:widowControl w:val="0"/>
        <w:spacing w:before="120"/>
        <w:ind w:firstLine="567"/>
        <w:jc w:val="both"/>
        <w:rPr>
          <w:snapToGrid w:val="0"/>
          <w:color w:val="000000"/>
          <w:sz w:val="24"/>
          <w:szCs w:val="24"/>
          <w:lang w:val="en-US"/>
        </w:rPr>
      </w:pPr>
      <w:r>
        <w:rPr>
          <w:noProof/>
          <w:snapToGrid w:val="0"/>
          <w:color w:val="000000"/>
          <w:sz w:val="24"/>
          <w:szCs w:val="24"/>
          <w:lang w:val="en-US"/>
        </w:rPr>
        <w:t>3.</w:t>
      </w:r>
      <w:r>
        <w:rPr>
          <w:snapToGrid w:val="0"/>
          <w:color w:val="000000"/>
          <w:sz w:val="24"/>
          <w:szCs w:val="24"/>
          <w:lang w:val="en-US"/>
        </w:rPr>
        <w:t xml:space="preserve"> Einrede i-,-n</w:t>
      </w:r>
      <w:r>
        <w:rPr>
          <w:noProof/>
          <w:snapToGrid w:val="0"/>
          <w:color w:val="000000"/>
          <w:sz w:val="24"/>
          <w:szCs w:val="24"/>
          <w:lang w:val="en-US"/>
        </w:rPr>
        <w:t xml:space="preserve"> - </w:t>
      </w:r>
      <w:r>
        <w:rPr>
          <w:noProof/>
          <w:snapToGrid w:val="0"/>
          <w:color w:val="000000"/>
          <w:sz w:val="24"/>
          <w:szCs w:val="24"/>
        </w:rPr>
        <w:t>возражение</w:t>
      </w:r>
      <w:r>
        <w:rPr>
          <w:snapToGrid w:val="0"/>
          <w:color w:val="000000"/>
          <w:sz w:val="24"/>
          <w:szCs w:val="24"/>
          <w:lang w:val="en-US"/>
        </w:rPr>
        <w:t xml:space="preserve"> (gegen einen Anspruch)</w:t>
      </w:r>
    </w:p>
    <w:p w:rsidR="00994529" w:rsidRDefault="00994529">
      <w:pPr>
        <w:widowControl w:val="0"/>
        <w:spacing w:before="120"/>
        <w:ind w:firstLine="567"/>
        <w:jc w:val="both"/>
        <w:rPr>
          <w:noProof/>
          <w:snapToGrid w:val="0"/>
          <w:color w:val="000000"/>
          <w:sz w:val="24"/>
          <w:szCs w:val="24"/>
          <w:lang w:val="en-US"/>
        </w:rPr>
      </w:pPr>
      <w:r>
        <w:rPr>
          <w:snapToGrid w:val="0"/>
          <w:color w:val="000000"/>
          <w:sz w:val="24"/>
          <w:szCs w:val="24"/>
          <w:lang w:val="en-US"/>
        </w:rPr>
        <w:t>cine Einrede geltend machen, vorbringen</w:t>
      </w:r>
      <w:r>
        <w:rPr>
          <w:noProof/>
          <w:snapToGrid w:val="0"/>
          <w:color w:val="000000"/>
          <w:sz w:val="24"/>
          <w:szCs w:val="24"/>
          <w:lang w:val="en-US"/>
        </w:rPr>
        <w:t xml:space="preserve"> - </w:t>
      </w:r>
      <w:r>
        <w:rPr>
          <w:noProof/>
          <w:snapToGrid w:val="0"/>
          <w:color w:val="000000"/>
          <w:sz w:val="24"/>
          <w:szCs w:val="24"/>
        </w:rPr>
        <w:t>заявить</w:t>
      </w:r>
      <w:r>
        <w:rPr>
          <w:noProof/>
          <w:snapToGrid w:val="0"/>
          <w:color w:val="000000"/>
          <w:sz w:val="24"/>
          <w:szCs w:val="24"/>
          <w:lang w:val="en-US"/>
        </w:rPr>
        <w:t xml:space="preserve"> </w:t>
      </w:r>
      <w:r>
        <w:rPr>
          <w:noProof/>
          <w:snapToGrid w:val="0"/>
          <w:color w:val="000000"/>
          <w:sz w:val="24"/>
          <w:szCs w:val="24"/>
        </w:rPr>
        <w:t>возражение</w:t>
      </w:r>
      <w:r>
        <w:rPr>
          <w:noProof/>
          <w:snapToGrid w:val="0"/>
          <w:color w:val="000000"/>
          <w:sz w:val="24"/>
          <w:szCs w:val="24"/>
          <w:lang w:val="en-US"/>
        </w:rPr>
        <w:t xml:space="preserve"> </w:t>
      </w:r>
    </w:p>
    <w:p w:rsidR="00994529" w:rsidRDefault="00994529">
      <w:pPr>
        <w:widowControl w:val="0"/>
        <w:spacing w:before="120"/>
        <w:ind w:firstLine="567"/>
        <w:jc w:val="both"/>
        <w:rPr>
          <w:noProof/>
          <w:snapToGrid w:val="0"/>
          <w:color w:val="000000"/>
          <w:sz w:val="24"/>
          <w:szCs w:val="24"/>
        </w:rPr>
      </w:pPr>
      <w:r>
        <w:rPr>
          <w:snapToGrid w:val="0"/>
          <w:color w:val="000000"/>
          <w:sz w:val="24"/>
          <w:szCs w:val="24"/>
        </w:rPr>
        <w:t>Einrede des nicht erfüllten Vertrages</w:t>
      </w:r>
      <w:r>
        <w:rPr>
          <w:noProof/>
          <w:snapToGrid w:val="0"/>
          <w:color w:val="000000"/>
          <w:sz w:val="24"/>
          <w:szCs w:val="24"/>
        </w:rPr>
        <w:t xml:space="preserve"> - возражение о неисполнении договора другой стороной</w:t>
      </w:r>
    </w:p>
    <w:p w:rsidR="00994529" w:rsidRDefault="00994529">
      <w:pPr>
        <w:widowControl w:val="0"/>
        <w:spacing w:before="120"/>
        <w:ind w:firstLine="567"/>
        <w:jc w:val="both"/>
        <w:rPr>
          <w:noProof/>
          <w:snapToGrid w:val="0"/>
          <w:color w:val="000000"/>
          <w:sz w:val="24"/>
          <w:szCs w:val="24"/>
        </w:rPr>
      </w:pPr>
      <w:r>
        <w:rPr>
          <w:noProof/>
          <w:snapToGrid w:val="0"/>
          <w:color w:val="000000"/>
          <w:sz w:val="24"/>
          <w:szCs w:val="24"/>
        </w:rPr>
        <w:t>4.</w:t>
      </w:r>
      <w:r>
        <w:rPr>
          <w:snapToGrid w:val="0"/>
          <w:color w:val="000000"/>
          <w:sz w:val="24"/>
          <w:szCs w:val="24"/>
        </w:rPr>
        <w:t xml:space="preserve"> Sitten pi</w:t>
      </w:r>
      <w:r>
        <w:rPr>
          <w:noProof/>
          <w:snapToGrid w:val="0"/>
          <w:color w:val="000000"/>
          <w:sz w:val="24"/>
          <w:szCs w:val="24"/>
        </w:rPr>
        <w:t xml:space="preserve"> - нравы</w:t>
      </w:r>
    </w:p>
    <w:p w:rsidR="00994529" w:rsidRDefault="00994529">
      <w:pPr>
        <w:widowControl w:val="0"/>
        <w:spacing w:before="120"/>
        <w:ind w:firstLine="567"/>
        <w:jc w:val="both"/>
        <w:rPr>
          <w:noProof/>
          <w:snapToGrid w:val="0"/>
          <w:color w:val="000000"/>
          <w:sz w:val="24"/>
          <w:szCs w:val="24"/>
        </w:rPr>
      </w:pPr>
      <w:r>
        <w:rPr>
          <w:snapToGrid w:val="0"/>
          <w:color w:val="000000"/>
          <w:sz w:val="24"/>
          <w:szCs w:val="24"/>
        </w:rPr>
        <w:t>gute Sitten</w:t>
      </w:r>
      <w:r>
        <w:rPr>
          <w:noProof/>
          <w:snapToGrid w:val="0"/>
          <w:color w:val="000000"/>
          <w:sz w:val="24"/>
          <w:szCs w:val="24"/>
        </w:rPr>
        <w:t xml:space="preserve"> - добрые нравы, общепринятые моральные нормы </w:t>
      </w:r>
    </w:p>
    <w:p w:rsidR="00994529" w:rsidRDefault="00994529">
      <w:pPr>
        <w:widowControl w:val="0"/>
        <w:spacing w:before="120"/>
        <w:ind w:firstLine="567"/>
        <w:jc w:val="both"/>
        <w:rPr>
          <w:noProof/>
          <w:snapToGrid w:val="0"/>
          <w:color w:val="000000"/>
          <w:sz w:val="24"/>
          <w:szCs w:val="24"/>
          <w:lang w:val="en-US"/>
        </w:rPr>
      </w:pPr>
      <w:r>
        <w:rPr>
          <w:snapToGrid w:val="0"/>
          <w:color w:val="000000"/>
          <w:sz w:val="24"/>
          <w:szCs w:val="24"/>
          <w:lang w:val="en-US"/>
        </w:rPr>
        <w:t>gegen gute Sitten verstoßen -</w:t>
      </w:r>
      <w:r>
        <w:rPr>
          <w:noProof/>
          <w:snapToGrid w:val="0"/>
          <w:color w:val="000000"/>
          <w:sz w:val="24"/>
          <w:szCs w:val="24"/>
          <w:lang w:val="en-US"/>
        </w:rPr>
        <w:t xml:space="preserve"> </w:t>
      </w:r>
      <w:r>
        <w:rPr>
          <w:noProof/>
          <w:snapToGrid w:val="0"/>
          <w:color w:val="000000"/>
          <w:sz w:val="24"/>
          <w:szCs w:val="24"/>
        </w:rPr>
        <w:t>нарушать</w:t>
      </w:r>
      <w:r>
        <w:rPr>
          <w:noProof/>
          <w:snapToGrid w:val="0"/>
          <w:color w:val="000000"/>
          <w:sz w:val="24"/>
          <w:szCs w:val="24"/>
          <w:lang w:val="en-US"/>
        </w:rPr>
        <w:t xml:space="preserve"> </w:t>
      </w:r>
      <w:r>
        <w:rPr>
          <w:noProof/>
          <w:snapToGrid w:val="0"/>
          <w:color w:val="000000"/>
          <w:sz w:val="24"/>
          <w:szCs w:val="24"/>
        </w:rPr>
        <w:t>добрые</w:t>
      </w:r>
      <w:r>
        <w:rPr>
          <w:noProof/>
          <w:snapToGrid w:val="0"/>
          <w:color w:val="000000"/>
          <w:sz w:val="24"/>
          <w:szCs w:val="24"/>
          <w:lang w:val="en-US"/>
        </w:rPr>
        <w:t xml:space="preserve"> </w:t>
      </w:r>
      <w:r>
        <w:rPr>
          <w:noProof/>
          <w:snapToGrid w:val="0"/>
          <w:color w:val="000000"/>
          <w:sz w:val="24"/>
          <w:szCs w:val="24"/>
        </w:rPr>
        <w:t>нравы</w:t>
      </w:r>
    </w:p>
    <w:p w:rsidR="00994529" w:rsidRDefault="00994529">
      <w:pPr>
        <w:widowControl w:val="0"/>
        <w:spacing w:before="120"/>
        <w:ind w:firstLine="567"/>
        <w:jc w:val="both"/>
        <w:rPr>
          <w:snapToGrid w:val="0"/>
          <w:color w:val="000000"/>
          <w:sz w:val="24"/>
          <w:szCs w:val="24"/>
        </w:rPr>
      </w:pPr>
      <w:r>
        <w:rPr>
          <w:noProof/>
          <w:snapToGrid w:val="0"/>
          <w:color w:val="000000"/>
          <w:sz w:val="24"/>
          <w:szCs w:val="24"/>
        </w:rPr>
        <w:t>5.</w:t>
      </w:r>
      <w:r>
        <w:rPr>
          <w:snapToGrid w:val="0"/>
          <w:color w:val="000000"/>
          <w:sz w:val="24"/>
          <w:szCs w:val="24"/>
        </w:rPr>
        <w:t xml:space="preserve"> Rücktritt</w:t>
      </w:r>
      <w:r>
        <w:rPr>
          <w:noProof/>
          <w:snapToGrid w:val="0"/>
          <w:color w:val="000000"/>
          <w:sz w:val="24"/>
          <w:szCs w:val="24"/>
        </w:rPr>
        <w:t xml:space="preserve"> m - односторонний отказ</w:t>
      </w:r>
      <w:r>
        <w:rPr>
          <w:snapToGrid w:val="0"/>
          <w:color w:val="000000"/>
          <w:sz w:val="24"/>
          <w:szCs w:val="24"/>
        </w:rPr>
        <w:t xml:space="preserve"> (vom Vetrag)</w:t>
      </w:r>
    </w:p>
    <w:p w:rsidR="00994529" w:rsidRDefault="00994529">
      <w:pPr>
        <w:widowControl w:val="0"/>
        <w:spacing w:before="120"/>
        <w:ind w:firstLine="567"/>
        <w:jc w:val="both"/>
        <w:rPr>
          <w:noProof/>
          <w:snapToGrid w:val="0"/>
          <w:color w:val="000000"/>
          <w:sz w:val="24"/>
          <w:szCs w:val="24"/>
        </w:rPr>
      </w:pPr>
      <w:r>
        <w:rPr>
          <w:noProof/>
          <w:snapToGrid w:val="0"/>
          <w:color w:val="000000"/>
          <w:sz w:val="24"/>
          <w:szCs w:val="24"/>
        </w:rPr>
        <w:t>6.</w:t>
      </w:r>
      <w:r>
        <w:rPr>
          <w:snapToGrid w:val="0"/>
          <w:color w:val="000000"/>
          <w:sz w:val="24"/>
          <w:szCs w:val="24"/>
        </w:rPr>
        <w:t xml:space="preserve"> Verjährung f</w:t>
      </w:r>
      <w:r>
        <w:rPr>
          <w:noProof/>
          <w:snapToGrid w:val="0"/>
          <w:color w:val="000000"/>
          <w:sz w:val="24"/>
          <w:szCs w:val="24"/>
        </w:rPr>
        <w:t xml:space="preserve"> — исковая давность</w:t>
      </w:r>
    </w:p>
    <w:p w:rsidR="00994529" w:rsidRDefault="00994529">
      <w:pPr>
        <w:widowControl w:val="0"/>
        <w:spacing w:before="120"/>
        <w:ind w:firstLine="567"/>
        <w:jc w:val="both"/>
        <w:rPr>
          <w:snapToGrid w:val="0"/>
          <w:color w:val="000000"/>
          <w:sz w:val="24"/>
          <w:szCs w:val="24"/>
          <w:lang w:val="en-US"/>
        </w:rPr>
      </w:pPr>
      <w:r>
        <w:rPr>
          <w:noProof/>
          <w:snapToGrid w:val="0"/>
          <w:color w:val="000000"/>
          <w:sz w:val="24"/>
          <w:szCs w:val="24"/>
          <w:lang w:val="en-US"/>
        </w:rPr>
        <w:t>7.</w:t>
      </w:r>
      <w:r>
        <w:rPr>
          <w:snapToGrid w:val="0"/>
          <w:color w:val="000000"/>
          <w:sz w:val="24"/>
          <w:szCs w:val="24"/>
          <w:lang w:val="en-US"/>
        </w:rPr>
        <w:t xml:space="preserve"> Stundung f</w:t>
      </w:r>
      <w:r>
        <w:rPr>
          <w:noProof/>
          <w:snapToGrid w:val="0"/>
          <w:color w:val="000000"/>
          <w:sz w:val="24"/>
          <w:szCs w:val="24"/>
          <w:lang w:val="en-US"/>
        </w:rPr>
        <w:t xml:space="preserve"> - </w:t>
      </w:r>
      <w:r>
        <w:rPr>
          <w:noProof/>
          <w:snapToGrid w:val="0"/>
          <w:color w:val="000000"/>
          <w:sz w:val="24"/>
          <w:szCs w:val="24"/>
        </w:rPr>
        <w:t>отсрочка</w:t>
      </w:r>
      <w:r>
        <w:rPr>
          <w:snapToGrid w:val="0"/>
          <w:color w:val="000000"/>
          <w:sz w:val="24"/>
          <w:szCs w:val="24"/>
          <w:lang w:val="en-US"/>
        </w:rPr>
        <w:t xml:space="preserve"> (der Leistung)</w:t>
      </w:r>
    </w:p>
    <w:p w:rsidR="00994529" w:rsidRDefault="00994529">
      <w:pPr>
        <w:widowControl w:val="0"/>
        <w:spacing w:before="120"/>
        <w:ind w:firstLine="567"/>
        <w:jc w:val="both"/>
        <w:rPr>
          <w:noProof/>
          <w:snapToGrid w:val="0"/>
          <w:color w:val="000000"/>
          <w:sz w:val="24"/>
          <w:szCs w:val="24"/>
        </w:rPr>
      </w:pPr>
      <w:r>
        <w:rPr>
          <w:noProof/>
          <w:snapToGrid w:val="0"/>
          <w:color w:val="000000"/>
          <w:sz w:val="24"/>
          <w:szCs w:val="24"/>
        </w:rPr>
        <w:t>8.</w:t>
      </w:r>
      <w:r>
        <w:rPr>
          <w:snapToGrid w:val="0"/>
          <w:color w:val="000000"/>
          <w:sz w:val="24"/>
          <w:szCs w:val="24"/>
        </w:rPr>
        <w:t xml:space="preserve"> Streitgegenstand m</w:t>
      </w:r>
      <w:r>
        <w:rPr>
          <w:noProof/>
          <w:snapToGrid w:val="0"/>
          <w:color w:val="000000"/>
          <w:sz w:val="24"/>
          <w:szCs w:val="24"/>
        </w:rPr>
        <w:t xml:space="preserve"> - предмет спора</w:t>
      </w:r>
    </w:p>
    <w:p w:rsidR="00994529" w:rsidRDefault="00994529">
      <w:pPr>
        <w:widowControl w:val="0"/>
        <w:spacing w:before="120"/>
        <w:ind w:firstLine="567"/>
        <w:jc w:val="both"/>
        <w:rPr>
          <w:noProof/>
          <w:snapToGrid w:val="0"/>
          <w:color w:val="000000"/>
          <w:sz w:val="24"/>
          <w:szCs w:val="24"/>
        </w:rPr>
      </w:pPr>
      <w:r>
        <w:rPr>
          <w:noProof/>
          <w:snapToGrid w:val="0"/>
          <w:color w:val="000000"/>
          <w:sz w:val="24"/>
          <w:szCs w:val="24"/>
        </w:rPr>
        <w:t>9.</w:t>
      </w:r>
      <w:r>
        <w:rPr>
          <w:snapToGrid w:val="0"/>
          <w:color w:val="000000"/>
          <w:sz w:val="24"/>
          <w:szCs w:val="24"/>
        </w:rPr>
        <w:t xml:space="preserve"> zulässig adj</w:t>
      </w:r>
      <w:r>
        <w:rPr>
          <w:noProof/>
          <w:snapToGrid w:val="0"/>
          <w:color w:val="000000"/>
          <w:sz w:val="24"/>
          <w:szCs w:val="24"/>
        </w:rPr>
        <w:t xml:space="preserve"> - допустимый</w:t>
      </w:r>
    </w:p>
    <w:p w:rsidR="00994529" w:rsidRDefault="00994529">
      <w:pPr>
        <w:widowControl w:val="0"/>
        <w:spacing w:before="120"/>
        <w:ind w:firstLine="567"/>
        <w:jc w:val="both"/>
        <w:rPr>
          <w:noProof/>
          <w:snapToGrid w:val="0"/>
          <w:color w:val="000000"/>
          <w:sz w:val="24"/>
          <w:szCs w:val="24"/>
        </w:rPr>
      </w:pPr>
      <w:r>
        <w:rPr>
          <w:noProof/>
          <w:snapToGrid w:val="0"/>
          <w:color w:val="000000"/>
          <w:sz w:val="24"/>
          <w:szCs w:val="24"/>
        </w:rPr>
        <w:t>10.</w:t>
      </w:r>
      <w:r>
        <w:rPr>
          <w:snapToGrid w:val="0"/>
          <w:color w:val="000000"/>
          <w:sz w:val="24"/>
          <w:szCs w:val="24"/>
        </w:rPr>
        <w:t xml:space="preserve"> Klage f  -,-n</w:t>
      </w:r>
      <w:r>
        <w:rPr>
          <w:noProof/>
          <w:snapToGrid w:val="0"/>
          <w:color w:val="000000"/>
          <w:sz w:val="24"/>
          <w:szCs w:val="24"/>
        </w:rPr>
        <w:t xml:space="preserve"> — иск;</w:t>
      </w:r>
      <w:r>
        <w:rPr>
          <w:snapToGrid w:val="0"/>
          <w:color w:val="000000"/>
          <w:sz w:val="24"/>
          <w:szCs w:val="24"/>
        </w:rPr>
        <w:t xml:space="preserve"> Hauptklage f</w:t>
      </w:r>
      <w:r>
        <w:rPr>
          <w:noProof/>
          <w:snapToGrid w:val="0"/>
          <w:color w:val="000000"/>
          <w:sz w:val="24"/>
          <w:szCs w:val="24"/>
        </w:rPr>
        <w:t xml:space="preserve"> - основной иск;</w:t>
      </w:r>
    </w:p>
    <w:p w:rsidR="00994529" w:rsidRDefault="00994529">
      <w:pPr>
        <w:widowControl w:val="0"/>
        <w:spacing w:before="120"/>
        <w:ind w:firstLine="567"/>
        <w:jc w:val="both"/>
        <w:rPr>
          <w:noProof/>
          <w:snapToGrid w:val="0"/>
          <w:color w:val="000000"/>
          <w:sz w:val="24"/>
          <w:szCs w:val="24"/>
        </w:rPr>
      </w:pPr>
      <w:r>
        <w:rPr>
          <w:snapToGrid w:val="0"/>
          <w:color w:val="000000"/>
          <w:sz w:val="24"/>
          <w:szCs w:val="24"/>
        </w:rPr>
        <w:t>Widerklage f</w:t>
      </w:r>
      <w:r>
        <w:rPr>
          <w:noProof/>
          <w:snapToGrid w:val="0"/>
          <w:color w:val="000000"/>
          <w:sz w:val="24"/>
          <w:szCs w:val="24"/>
        </w:rPr>
        <w:t xml:space="preserve"> - встречный иск;</w:t>
      </w:r>
      <w:r>
        <w:rPr>
          <w:snapToGrid w:val="0"/>
          <w:color w:val="000000"/>
          <w:sz w:val="24"/>
          <w:szCs w:val="24"/>
        </w:rPr>
        <w:t xml:space="preserve"> Klageantrag m</w:t>
      </w:r>
      <w:r>
        <w:rPr>
          <w:noProof/>
          <w:snapToGrid w:val="0"/>
          <w:color w:val="000000"/>
          <w:sz w:val="24"/>
          <w:szCs w:val="24"/>
        </w:rPr>
        <w:t xml:space="preserve"> - исковое заявление</w:t>
      </w:r>
    </w:p>
    <w:p w:rsidR="00994529" w:rsidRDefault="00994529">
      <w:pPr>
        <w:widowControl w:val="0"/>
        <w:spacing w:before="120"/>
        <w:ind w:firstLine="567"/>
        <w:jc w:val="both"/>
        <w:rPr>
          <w:noProof/>
          <w:snapToGrid w:val="0"/>
          <w:color w:val="000000"/>
          <w:sz w:val="24"/>
          <w:szCs w:val="24"/>
        </w:rPr>
      </w:pPr>
      <w:r>
        <w:rPr>
          <w:noProof/>
          <w:snapToGrid w:val="0"/>
          <w:color w:val="000000"/>
          <w:sz w:val="24"/>
          <w:szCs w:val="24"/>
        </w:rPr>
        <w:t>11.</w:t>
      </w:r>
      <w:r>
        <w:rPr>
          <w:snapToGrid w:val="0"/>
          <w:color w:val="000000"/>
          <w:sz w:val="24"/>
          <w:szCs w:val="24"/>
        </w:rPr>
        <w:t xml:space="preserve"> grundsätzlich adv</w:t>
      </w:r>
      <w:r>
        <w:rPr>
          <w:noProof/>
          <w:snapToGrid w:val="0"/>
          <w:color w:val="000000"/>
          <w:sz w:val="24"/>
          <w:szCs w:val="24"/>
        </w:rPr>
        <w:t xml:space="preserve"> - по общему правилу</w:t>
      </w:r>
    </w:p>
    <w:p w:rsidR="00994529" w:rsidRDefault="00994529">
      <w:pPr>
        <w:widowControl w:val="0"/>
        <w:spacing w:before="120"/>
        <w:ind w:firstLine="567"/>
        <w:jc w:val="both"/>
        <w:rPr>
          <w:noProof/>
          <w:snapToGrid w:val="0"/>
          <w:color w:val="000000"/>
          <w:sz w:val="24"/>
          <w:szCs w:val="24"/>
        </w:rPr>
      </w:pPr>
      <w:r>
        <w:rPr>
          <w:noProof/>
          <w:snapToGrid w:val="0"/>
          <w:color w:val="000000"/>
          <w:sz w:val="24"/>
          <w:szCs w:val="24"/>
        </w:rPr>
        <w:t>12.</w:t>
      </w:r>
      <w:r>
        <w:rPr>
          <w:snapToGrid w:val="0"/>
          <w:color w:val="000000"/>
          <w:sz w:val="24"/>
          <w:szCs w:val="24"/>
        </w:rPr>
        <w:t xml:space="preserve"> maßgebend adj</w:t>
      </w:r>
      <w:r>
        <w:rPr>
          <w:noProof/>
          <w:snapToGrid w:val="0"/>
          <w:color w:val="000000"/>
          <w:sz w:val="24"/>
          <w:szCs w:val="24"/>
        </w:rPr>
        <w:t xml:space="preserve"> - определяющий</w:t>
      </w:r>
    </w:p>
    <w:p w:rsidR="00994529" w:rsidRDefault="00994529">
      <w:pPr>
        <w:widowControl w:val="0"/>
        <w:spacing w:before="120"/>
        <w:ind w:firstLine="567"/>
        <w:jc w:val="both"/>
        <w:rPr>
          <w:noProof/>
          <w:snapToGrid w:val="0"/>
          <w:color w:val="000000"/>
          <w:sz w:val="24"/>
          <w:szCs w:val="24"/>
        </w:rPr>
      </w:pPr>
      <w:r>
        <w:rPr>
          <w:noProof/>
          <w:snapToGrid w:val="0"/>
          <w:color w:val="000000"/>
          <w:sz w:val="24"/>
          <w:szCs w:val="24"/>
        </w:rPr>
        <w:t>13.</w:t>
      </w:r>
      <w:r>
        <w:rPr>
          <w:snapToGrid w:val="0"/>
          <w:color w:val="000000"/>
          <w:sz w:val="24"/>
          <w:szCs w:val="24"/>
        </w:rPr>
        <w:t xml:space="preserve"> verurteilen vt (zu, Dat)</w:t>
      </w:r>
      <w:r>
        <w:rPr>
          <w:noProof/>
          <w:snapToGrid w:val="0"/>
          <w:color w:val="000000"/>
          <w:sz w:val="24"/>
          <w:szCs w:val="24"/>
        </w:rPr>
        <w:t xml:space="preserve"> - присудить, приговорить (к чему-либо)</w:t>
      </w:r>
    </w:p>
    <w:p w:rsidR="00994529" w:rsidRDefault="00994529">
      <w:pPr>
        <w:widowControl w:val="0"/>
        <w:spacing w:before="120"/>
        <w:ind w:firstLine="567"/>
        <w:jc w:val="both"/>
        <w:rPr>
          <w:noProof/>
          <w:snapToGrid w:val="0"/>
          <w:color w:val="000000"/>
          <w:sz w:val="24"/>
          <w:szCs w:val="24"/>
        </w:rPr>
      </w:pPr>
      <w:r>
        <w:rPr>
          <w:noProof/>
          <w:snapToGrid w:val="0"/>
          <w:color w:val="000000"/>
          <w:sz w:val="24"/>
          <w:szCs w:val="24"/>
        </w:rPr>
        <w:t>14.</w:t>
      </w:r>
      <w:r>
        <w:rPr>
          <w:snapToGrid w:val="0"/>
          <w:color w:val="000000"/>
          <w:sz w:val="24"/>
          <w:szCs w:val="24"/>
        </w:rPr>
        <w:t xml:space="preserve"> Leistung f</w:t>
      </w:r>
      <w:r>
        <w:rPr>
          <w:noProof/>
          <w:snapToGrid w:val="0"/>
          <w:color w:val="000000"/>
          <w:sz w:val="24"/>
          <w:szCs w:val="24"/>
        </w:rPr>
        <w:t xml:space="preserve"> - исполнение (обязательства); произведенная работа</w:t>
      </w:r>
    </w:p>
    <w:p w:rsidR="00994529" w:rsidRDefault="00994529">
      <w:pPr>
        <w:widowControl w:val="0"/>
        <w:spacing w:before="120"/>
        <w:ind w:firstLine="567"/>
        <w:jc w:val="both"/>
        <w:rPr>
          <w:snapToGrid w:val="0"/>
          <w:color w:val="000000"/>
          <w:sz w:val="24"/>
          <w:szCs w:val="24"/>
        </w:rPr>
      </w:pPr>
      <w:r>
        <w:rPr>
          <w:snapToGrid w:val="0"/>
          <w:color w:val="000000"/>
          <w:sz w:val="24"/>
          <w:szCs w:val="24"/>
        </w:rPr>
        <w:t>Texterläuterungen</w:t>
      </w:r>
    </w:p>
    <w:p w:rsidR="00994529" w:rsidRDefault="00994529">
      <w:pPr>
        <w:widowControl w:val="0"/>
        <w:spacing w:before="120"/>
        <w:ind w:firstLine="567"/>
        <w:jc w:val="both"/>
        <w:rPr>
          <w:noProof/>
          <w:snapToGrid w:val="0"/>
          <w:color w:val="000000"/>
          <w:sz w:val="24"/>
          <w:szCs w:val="24"/>
        </w:rPr>
      </w:pPr>
      <w:r>
        <w:rPr>
          <w:noProof/>
          <w:snapToGrid w:val="0"/>
          <w:color w:val="000000"/>
          <w:sz w:val="24"/>
          <w:szCs w:val="24"/>
        </w:rPr>
        <w:t>1.</w:t>
      </w:r>
      <w:r>
        <w:rPr>
          <w:snapToGrid w:val="0"/>
          <w:color w:val="000000"/>
          <w:sz w:val="24"/>
          <w:szCs w:val="24"/>
        </w:rPr>
        <w:t xml:space="preserve"> Zurückbehaltungsrecht n</w:t>
      </w:r>
      <w:r>
        <w:rPr>
          <w:noProof/>
          <w:snapToGrid w:val="0"/>
          <w:color w:val="000000"/>
          <w:sz w:val="24"/>
          <w:szCs w:val="24"/>
        </w:rPr>
        <w:t xml:space="preserve"> - право отказа от исполнения обязательства до его исполнения др. стороной</w:t>
      </w:r>
    </w:p>
    <w:p w:rsidR="00994529" w:rsidRDefault="00994529">
      <w:pPr>
        <w:widowControl w:val="0"/>
        <w:spacing w:before="120"/>
        <w:ind w:firstLine="567"/>
        <w:jc w:val="both"/>
        <w:rPr>
          <w:noProof/>
          <w:snapToGrid w:val="0"/>
          <w:color w:val="000000"/>
          <w:sz w:val="24"/>
          <w:szCs w:val="24"/>
        </w:rPr>
      </w:pPr>
      <w:r>
        <w:rPr>
          <w:noProof/>
          <w:snapToGrid w:val="0"/>
          <w:color w:val="000000"/>
          <w:sz w:val="24"/>
          <w:szCs w:val="24"/>
        </w:rPr>
        <w:t>2.</w:t>
      </w:r>
      <w:r>
        <w:rPr>
          <w:snapToGrid w:val="0"/>
          <w:color w:val="000000"/>
          <w:sz w:val="24"/>
          <w:szCs w:val="24"/>
        </w:rPr>
        <w:t xml:space="preserve"> wiederkehrende Leistungen</w:t>
      </w:r>
      <w:r>
        <w:rPr>
          <w:noProof/>
          <w:snapToGrid w:val="0"/>
          <w:color w:val="000000"/>
          <w:sz w:val="24"/>
          <w:szCs w:val="24"/>
        </w:rPr>
        <w:t xml:space="preserve"> - периодические платежи</w:t>
      </w:r>
    </w:p>
    <w:p w:rsidR="00994529" w:rsidRDefault="00994529">
      <w:pPr>
        <w:widowControl w:val="0"/>
        <w:spacing w:before="120"/>
        <w:ind w:firstLine="567"/>
        <w:jc w:val="both"/>
        <w:rPr>
          <w:snapToGrid w:val="0"/>
          <w:color w:val="000000"/>
          <w:sz w:val="24"/>
          <w:szCs w:val="24"/>
          <w:lang w:val="en-US"/>
        </w:rPr>
      </w:pPr>
      <w:r>
        <w:rPr>
          <w:snapToGrid w:val="0"/>
          <w:color w:val="000000"/>
          <w:sz w:val="24"/>
          <w:szCs w:val="24"/>
          <w:lang w:val="en-US"/>
        </w:rPr>
        <w:t>Übungen zum Text</w:t>
      </w:r>
    </w:p>
    <w:p w:rsidR="00994529" w:rsidRDefault="00994529">
      <w:pPr>
        <w:widowControl w:val="0"/>
        <w:spacing w:before="120"/>
        <w:ind w:firstLine="567"/>
        <w:jc w:val="both"/>
        <w:rPr>
          <w:snapToGrid w:val="0"/>
          <w:color w:val="000000"/>
          <w:sz w:val="24"/>
          <w:szCs w:val="24"/>
          <w:lang w:val="en-US"/>
        </w:rPr>
      </w:pPr>
      <w:r>
        <w:rPr>
          <w:snapToGrid w:val="0"/>
          <w:color w:val="000000"/>
          <w:sz w:val="24"/>
          <w:szCs w:val="24"/>
          <w:lang w:val="en-US"/>
        </w:rPr>
        <w:t>ÜBUNG 1.  Beantworten Sie die folgenden Fragen.</w:t>
      </w:r>
    </w:p>
    <w:p w:rsidR="00994529" w:rsidRDefault="00994529">
      <w:pPr>
        <w:widowControl w:val="0"/>
        <w:spacing w:before="120"/>
        <w:ind w:firstLine="567"/>
        <w:jc w:val="both"/>
        <w:rPr>
          <w:snapToGrid w:val="0"/>
          <w:color w:val="000000"/>
          <w:sz w:val="24"/>
          <w:szCs w:val="24"/>
          <w:lang w:val="en-US"/>
        </w:rPr>
      </w:pPr>
      <w:r>
        <w:rPr>
          <w:noProof/>
          <w:snapToGrid w:val="0"/>
          <w:color w:val="000000"/>
          <w:sz w:val="24"/>
          <w:szCs w:val="24"/>
          <w:lang w:val="en-US"/>
        </w:rPr>
        <w:t>1.</w:t>
      </w:r>
      <w:r>
        <w:rPr>
          <w:snapToGrid w:val="0"/>
          <w:color w:val="000000"/>
          <w:sz w:val="24"/>
          <w:szCs w:val="24"/>
          <w:lang w:val="en-US"/>
        </w:rPr>
        <w:t xml:space="preserve"> Wie kann der Beklagte nach dem Erlaß des Urteils vorgehen?</w:t>
      </w:r>
    </w:p>
    <w:p w:rsidR="00994529" w:rsidRDefault="00994529">
      <w:pPr>
        <w:widowControl w:val="0"/>
        <w:spacing w:before="120"/>
        <w:ind w:firstLine="567"/>
        <w:jc w:val="both"/>
        <w:rPr>
          <w:snapToGrid w:val="0"/>
          <w:color w:val="000000"/>
          <w:sz w:val="24"/>
          <w:szCs w:val="24"/>
          <w:lang w:val="en-US"/>
        </w:rPr>
      </w:pPr>
      <w:r>
        <w:rPr>
          <w:noProof/>
          <w:snapToGrid w:val="0"/>
          <w:color w:val="000000"/>
          <w:sz w:val="24"/>
          <w:szCs w:val="24"/>
          <w:lang w:val="en-US"/>
        </w:rPr>
        <w:t>2.</w:t>
      </w:r>
      <w:r>
        <w:rPr>
          <w:snapToGrid w:val="0"/>
          <w:color w:val="000000"/>
          <w:sz w:val="24"/>
          <w:szCs w:val="24"/>
          <w:lang w:val="en-US"/>
        </w:rPr>
        <w:t xml:space="preserve"> Welche Tatsachen bestreitet der Beklagte?</w:t>
      </w:r>
    </w:p>
    <w:p w:rsidR="00994529" w:rsidRDefault="00994529">
      <w:pPr>
        <w:widowControl w:val="0"/>
        <w:spacing w:before="120"/>
        <w:ind w:firstLine="567"/>
        <w:jc w:val="both"/>
        <w:rPr>
          <w:snapToGrid w:val="0"/>
          <w:color w:val="000000"/>
          <w:sz w:val="24"/>
          <w:szCs w:val="24"/>
          <w:lang w:val="en-US"/>
        </w:rPr>
      </w:pPr>
      <w:r>
        <w:rPr>
          <w:noProof/>
          <w:snapToGrid w:val="0"/>
          <w:color w:val="000000"/>
          <w:sz w:val="24"/>
          <w:szCs w:val="24"/>
          <w:lang w:val="en-US"/>
        </w:rPr>
        <w:t>3.</w:t>
      </w:r>
      <w:r>
        <w:rPr>
          <w:snapToGrid w:val="0"/>
          <w:color w:val="000000"/>
          <w:sz w:val="24"/>
          <w:szCs w:val="24"/>
          <w:lang w:val="en-US"/>
        </w:rPr>
        <w:t xml:space="preserve"> Welche Einreden kann der Beklagte gegen den Kläger vorbringen?</w:t>
      </w:r>
    </w:p>
    <w:p w:rsidR="00994529" w:rsidRDefault="00994529">
      <w:pPr>
        <w:widowControl w:val="0"/>
        <w:spacing w:before="120"/>
        <w:ind w:firstLine="567"/>
        <w:jc w:val="both"/>
        <w:rPr>
          <w:snapToGrid w:val="0"/>
          <w:color w:val="000000"/>
          <w:sz w:val="24"/>
          <w:szCs w:val="24"/>
          <w:lang w:val="en-US"/>
        </w:rPr>
      </w:pPr>
      <w:r>
        <w:rPr>
          <w:noProof/>
          <w:snapToGrid w:val="0"/>
          <w:color w:val="000000"/>
          <w:sz w:val="24"/>
          <w:szCs w:val="24"/>
          <w:lang w:val="en-US"/>
        </w:rPr>
        <w:t>4.</w:t>
      </w:r>
      <w:r>
        <w:rPr>
          <w:snapToGrid w:val="0"/>
          <w:color w:val="000000"/>
          <w:sz w:val="24"/>
          <w:szCs w:val="24"/>
          <w:lang w:val="en-US"/>
        </w:rPr>
        <w:t xml:space="preserve"> Was verstehen Sie unter den rechtshindernden Einreden?</w:t>
      </w:r>
    </w:p>
    <w:p w:rsidR="00994529" w:rsidRDefault="00994529">
      <w:pPr>
        <w:widowControl w:val="0"/>
        <w:spacing w:before="120"/>
        <w:ind w:firstLine="567"/>
        <w:jc w:val="both"/>
        <w:rPr>
          <w:snapToGrid w:val="0"/>
          <w:color w:val="000000"/>
          <w:sz w:val="24"/>
          <w:szCs w:val="24"/>
          <w:lang w:val="en-US"/>
        </w:rPr>
      </w:pPr>
      <w:r>
        <w:rPr>
          <w:noProof/>
          <w:snapToGrid w:val="0"/>
          <w:color w:val="000000"/>
          <w:sz w:val="24"/>
          <w:szCs w:val="24"/>
          <w:lang w:val="en-US"/>
        </w:rPr>
        <w:t>5.</w:t>
      </w:r>
      <w:r>
        <w:rPr>
          <w:snapToGrid w:val="0"/>
          <w:color w:val="000000"/>
          <w:sz w:val="24"/>
          <w:szCs w:val="24"/>
          <w:lang w:val="en-US"/>
        </w:rPr>
        <w:t xml:space="preserve"> Kann ein rechtskräftiges Urteil aufgehoben werden?</w:t>
      </w:r>
    </w:p>
    <w:p w:rsidR="00994529" w:rsidRDefault="00994529">
      <w:pPr>
        <w:widowControl w:val="0"/>
        <w:spacing w:before="120"/>
        <w:ind w:firstLine="567"/>
        <w:jc w:val="both"/>
        <w:rPr>
          <w:snapToGrid w:val="0"/>
          <w:color w:val="000000"/>
          <w:sz w:val="24"/>
          <w:szCs w:val="24"/>
          <w:lang w:val="en-US"/>
        </w:rPr>
      </w:pPr>
      <w:r>
        <w:rPr>
          <w:snapToGrid w:val="0"/>
          <w:color w:val="000000"/>
          <w:sz w:val="24"/>
          <w:szCs w:val="24"/>
          <w:lang w:val="en-US"/>
        </w:rPr>
        <w:t>ÜBUNG 2.  Übersetzen Sie den Text 1 schriftlich.</w:t>
      </w:r>
    </w:p>
    <w:p w:rsidR="00994529" w:rsidRDefault="00994529">
      <w:pPr>
        <w:widowControl w:val="0"/>
        <w:spacing w:before="120"/>
        <w:ind w:firstLine="567"/>
        <w:jc w:val="both"/>
        <w:rPr>
          <w:snapToGrid w:val="0"/>
          <w:color w:val="000000"/>
          <w:sz w:val="24"/>
          <w:szCs w:val="24"/>
          <w:lang w:val="en-US"/>
        </w:rPr>
      </w:pPr>
      <w:r>
        <w:rPr>
          <w:snapToGrid w:val="0"/>
          <w:color w:val="000000"/>
          <w:sz w:val="24"/>
          <w:szCs w:val="24"/>
          <w:lang w:val="en-US"/>
        </w:rPr>
        <w:t>ÜBUNG 3. Lernen Sie die folgenden Wortgruppen. Bilden Sie Beispiele.</w:t>
      </w:r>
    </w:p>
    <w:p w:rsidR="00994529" w:rsidRDefault="00994529">
      <w:pPr>
        <w:widowControl w:val="0"/>
        <w:spacing w:before="120"/>
        <w:ind w:firstLine="567"/>
        <w:jc w:val="both"/>
        <w:rPr>
          <w:snapToGrid w:val="0"/>
          <w:color w:val="000000"/>
          <w:sz w:val="24"/>
          <w:szCs w:val="24"/>
          <w:lang w:val="en-US"/>
        </w:rPr>
      </w:pPr>
      <w:r>
        <w:rPr>
          <w:snapToGrid w:val="0"/>
          <w:color w:val="000000"/>
          <w:sz w:val="24"/>
          <w:szCs w:val="24"/>
          <w:lang w:val="en-US"/>
        </w:rPr>
        <w:t>den Klageanspruch anerkennen; die Klage abweisen; die Klageabweisung beantragen; Tatsachen bestreiten; eine Einrede vorbringen; den Anspruch durchsetzen; den Klageantrag stellen; das Urteil aufheben; die Widerklage als eine selbständige Klage behandeln; die Sache aufrufen; die Verhandlung eröffnen; die Anwesenheit von Zeugen und Sachverständigen feststellen;</w:t>
      </w:r>
      <w:r>
        <w:rPr>
          <w:snapToGrid w:val="0"/>
          <w:color w:val="000000"/>
          <w:sz w:val="24"/>
          <w:szCs w:val="24"/>
          <w:lang w:val="de-DE"/>
        </w:rPr>
        <w:t xml:space="preserve"> d</w:t>
      </w:r>
      <w:r>
        <w:rPr>
          <w:snapToGrid w:val="0"/>
          <w:color w:val="000000"/>
          <w:sz w:val="24"/>
          <w:szCs w:val="24"/>
          <w:lang w:val="en-US"/>
        </w:rPr>
        <w:t>en Sachverhalt klären; die Entscheidung fällen; die gerichtliche Entscheidung aufheben; neue Tatsachen vorbringen; den Streit beilegen</w:t>
      </w:r>
    </w:p>
    <w:p w:rsidR="00994529" w:rsidRDefault="00994529">
      <w:pPr>
        <w:widowControl w:val="0"/>
        <w:spacing w:before="120"/>
        <w:ind w:firstLine="567"/>
        <w:jc w:val="both"/>
        <w:rPr>
          <w:snapToGrid w:val="0"/>
          <w:color w:val="000000"/>
          <w:sz w:val="24"/>
          <w:szCs w:val="24"/>
          <w:lang w:val="en-US"/>
        </w:rPr>
      </w:pPr>
      <w:r>
        <w:rPr>
          <w:snapToGrid w:val="0"/>
          <w:color w:val="000000"/>
          <w:sz w:val="24"/>
          <w:szCs w:val="24"/>
          <w:lang w:val="en-US"/>
        </w:rPr>
        <w:t>UÜUNG</w:t>
      </w:r>
      <w:r>
        <w:rPr>
          <w:noProof/>
          <w:snapToGrid w:val="0"/>
          <w:color w:val="000000"/>
          <w:sz w:val="24"/>
          <w:szCs w:val="24"/>
          <w:lang w:val="en-US"/>
        </w:rPr>
        <w:t xml:space="preserve"> 4.</w:t>
      </w:r>
      <w:r>
        <w:rPr>
          <w:snapToGrid w:val="0"/>
          <w:color w:val="000000"/>
          <w:sz w:val="24"/>
          <w:szCs w:val="24"/>
          <w:lang w:val="en-US"/>
        </w:rPr>
        <w:t xml:space="preserve"> Übersetzen Sie die folgenden Wortgruppen. Prüfen Sie Ihre Kenntnisse. </w:t>
      </w:r>
    </w:p>
    <w:p w:rsidR="00994529" w:rsidRDefault="00994529">
      <w:pPr>
        <w:widowControl w:val="0"/>
        <w:spacing w:before="120"/>
        <w:ind w:firstLine="567"/>
        <w:jc w:val="both"/>
        <w:rPr>
          <w:noProof/>
          <w:snapToGrid w:val="0"/>
          <w:color w:val="000000"/>
          <w:sz w:val="24"/>
          <w:szCs w:val="24"/>
        </w:rPr>
      </w:pPr>
      <w:r>
        <w:rPr>
          <w:noProof/>
          <w:snapToGrid w:val="0"/>
          <w:color w:val="000000"/>
          <w:sz w:val="24"/>
          <w:szCs w:val="24"/>
        </w:rPr>
        <w:t>признать исковое требование, отказать в иске; ходатайствовать об отклонении иска; оспаривать факты; заявить возражение; добиться осуществления требования; подать исковое заявление; отменить решение суда; рассматри</w:t>
      </w:r>
      <w:r>
        <w:rPr>
          <w:noProof/>
          <w:snapToGrid w:val="0"/>
          <w:color w:val="000000"/>
          <w:sz w:val="24"/>
          <w:szCs w:val="24"/>
        </w:rPr>
        <w:softHyphen/>
        <w:t>вать встречный иск как самостоятельный иск</w:t>
      </w:r>
      <w:r>
        <w:rPr>
          <w:snapToGrid w:val="0"/>
          <w:color w:val="000000"/>
          <w:sz w:val="24"/>
          <w:szCs w:val="24"/>
        </w:rPr>
        <w:t>; о</w:t>
      </w:r>
      <w:r>
        <w:rPr>
          <w:noProof/>
          <w:snapToGrid w:val="0"/>
          <w:color w:val="000000"/>
          <w:sz w:val="24"/>
          <w:szCs w:val="24"/>
        </w:rPr>
        <w:t>бъявить о слушании дела;</w:t>
      </w:r>
      <w:r>
        <w:rPr>
          <w:snapToGrid w:val="0"/>
          <w:color w:val="000000"/>
          <w:sz w:val="24"/>
          <w:szCs w:val="24"/>
        </w:rPr>
        <w:t xml:space="preserve"> </w:t>
      </w:r>
      <w:r>
        <w:rPr>
          <w:noProof/>
          <w:snapToGrid w:val="0"/>
          <w:color w:val="000000"/>
          <w:sz w:val="24"/>
          <w:szCs w:val="24"/>
        </w:rPr>
        <w:t>открыть судебное заседание</w:t>
      </w:r>
      <w:r>
        <w:rPr>
          <w:snapToGrid w:val="0"/>
          <w:color w:val="000000"/>
          <w:sz w:val="24"/>
          <w:szCs w:val="24"/>
        </w:rPr>
        <w:t xml:space="preserve">; </w:t>
      </w:r>
      <w:r>
        <w:rPr>
          <w:noProof/>
          <w:snapToGrid w:val="0"/>
          <w:color w:val="000000"/>
          <w:sz w:val="24"/>
          <w:szCs w:val="24"/>
        </w:rPr>
        <w:t xml:space="preserve"> установить присутствие свидетелей и экспер</w:t>
      </w:r>
      <w:r>
        <w:rPr>
          <w:noProof/>
          <w:snapToGrid w:val="0"/>
          <w:color w:val="000000"/>
          <w:sz w:val="24"/>
          <w:szCs w:val="24"/>
        </w:rPr>
        <w:softHyphen/>
        <w:t>тов; выяснить обстоятельства дела; вынести решение по делу; отменить ре</w:t>
      </w:r>
      <w:r>
        <w:rPr>
          <w:noProof/>
          <w:snapToGrid w:val="0"/>
          <w:color w:val="000000"/>
          <w:sz w:val="24"/>
          <w:szCs w:val="24"/>
        </w:rPr>
        <w:softHyphen/>
        <w:t>шение суда; представить новые факты; уладить спор</w:t>
      </w:r>
    </w:p>
    <w:p w:rsidR="00994529" w:rsidRDefault="00994529">
      <w:pPr>
        <w:widowControl w:val="0"/>
        <w:spacing w:before="120"/>
        <w:ind w:firstLine="567"/>
        <w:jc w:val="both"/>
        <w:rPr>
          <w:snapToGrid w:val="0"/>
          <w:color w:val="000000"/>
          <w:sz w:val="24"/>
          <w:szCs w:val="24"/>
          <w:lang w:val="en-US"/>
        </w:rPr>
      </w:pPr>
      <w:r>
        <w:rPr>
          <w:snapToGrid w:val="0"/>
          <w:color w:val="000000"/>
          <w:sz w:val="24"/>
          <w:szCs w:val="24"/>
          <w:lang w:val="en-US"/>
        </w:rPr>
        <w:t>ÜBUNG 5.  Ergänzen Sie die folgenden Sätze. Venvenden Sie die Wortgruppen der Übung 3.</w:t>
      </w:r>
    </w:p>
    <w:p w:rsidR="00994529" w:rsidRDefault="00994529">
      <w:pPr>
        <w:widowControl w:val="0"/>
        <w:spacing w:before="120"/>
        <w:ind w:firstLine="567"/>
        <w:jc w:val="both"/>
        <w:rPr>
          <w:noProof/>
          <w:snapToGrid w:val="0"/>
          <w:color w:val="000000"/>
          <w:sz w:val="24"/>
          <w:szCs w:val="24"/>
        </w:rPr>
      </w:pPr>
      <w:r>
        <w:rPr>
          <w:noProof/>
          <w:snapToGrid w:val="0"/>
          <w:color w:val="000000"/>
          <w:sz w:val="24"/>
          <w:szCs w:val="24"/>
        </w:rPr>
        <w:t>1.</w:t>
      </w:r>
      <w:r>
        <w:rPr>
          <w:snapToGrid w:val="0"/>
          <w:color w:val="000000"/>
          <w:sz w:val="24"/>
          <w:szCs w:val="24"/>
        </w:rPr>
        <w:t xml:space="preserve"> Wie bereits erwähnt,...</w:t>
      </w:r>
      <w:r>
        <w:rPr>
          <w:noProof/>
          <w:snapToGrid w:val="0"/>
          <w:color w:val="000000"/>
          <w:sz w:val="24"/>
          <w:szCs w:val="24"/>
        </w:rPr>
        <w:t xml:space="preserve"> - Как уже упоминалось,...</w:t>
      </w:r>
    </w:p>
    <w:p w:rsidR="00994529" w:rsidRDefault="00994529">
      <w:pPr>
        <w:widowControl w:val="0"/>
        <w:spacing w:before="120"/>
        <w:ind w:firstLine="567"/>
        <w:jc w:val="both"/>
        <w:rPr>
          <w:noProof/>
          <w:snapToGrid w:val="0"/>
          <w:color w:val="000000"/>
          <w:sz w:val="24"/>
          <w:szCs w:val="24"/>
        </w:rPr>
      </w:pPr>
      <w:r>
        <w:rPr>
          <w:noProof/>
          <w:snapToGrid w:val="0"/>
          <w:color w:val="000000"/>
          <w:sz w:val="24"/>
          <w:szCs w:val="24"/>
        </w:rPr>
        <w:t>2.</w:t>
      </w:r>
      <w:r>
        <w:rPr>
          <w:snapToGrid w:val="0"/>
          <w:color w:val="000000"/>
          <w:sz w:val="24"/>
          <w:szCs w:val="24"/>
        </w:rPr>
        <w:t xml:space="preserve"> Wie oben dargelegt,...</w:t>
      </w:r>
      <w:r>
        <w:rPr>
          <w:noProof/>
          <w:snapToGrid w:val="0"/>
          <w:color w:val="000000"/>
          <w:sz w:val="24"/>
          <w:szCs w:val="24"/>
        </w:rPr>
        <w:t xml:space="preserve"> - Как было изложено выше,...</w:t>
      </w:r>
    </w:p>
    <w:p w:rsidR="00994529" w:rsidRDefault="00994529">
      <w:pPr>
        <w:widowControl w:val="0"/>
        <w:spacing w:before="120"/>
        <w:ind w:firstLine="567"/>
        <w:jc w:val="both"/>
        <w:rPr>
          <w:noProof/>
          <w:snapToGrid w:val="0"/>
          <w:color w:val="000000"/>
          <w:sz w:val="24"/>
          <w:szCs w:val="24"/>
        </w:rPr>
      </w:pPr>
      <w:r>
        <w:rPr>
          <w:noProof/>
          <w:snapToGrid w:val="0"/>
          <w:color w:val="000000"/>
          <w:sz w:val="24"/>
          <w:szCs w:val="24"/>
          <w:lang w:val="en-US"/>
        </w:rPr>
        <w:t>3.</w:t>
      </w:r>
      <w:r>
        <w:rPr>
          <w:snapToGrid w:val="0"/>
          <w:color w:val="000000"/>
          <w:sz w:val="24"/>
          <w:szCs w:val="24"/>
          <w:lang w:val="en-US"/>
        </w:rPr>
        <w:t xml:space="preserve"> Wie schon erklärt,...</w:t>
      </w:r>
      <w:r>
        <w:rPr>
          <w:noProof/>
          <w:snapToGrid w:val="0"/>
          <w:color w:val="000000"/>
          <w:sz w:val="24"/>
          <w:szCs w:val="24"/>
          <w:lang w:val="en-US"/>
        </w:rPr>
        <w:t xml:space="preserve">   </w:t>
      </w:r>
      <w:r>
        <w:rPr>
          <w:noProof/>
          <w:snapToGrid w:val="0"/>
          <w:color w:val="000000"/>
          <w:sz w:val="24"/>
          <w:szCs w:val="24"/>
        </w:rPr>
        <w:t>- Как уже было заявлено,...</w:t>
      </w:r>
    </w:p>
    <w:p w:rsidR="00994529" w:rsidRDefault="00994529">
      <w:pPr>
        <w:widowControl w:val="0"/>
        <w:spacing w:before="120"/>
        <w:ind w:firstLine="567"/>
        <w:jc w:val="both"/>
        <w:rPr>
          <w:snapToGrid w:val="0"/>
          <w:color w:val="000000"/>
          <w:sz w:val="24"/>
          <w:szCs w:val="24"/>
          <w:lang w:val="en-US"/>
        </w:rPr>
      </w:pPr>
      <w:r>
        <w:rPr>
          <w:snapToGrid w:val="0"/>
          <w:color w:val="000000"/>
          <w:sz w:val="24"/>
          <w:szCs w:val="24"/>
          <w:lang w:val="en-US"/>
        </w:rPr>
        <w:t>ÜBUNG 6. Übersetzen Sie die folgenden Wortgruppen.</w:t>
      </w:r>
    </w:p>
    <w:p w:rsidR="00994529" w:rsidRDefault="00994529">
      <w:pPr>
        <w:widowControl w:val="0"/>
        <w:spacing w:before="120"/>
        <w:ind w:firstLine="567"/>
        <w:jc w:val="both"/>
        <w:rPr>
          <w:snapToGrid w:val="0"/>
          <w:color w:val="000000"/>
          <w:sz w:val="24"/>
          <w:szCs w:val="24"/>
          <w:lang w:val="en-US"/>
        </w:rPr>
      </w:pPr>
      <w:r>
        <w:rPr>
          <w:snapToGrid w:val="0"/>
          <w:color w:val="000000"/>
          <w:sz w:val="24"/>
          <w:szCs w:val="24"/>
          <w:lang w:val="en-US"/>
        </w:rPr>
        <w:t>Das Erheben einer Klage; die Folgen des unentschuldigten Fernbleibens; das Bestreiten vorgetragener Tatsachen; das Vorbringen der Klage; das Vorliegen von Beweisen; das Erlöschen des Rechts; nach eigenem Ermessen entscheiden</w:t>
      </w:r>
    </w:p>
    <w:p w:rsidR="00994529" w:rsidRDefault="00994529">
      <w:pPr>
        <w:widowControl w:val="0"/>
        <w:spacing w:before="120"/>
        <w:ind w:firstLine="567"/>
        <w:jc w:val="both"/>
        <w:rPr>
          <w:snapToGrid w:val="0"/>
          <w:color w:val="000000"/>
          <w:sz w:val="24"/>
          <w:szCs w:val="24"/>
          <w:lang w:val="en-US"/>
        </w:rPr>
      </w:pPr>
      <w:r>
        <w:rPr>
          <w:snapToGrid w:val="0"/>
          <w:color w:val="000000"/>
          <w:sz w:val="24"/>
          <w:szCs w:val="24"/>
          <w:lang w:val="en-US"/>
        </w:rPr>
        <w:t>GRAMMATIK. ÜBERSETZUNGSREGELN</w:t>
      </w:r>
    </w:p>
    <w:p w:rsidR="00994529" w:rsidRDefault="00994529">
      <w:pPr>
        <w:widowControl w:val="0"/>
        <w:spacing w:before="120"/>
        <w:ind w:firstLine="567"/>
        <w:jc w:val="both"/>
        <w:rPr>
          <w:noProof/>
          <w:snapToGrid w:val="0"/>
          <w:color w:val="000000"/>
          <w:sz w:val="24"/>
          <w:szCs w:val="24"/>
          <w:lang w:val="en-US"/>
        </w:rPr>
      </w:pPr>
      <w:r>
        <w:rPr>
          <w:noProof/>
          <w:snapToGrid w:val="0"/>
          <w:color w:val="000000"/>
          <w:sz w:val="24"/>
          <w:szCs w:val="24"/>
        </w:rPr>
        <w:t>Грамматическая</w:t>
      </w:r>
      <w:r>
        <w:rPr>
          <w:noProof/>
          <w:snapToGrid w:val="0"/>
          <w:color w:val="000000"/>
          <w:sz w:val="24"/>
          <w:szCs w:val="24"/>
          <w:lang w:val="en-US"/>
        </w:rPr>
        <w:t xml:space="preserve"> </w:t>
      </w:r>
      <w:r>
        <w:rPr>
          <w:noProof/>
          <w:snapToGrid w:val="0"/>
          <w:color w:val="000000"/>
          <w:sz w:val="24"/>
          <w:szCs w:val="24"/>
        </w:rPr>
        <w:t>конструкция</w:t>
      </w:r>
      <w:r>
        <w:rPr>
          <w:snapToGrid w:val="0"/>
          <w:color w:val="000000"/>
          <w:sz w:val="24"/>
          <w:szCs w:val="24"/>
          <w:lang w:val="en-US"/>
        </w:rPr>
        <w:t xml:space="preserve"> „zu</w:t>
      </w:r>
      <w:r>
        <w:rPr>
          <w:noProof/>
          <w:snapToGrid w:val="0"/>
          <w:color w:val="000000"/>
          <w:sz w:val="24"/>
          <w:szCs w:val="24"/>
          <w:lang w:val="en-US"/>
        </w:rPr>
        <w:t xml:space="preserve"> + </w:t>
      </w:r>
      <w:r>
        <w:rPr>
          <w:noProof/>
          <w:snapToGrid w:val="0"/>
          <w:color w:val="000000"/>
          <w:sz w:val="24"/>
          <w:szCs w:val="24"/>
        </w:rPr>
        <w:t>причастие</w:t>
      </w:r>
      <w:r>
        <w:rPr>
          <w:snapToGrid w:val="0"/>
          <w:color w:val="000000"/>
          <w:sz w:val="24"/>
          <w:szCs w:val="24"/>
          <w:lang w:val="en-US"/>
        </w:rPr>
        <w:t xml:space="preserve"> I" („zu</w:t>
      </w:r>
      <w:r>
        <w:rPr>
          <w:noProof/>
          <w:snapToGrid w:val="0"/>
          <w:color w:val="000000"/>
          <w:sz w:val="24"/>
          <w:szCs w:val="24"/>
          <w:lang w:val="en-US"/>
        </w:rPr>
        <w:t xml:space="preserve"> +</w:t>
      </w:r>
      <w:r>
        <w:rPr>
          <w:snapToGrid w:val="0"/>
          <w:color w:val="000000"/>
          <w:sz w:val="24"/>
          <w:szCs w:val="24"/>
          <w:lang w:val="en-US"/>
        </w:rPr>
        <w:t xml:space="preserve"> Partizip I") </w:t>
      </w:r>
    </w:p>
    <w:p w:rsidR="00994529" w:rsidRDefault="00994529">
      <w:pPr>
        <w:widowControl w:val="0"/>
        <w:spacing w:before="120"/>
        <w:ind w:firstLine="567"/>
        <w:jc w:val="both"/>
        <w:rPr>
          <w:noProof/>
          <w:snapToGrid w:val="0"/>
          <w:color w:val="000000"/>
          <w:sz w:val="24"/>
          <w:szCs w:val="24"/>
        </w:rPr>
      </w:pPr>
      <w:r>
        <w:rPr>
          <w:noProof/>
          <w:snapToGrid w:val="0"/>
          <w:color w:val="000000"/>
          <w:sz w:val="24"/>
          <w:szCs w:val="24"/>
        </w:rPr>
        <w:t>Конструкция употребляется как определение к существительному. Это сочетание имеет пассивное значение и, как правило, оттенок необходимости совершения действия. На русский язык она переводится:</w:t>
      </w:r>
    </w:p>
    <w:p w:rsidR="00994529" w:rsidRDefault="00994529">
      <w:pPr>
        <w:widowControl w:val="0"/>
        <w:spacing w:before="120"/>
        <w:ind w:firstLine="567"/>
        <w:jc w:val="both"/>
        <w:rPr>
          <w:noProof/>
          <w:snapToGrid w:val="0"/>
          <w:color w:val="000000"/>
          <w:sz w:val="24"/>
          <w:szCs w:val="24"/>
        </w:rPr>
      </w:pPr>
      <w:r>
        <w:rPr>
          <w:noProof/>
          <w:snapToGrid w:val="0"/>
          <w:color w:val="000000"/>
          <w:sz w:val="24"/>
          <w:szCs w:val="24"/>
        </w:rPr>
        <w:t>1) определительным придаточным предложением с добавлением слов „должен", „следует";</w:t>
      </w:r>
    </w:p>
    <w:p w:rsidR="00994529" w:rsidRDefault="00994529">
      <w:pPr>
        <w:widowControl w:val="0"/>
        <w:spacing w:before="120"/>
        <w:ind w:firstLine="567"/>
        <w:jc w:val="both"/>
        <w:rPr>
          <w:noProof/>
          <w:snapToGrid w:val="0"/>
          <w:color w:val="000000"/>
          <w:sz w:val="24"/>
          <w:szCs w:val="24"/>
        </w:rPr>
      </w:pPr>
      <w:r>
        <w:rPr>
          <w:noProof/>
          <w:snapToGrid w:val="0"/>
          <w:color w:val="000000"/>
          <w:sz w:val="24"/>
          <w:szCs w:val="24"/>
        </w:rPr>
        <w:t>2) существительным с добавлением слова „подлежащий";</w:t>
      </w:r>
    </w:p>
    <w:p w:rsidR="00994529" w:rsidRDefault="00994529">
      <w:pPr>
        <w:widowControl w:val="0"/>
        <w:spacing w:before="120"/>
        <w:ind w:firstLine="567"/>
        <w:jc w:val="both"/>
        <w:rPr>
          <w:noProof/>
          <w:snapToGrid w:val="0"/>
          <w:color w:val="000000"/>
          <w:sz w:val="24"/>
          <w:szCs w:val="24"/>
        </w:rPr>
      </w:pPr>
      <w:r>
        <w:rPr>
          <w:noProof/>
          <w:snapToGrid w:val="0"/>
          <w:color w:val="000000"/>
          <w:sz w:val="24"/>
          <w:szCs w:val="24"/>
        </w:rPr>
        <w:t>3) причастием с суффиксом ,,-мый", например:</w:t>
      </w:r>
    </w:p>
    <w:p w:rsidR="00994529" w:rsidRDefault="00994529">
      <w:pPr>
        <w:widowControl w:val="0"/>
        <w:spacing w:before="120"/>
        <w:ind w:firstLine="567"/>
        <w:jc w:val="both"/>
        <w:rPr>
          <w:noProof/>
          <w:snapToGrid w:val="0"/>
          <w:color w:val="000000"/>
          <w:sz w:val="24"/>
          <w:szCs w:val="24"/>
        </w:rPr>
      </w:pPr>
      <w:r>
        <w:rPr>
          <w:snapToGrid w:val="0"/>
          <w:color w:val="000000"/>
          <w:sz w:val="24"/>
          <w:szCs w:val="24"/>
        </w:rPr>
        <w:t>Die von den Gerichten zu lösenden Aufgaben</w:t>
      </w:r>
      <w:r>
        <w:rPr>
          <w:noProof/>
          <w:snapToGrid w:val="0"/>
          <w:color w:val="000000"/>
          <w:sz w:val="24"/>
          <w:szCs w:val="24"/>
        </w:rPr>
        <w:t xml:space="preserve"> — 1) задачи, которые долж</w:t>
      </w:r>
      <w:r>
        <w:rPr>
          <w:noProof/>
          <w:snapToGrid w:val="0"/>
          <w:color w:val="000000"/>
          <w:sz w:val="24"/>
          <w:szCs w:val="24"/>
        </w:rPr>
        <w:softHyphen/>
        <w:t>ны решать суды; 2) подлежащие решению судами задачи; 3) решаемые судами задачи.</w:t>
      </w:r>
    </w:p>
    <w:p w:rsidR="00994529" w:rsidRDefault="00994529">
      <w:pPr>
        <w:widowControl w:val="0"/>
        <w:spacing w:before="120"/>
        <w:ind w:firstLine="567"/>
        <w:jc w:val="both"/>
        <w:rPr>
          <w:noProof/>
          <w:snapToGrid w:val="0"/>
          <w:color w:val="000000"/>
          <w:sz w:val="24"/>
          <w:szCs w:val="24"/>
        </w:rPr>
      </w:pPr>
      <w:r>
        <w:rPr>
          <w:noProof/>
          <w:snapToGrid w:val="0"/>
          <w:color w:val="000000"/>
          <w:sz w:val="24"/>
          <w:szCs w:val="24"/>
        </w:rPr>
        <w:t>В сочетании с</w:t>
      </w:r>
      <w:r>
        <w:rPr>
          <w:snapToGrid w:val="0"/>
          <w:color w:val="000000"/>
          <w:sz w:val="24"/>
          <w:szCs w:val="24"/>
        </w:rPr>
        <w:t xml:space="preserve"> leicht, schwer, kaum, nicht</w:t>
      </w:r>
      <w:r>
        <w:rPr>
          <w:noProof/>
          <w:snapToGrid w:val="0"/>
          <w:color w:val="000000"/>
          <w:sz w:val="24"/>
          <w:szCs w:val="24"/>
        </w:rPr>
        <w:t xml:space="preserve"> и т. п. конструкция</w:t>
      </w:r>
      <w:r>
        <w:rPr>
          <w:snapToGrid w:val="0"/>
          <w:color w:val="000000"/>
          <w:sz w:val="24"/>
          <w:szCs w:val="24"/>
        </w:rPr>
        <w:t xml:space="preserve"> zu + Partizip </w:t>
      </w:r>
      <w:r>
        <w:rPr>
          <w:noProof/>
          <w:snapToGrid w:val="0"/>
          <w:color w:val="000000"/>
          <w:sz w:val="24"/>
          <w:szCs w:val="24"/>
        </w:rPr>
        <w:t>I имеет пассивное значение с оттенком возможности действия (например:</w:t>
      </w:r>
    </w:p>
    <w:p w:rsidR="00994529" w:rsidRDefault="00994529">
      <w:pPr>
        <w:widowControl w:val="0"/>
        <w:spacing w:before="120"/>
        <w:ind w:firstLine="567"/>
        <w:jc w:val="both"/>
        <w:rPr>
          <w:noProof/>
          <w:snapToGrid w:val="0"/>
          <w:color w:val="000000"/>
          <w:sz w:val="24"/>
          <w:szCs w:val="24"/>
        </w:rPr>
      </w:pPr>
      <w:r>
        <w:rPr>
          <w:snapToGrid w:val="0"/>
          <w:color w:val="000000"/>
          <w:sz w:val="24"/>
          <w:szCs w:val="24"/>
        </w:rPr>
        <w:t>die schwer zu lösende Aufgabe</w:t>
      </w:r>
      <w:r>
        <w:rPr>
          <w:noProof/>
          <w:snapToGrid w:val="0"/>
          <w:color w:val="000000"/>
          <w:sz w:val="24"/>
          <w:szCs w:val="24"/>
        </w:rPr>
        <w:t xml:space="preserve"> - Задача, которую трудно решить.</w:t>
      </w:r>
    </w:p>
    <w:p w:rsidR="00994529" w:rsidRDefault="00994529">
      <w:pPr>
        <w:widowControl w:val="0"/>
        <w:spacing w:before="120"/>
        <w:ind w:firstLine="567"/>
        <w:jc w:val="both"/>
        <w:rPr>
          <w:snapToGrid w:val="0"/>
          <w:color w:val="000000"/>
          <w:sz w:val="24"/>
          <w:szCs w:val="24"/>
          <w:lang w:val="en-US"/>
        </w:rPr>
      </w:pPr>
      <w:r>
        <w:rPr>
          <w:noProof/>
          <w:snapToGrid w:val="0"/>
          <w:color w:val="000000"/>
          <w:sz w:val="24"/>
          <w:szCs w:val="24"/>
          <w:lang w:val="en-US"/>
        </w:rPr>
        <w:t>ÜBUNG 1.</w:t>
      </w:r>
      <w:r>
        <w:rPr>
          <w:snapToGrid w:val="0"/>
          <w:color w:val="000000"/>
          <w:sz w:val="24"/>
          <w:szCs w:val="24"/>
          <w:lang w:val="en-US"/>
        </w:rPr>
        <w:t xml:space="preserve"> Übersetzen Sie die folgenden Wortgruppen. </w:t>
      </w:r>
    </w:p>
    <w:p w:rsidR="00994529" w:rsidRDefault="00994529">
      <w:pPr>
        <w:widowControl w:val="0"/>
        <w:spacing w:before="120"/>
        <w:ind w:firstLine="567"/>
        <w:jc w:val="both"/>
        <w:rPr>
          <w:snapToGrid w:val="0"/>
          <w:color w:val="000000"/>
          <w:sz w:val="24"/>
          <w:szCs w:val="24"/>
          <w:lang w:val="en-US"/>
        </w:rPr>
      </w:pPr>
      <w:r>
        <w:rPr>
          <w:snapToGrid w:val="0"/>
          <w:color w:val="000000"/>
          <w:sz w:val="24"/>
          <w:szCs w:val="24"/>
          <w:lang w:val="en-US"/>
        </w:rPr>
        <w:t>die zu überprüfende Entscheidung; das kaum anzufechtende Rechtsgeschäft; die festzulegenden Tatsachen; die zu verkündende Entscheidung; die zu bestätigende Einigung; der leicht beizulegende Streit</w:t>
      </w:r>
    </w:p>
    <w:p w:rsidR="00994529" w:rsidRDefault="00994529">
      <w:pPr>
        <w:widowControl w:val="0"/>
        <w:spacing w:before="120"/>
        <w:ind w:firstLine="567"/>
        <w:jc w:val="both"/>
        <w:rPr>
          <w:snapToGrid w:val="0"/>
          <w:color w:val="000000"/>
          <w:sz w:val="24"/>
          <w:szCs w:val="24"/>
          <w:lang w:val="en-US"/>
        </w:rPr>
      </w:pPr>
      <w:r>
        <w:rPr>
          <w:snapToGrid w:val="0"/>
          <w:color w:val="000000"/>
          <w:sz w:val="24"/>
          <w:szCs w:val="24"/>
          <w:lang w:val="en-US"/>
        </w:rPr>
        <w:t>ÜBUNG 2. Übersetzen Sie die folgenden Sätze.</w:t>
      </w:r>
    </w:p>
    <w:p w:rsidR="00994529" w:rsidRDefault="00994529">
      <w:pPr>
        <w:widowControl w:val="0"/>
        <w:spacing w:before="120"/>
        <w:ind w:firstLine="567"/>
        <w:jc w:val="both"/>
        <w:rPr>
          <w:snapToGrid w:val="0"/>
          <w:color w:val="000000"/>
          <w:sz w:val="24"/>
          <w:szCs w:val="24"/>
          <w:lang w:val="en-US"/>
        </w:rPr>
      </w:pPr>
      <w:r>
        <w:rPr>
          <w:noProof/>
          <w:snapToGrid w:val="0"/>
          <w:color w:val="000000"/>
          <w:sz w:val="24"/>
          <w:szCs w:val="24"/>
          <w:lang w:val="en-US"/>
        </w:rPr>
        <w:t>1.</w:t>
      </w:r>
      <w:r>
        <w:rPr>
          <w:snapToGrid w:val="0"/>
          <w:color w:val="000000"/>
          <w:sz w:val="24"/>
          <w:szCs w:val="24"/>
          <w:lang w:val="en-US"/>
        </w:rPr>
        <w:t xml:space="preserve"> Alle zur mündlichen Verhandlung zu ladenden Zeugen und Sachverstän</w:t>
      </w:r>
      <w:r>
        <w:rPr>
          <w:snapToGrid w:val="0"/>
          <w:color w:val="000000"/>
          <w:sz w:val="24"/>
          <w:szCs w:val="24"/>
          <w:lang w:val="en-US"/>
        </w:rPr>
        <w:softHyphen/>
        <w:t>digen werden zum Termin erscheinen.</w:t>
      </w:r>
      <w:r>
        <w:rPr>
          <w:noProof/>
          <w:snapToGrid w:val="0"/>
          <w:color w:val="000000"/>
          <w:sz w:val="24"/>
          <w:szCs w:val="24"/>
          <w:lang w:val="en-US"/>
        </w:rPr>
        <w:t xml:space="preserve"> 2.</w:t>
      </w:r>
      <w:r>
        <w:rPr>
          <w:snapToGrid w:val="0"/>
          <w:color w:val="000000"/>
          <w:sz w:val="24"/>
          <w:szCs w:val="24"/>
          <w:lang w:val="en-US"/>
        </w:rPr>
        <w:t xml:space="preserve"> Die durch das Gericht vorzubereitende mündliche Verhandlung soil am</w:t>
      </w:r>
      <w:r>
        <w:rPr>
          <w:noProof/>
          <w:snapToGrid w:val="0"/>
          <w:color w:val="000000"/>
          <w:sz w:val="24"/>
          <w:szCs w:val="24"/>
          <w:lang w:val="en-US"/>
        </w:rPr>
        <w:t xml:space="preserve"> 6.</w:t>
      </w:r>
      <w:r>
        <w:rPr>
          <w:snapToGrid w:val="0"/>
          <w:color w:val="000000"/>
          <w:sz w:val="24"/>
          <w:szCs w:val="24"/>
          <w:lang w:val="en-US"/>
        </w:rPr>
        <w:t xml:space="preserve"> September beginnen.</w:t>
      </w:r>
      <w:r>
        <w:rPr>
          <w:noProof/>
          <w:snapToGrid w:val="0"/>
          <w:color w:val="000000"/>
          <w:sz w:val="24"/>
          <w:szCs w:val="24"/>
          <w:lang w:val="en-US"/>
        </w:rPr>
        <w:t xml:space="preserve"> 3.</w:t>
      </w:r>
      <w:r>
        <w:rPr>
          <w:snapToGrid w:val="0"/>
          <w:color w:val="000000"/>
          <w:sz w:val="24"/>
          <w:szCs w:val="24"/>
          <w:lang w:val="en-US"/>
        </w:rPr>
        <w:t xml:space="preserve"> Das Gericht klärt den Sachverhalt auf und bereitet die zu treffende Entscheidung vor.</w:t>
      </w:r>
      <w:r>
        <w:rPr>
          <w:noProof/>
          <w:snapToGrid w:val="0"/>
          <w:color w:val="000000"/>
          <w:sz w:val="24"/>
          <w:szCs w:val="24"/>
          <w:lang w:val="en-US"/>
        </w:rPr>
        <w:t xml:space="preserve"> 4.</w:t>
      </w:r>
      <w:r>
        <w:rPr>
          <w:snapToGrid w:val="0"/>
          <w:color w:val="000000"/>
          <w:sz w:val="24"/>
          <w:szCs w:val="24"/>
          <w:lang w:val="en-US"/>
        </w:rPr>
        <w:t xml:space="preserve"> In den vor den Gerichten durchzuführenden Verfahren wird zunachst die Klage geprüft.</w:t>
      </w:r>
      <w:r>
        <w:rPr>
          <w:noProof/>
          <w:snapToGrid w:val="0"/>
          <w:color w:val="000000"/>
          <w:sz w:val="24"/>
          <w:szCs w:val="24"/>
          <w:lang w:val="en-US"/>
        </w:rPr>
        <w:t xml:space="preserve"> 5.</w:t>
      </w:r>
      <w:r>
        <w:rPr>
          <w:snapToGrid w:val="0"/>
          <w:color w:val="000000"/>
          <w:sz w:val="24"/>
          <w:szCs w:val="24"/>
          <w:lang w:val="en-US"/>
        </w:rPr>
        <w:t xml:space="preserve"> Die durch das Gericht zu erlassende Entscheidung über den geltend gemachten An</w:t>
      </w:r>
      <w:r>
        <w:rPr>
          <w:snapToGrid w:val="0"/>
          <w:color w:val="000000"/>
          <w:sz w:val="24"/>
          <w:szCs w:val="24"/>
          <w:lang w:val="en-US"/>
        </w:rPr>
        <w:softHyphen/>
        <w:t>spruch ergeht im allgemeinen durch Urteil.</w:t>
      </w:r>
    </w:p>
    <w:p w:rsidR="00994529" w:rsidRDefault="00994529">
      <w:pPr>
        <w:widowControl w:val="0"/>
        <w:spacing w:before="120"/>
        <w:ind w:firstLine="567"/>
        <w:jc w:val="both"/>
        <w:rPr>
          <w:snapToGrid w:val="0"/>
          <w:color w:val="000000"/>
          <w:sz w:val="24"/>
          <w:szCs w:val="24"/>
          <w:lang w:val="en-US"/>
        </w:rPr>
      </w:pPr>
      <w:r>
        <w:rPr>
          <w:snapToGrid w:val="0"/>
          <w:color w:val="000000"/>
          <w:sz w:val="24"/>
          <w:szCs w:val="24"/>
          <w:lang w:val="en-US"/>
        </w:rPr>
        <w:t>ÜBUNG 3. Übersetzen sie die folgenden Sätze.</w:t>
      </w:r>
    </w:p>
    <w:p w:rsidR="00994529" w:rsidRDefault="00994529">
      <w:pPr>
        <w:widowControl w:val="0"/>
        <w:spacing w:before="120"/>
        <w:ind w:firstLine="567"/>
        <w:jc w:val="both"/>
        <w:rPr>
          <w:noProof/>
          <w:snapToGrid w:val="0"/>
          <w:color w:val="000000"/>
          <w:sz w:val="24"/>
          <w:szCs w:val="24"/>
        </w:rPr>
      </w:pPr>
      <w:r>
        <w:rPr>
          <w:noProof/>
          <w:snapToGrid w:val="0"/>
          <w:color w:val="000000"/>
          <w:sz w:val="24"/>
          <w:szCs w:val="24"/>
        </w:rPr>
        <w:t>1. Решение суда первой инстанции, которое должно быть отменено, на</w:t>
      </w:r>
      <w:r>
        <w:rPr>
          <w:noProof/>
          <w:snapToGrid w:val="0"/>
          <w:color w:val="000000"/>
          <w:sz w:val="24"/>
          <w:szCs w:val="24"/>
        </w:rPr>
        <w:softHyphen/>
        <w:t>рушает норму закона. 2.Суд подготавливает решение, которое вскоре долж</w:t>
      </w:r>
      <w:r>
        <w:rPr>
          <w:noProof/>
          <w:snapToGrid w:val="0"/>
          <w:color w:val="000000"/>
          <w:sz w:val="24"/>
          <w:szCs w:val="24"/>
        </w:rPr>
        <w:softHyphen/>
        <w:t>но быть вынесено. 3. Обстоятельства, которые легко могут быть выяснены, имеют большое значение для суда.</w:t>
      </w:r>
    </w:p>
    <w:p w:rsidR="00994529" w:rsidRDefault="00994529">
      <w:pPr>
        <w:widowControl w:val="0"/>
        <w:spacing w:before="120"/>
        <w:ind w:firstLine="590"/>
        <w:jc w:val="both"/>
        <w:rPr>
          <w:snapToGrid w:val="0"/>
          <w:color w:val="000000"/>
          <w:sz w:val="24"/>
          <w:szCs w:val="24"/>
        </w:rPr>
      </w:pPr>
      <w:bookmarkStart w:id="0" w:name="_GoBack"/>
      <w:bookmarkEnd w:id="0"/>
    </w:p>
    <w:sectPr w:rsidR="00994529">
      <w:pgSz w:w="11906" w:h="16838" w:code="9"/>
      <w:pgMar w:top="1134" w:right="1134" w:bottom="1134" w:left="1134" w:header="1440" w:footer="1440" w:gutter="0"/>
      <w:cols w:space="709"/>
      <w:noEndnote/>
      <w:docGrid w:linePitch="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3D4299"/>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
    <w:nsid w:val="1820291C"/>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
    <w:nsid w:val="243C4F1C"/>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
    <w:nsid w:val="269E2961"/>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4">
    <w:nsid w:val="29AA183E"/>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5">
    <w:nsid w:val="2B330011"/>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6">
    <w:nsid w:val="33F33BB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7">
    <w:nsid w:val="3803078A"/>
    <w:multiLevelType w:val="singleLevel"/>
    <w:tmpl w:val="0419000F"/>
    <w:lvl w:ilvl="0">
      <w:start w:val="1"/>
      <w:numFmt w:val="decimal"/>
      <w:lvlText w:val="%1."/>
      <w:lvlJc w:val="left"/>
      <w:pPr>
        <w:tabs>
          <w:tab w:val="num" w:pos="360"/>
        </w:tabs>
        <w:ind w:left="360" w:hanging="360"/>
      </w:pPr>
      <w:rPr>
        <w:rFonts w:hint="default"/>
      </w:rPr>
    </w:lvl>
  </w:abstractNum>
  <w:abstractNum w:abstractNumId="8">
    <w:nsid w:val="39A51EC7"/>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9">
    <w:nsid w:val="3FB37980"/>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0">
    <w:nsid w:val="42434603"/>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1">
    <w:nsid w:val="47D21346"/>
    <w:multiLevelType w:val="singleLevel"/>
    <w:tmpl w:val="0419000F"/>
    <w:lvl w:ilvl="0">
      <w:start w:val="1"/>
      <w:numFmt w:val="decimal"/>
      <w:lvlText w:val="%1."/>
      <w:lvlJc w:val="left"/>
      <w:pPr>
        <w:tabs>
          <w:tab w:val="num" w:pos="360"/>
        </w:tabs>
        <w:ind w:left="360" w:hanging="360"/>
      </w:pPr>
      <w:rPr>
        <w:rFonts w:hint="default"/>
      </w:rPr>
    </w:lvl>
  </w:abstractNum>
  <w:abstractNum w:abstractNumId="12">
    <w:nsid w:val="513935A5"/>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3">
    <w:nsid w:val="56276F4D"/>
    <w:multiLevelType w:val="singleLevel"/>
    <w:tmpl w:val="0419000F"/>
    <w:lvl w:ilvl="0">
      <w:start w:val="1"/>
      <w:numFmt w:val="decimal"/>
      <w:lvlText w:val="%1."/>
      <w:lvlJc w:val="left"/>
      <w:pPr>
        <w:tabs>
          <w:tab w:val="num" w:pos="360"/>
        </w:tabs>
        <w:ind w:left="360" w:hanging="360"/>
      </w:pPr>
      <w:rPr>
        <w:rFonts w:hint="default"/>
      </w:rPr>
    </w:lvl>
  </w:abstractNum>
  <w:abstractNum w:abstractNumId="14">
    <w:nsid w:val="5D485754"/>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5">
    <w:nsid w:val="6D301FC7"/>
    <w:multiLevelType w:val="singleLevel"/>
    <w:tmpl w:val="0419000F"/>
    <w:lvl w:ilvl="0">
      <w:start w:val="1"/>
      <w:numFmt w:val="decimal"/>
      <w:lvlText w:val="%1."/>
      <w:lvlJc w:val="left"/>
      <w:pPr>
        <w:tabs>
          <w:tab w:val="num" w:pos="360"/>
        </w:tabs>
        <w:ind w:left="360" w:hanging="360"/>
      </w:pPr>
      <w:rPr>
        <w:rFonts w:hint="default"/>
      </w:rPr>
    </w:lvl>
  </w:abstractNum>
  <w:abstractNum w:abstractNumId="16">
    <w:nsid w:val="7A5441FA"/>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num w:numId="1">
    <w:abstractNumId w:val="7"/>
  </w:num>
  <w:num w:numId="2">
    <w:abstractNumId w:val="3"/>
  </w:num>
  <w:num w:numId="3">
    <w:abstractNumId w:val="1"/>
  </w:num>
  <w:num w:numId="4">
    <w:abstractNumId w:val="5"/>
  </w:num>
  <w:num w:numId="5">
    <w:abstractNumId w:val="9"/>
  </w:num>
  <w:num w:numId="6">
    <w:abstractNumId w:val="16"/>
  </w:num>
  <w:num w:numId="7">
    <w:abstractNumId w:val="13"/>
  </w:num>
  <w:num w:numId="8">
    <w:abstractNumId w:val="8"/>
  </w:num>
  <w:num w:numId="9">
    <w:abstractNumId w:val="12"/>
  </w:num>
  <w:num w:numId="10">
    <w:abstractNumId w:val="10"/>
  </w:num>
  <w:num w:numId="11">
    <w:abstractNumId w:val="2"/>
  </w:num>
  <w:num w:numId="12">
    <w:abstractNumId w:val="4"/>
  </w:num>
  <w:num w:numId="13">
    <w:abstractNumId w:val="6"/>
  </w:num>
  <w:num w:numId="14">
    <w:abstractNumId w:val="14"/>
  </w:num>
  <w:num w:numId="15">
    <w:abstractNumId w:val="0"/>
  </w:num>
  <w:num w:numId="16">
    <w:abstractNumId w:val="1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715C"/>
    <w:rsid w:val="000B4CC9"/>
    <w:rsid w:val="0056715C"/>
    <w:rsid w:val="00994529"/>
    <w:rsid w:val="00E82D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00DD248-9829-4768-8D38-7CC20334F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next w:val="a"/>
    <w:uiPriority w:val="99"/>
    <w:pPr>
      <w:autoSpaceDE w:val="0"/>
      <w:autoSpaceDN w:val="0"/>
    </w:pPr>
    <w:rPr>
      <w:rFonts w:ascii="Times New Roman" w:hAnsi="Times New Roman"/>
      <w:noProof/>
      <w:lang w:val="en-US" w:eastAsia="ru-RU"/>
    </w:rPr>
  </w:style>
  <w:style w:type="paragraph" w:customStyle="1" w:styleId="2">
    <w:name w:val="заголовок 2"/>
    <w:next w:val="a"/>
    <w:uiPriority w:val="99"/>
    <w:pPr>
      <w:autoSpaceDE w:val="0"/>
      <w:autoSpaceDN w:val="0"/>
    </w:pPr>
    <w:rPr>
      <w:rFonts w:ascii="Times New Roman" w:hAnsi="Times New Roman"/>
      <w:noProof/>
      <w:lang w:val="en-US" w:eastAsia="ru-RU"/>
    </w:rPr>
  </w:style>
  <w:style w:type="paragraph" w:customStyle="1" w:styleId="3">
    <w:name w:val="заголовок 3"/>
    <w:next w:val="a"/>
    <w:uiPriority w:val="99"/>
    <w:pPr>
      <w:autoSpaceDE w:val="0"/>
      <w:autoSpaceDN w:val="0"/>
    </w:pPr>
    <w:rPr>
      <w:rFonts w:ascii="Times New Roman" w:hAnsi="Times New Roman"/>
      <w:noProof/>
      <w:lang w:val="en-US" w:eastAsia="ru-RU"/>
    </w:rPr>
  </w:style>
  <w:style w:type="paragraph" w:customStyle="1" w:styleId="4">
    <w:name w:val="заголовок 4"/>
    <w:next w:val="a"/>
    <w:uiPriority w:val="99"/>
    <w:pPr>
      <w:autoSpaceDE w:val="0"/>
      <w:autoSpaceDN w:val="0"/>
    </w:pPr>
    <w:rPr>
      <w:rFonts w:ascii="Times New Roman" w:hAnsi="Times New Roman"/>
      <w:noProof/>
      <w:lang w:val="en-US" w:eastAsia="ru-RU"/>
    </w:rPr>
  </w:style>
  <w:style w:type="paragraph" w:customStyle="1" w:styleId="5">
    <w:name w:val="заголовок 5"/>
    <w:next w:val="a"/>
    <w:uiPriority w:val="99"/>
    <w:pPr>
      <w:autoSpaceDE w:val="0"/>
      <w:autoSpaceDN w:val="0"/>
    </w:pPr>
    <w:rPr>
      <w:rFonts w:ascii="Times New Roman" w:hAnsi="Times New Roman"/>
      <w:noProof/>
      <w:lang w:val="en-US" w:eastAsia="ru-RU"/>
    </w:rPr>
  </w:style>
  <w:style w:type="paragraph" w:customStyle="1" w:styleId="6">
    <w:name w:val="заголовок 6"/>
    <w:next w:val="a"/>
    <w:uiPriority w:val="99"/>
    <w:pPr>
      <w:autoSpaceDE w:val="0"/>
      <w:autoSpaceDN w:val="0"/>
    </w:pPr>
    <w:rPr>
      <w:rFonts w:ascii="Times New Roman" w:hAnsi="Times New Roman"/>
      <w:noProof/>
      <w:lang w:val="en-US" w:eastAsia="ru-RU"/>
    </w:rPr>
  </w:style>
  <w:style w:type="paragraph" w:customStyle="1" w:styleId="7">
    <w:name w:val="заголовок 7"/>
    <w:next w:val="a"/>
    <w:uiPriority w:val="99"/>
    <w:pPr>
      <w:autoSpaceDE w:val="0"/>
      <w:autoSpaceDN w:val="0"/>
    </w:pPr>
    <w:rPr>
      <w:rFonts w:ascii="Times New Roman" w:hAnsi="Times New Roman"/>
      <w:noProof/>
      <w:lang w:val="en-US" w:eastAsia="ru-RU"/>
    </w:rPr>
  </w:style>
  <w:style w:type="paragraph" w:customStyle="1" w:styleId="8">
    <w:name w:val="заголовок 8"/>
    <w:next w:val="a"/>
    <w:uiPriority w:val="99"/>
    <w:pPr>
      <w:autoSpaceDE w:val="0"/>
      <w:autoSpaceDN w:val="0"/>
    </w:pPr>
    <w:rPr>
      <w:rFonts w:ascii="Times New Roman" w:hAnsi="Times New Roman"/>
      <w:noProof/>
      <w:lang w:val="en-US" w:eastAsia="ru-RU"/>
    </w:rPr>
  </w:style>
  <w:style w:type="paragraph" w:customStyle="1" w:styleId="9">
    <w:name w:val="заголовок 9"/>
    <w:next w:val="a"/>
    <w:uiPriority w:val="99"/>
    <w:pPr>
      <w:autoSpaceDE w:val="0"/>
      <w:autoSpaceDN w:val="0"/>
    </w:pPr>
    <w:rPr>
      <w:rFonts w:ascii="Times New Roman" w:hAnsi="Times New Roman"/>
      <w:noProof/>
      <w:lang w:val="en-US" w:eastAsia="ru-RU"/>
    </w:rPr>
  </w:style>
  <w:style w:type="character" w:customStyle="1" w:styleId="a3">
    <w:name w:val="Основной шрифт"/>
    <w:uiPriority w:val="99"/>
  </w:style>
  <w:style w:type="paragraph" w:customStyle="1" w:styleId="FR1">
    <w:name w:val="FR1"/>
    <w:uiPriority w:val="99"/>
    <w:pPr>
      <w:widowControl w:val="0"/>
      <w:autoSpaceDE w:val="0"/>
      <w:autoSpaceDN w:val="0"/>
      <w:spacing w:before="100" w:line="260" w:lineRule="auto"/>
      <w:ind w:left="1000" w:right="800" w:hanging="920"/>
    </w:pPr>
    <w:rPr>
      <w:rFonts w:ascii="Arial" w:hAnsi="Arial" w:cs="Arial"/>
      <w:b/>
      <w:bCs/>
      <w:i/>
      <w:iCs/>
      <w:sz w:val="18"/>
      <w:szCs w:val="18"/>
      <w:lang w:val="en-US" w:eastAsia="ru-RU"/>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4827</Words>
  <Characters>2752</Characters>
  <Application>Microsoft Office Word</Application>
  <DocSecurity>0</DocSecurity>
  <Lines>22</Lines>
  <Paragraphs>15</Paragraphs>
  <ScaleCrop>false</ScaleCrop>
  <HeadingPairs>
    <vt:vector size="2" baseType="variant">
      <vt:variant>
        <vt:lpstr>Название</vt:lpstr>
      </vt:variant>
      <vt:variant>
        <vt:i4>1</vt:i4>
      </vt:variant>
    </vt:vector>
  </HeadingPairs>
  <TitlesOfParts>
    <vt:vector size="1" baseType="lpstr">
      <vt:lpstr>Verteidigung des Beklagten</vt:lpstr>
    </vt:vector>
  </TitlesOfParts>
  <Company>PERSONAL COMPUTERS</Company>
  <LinksUpToDate>false</LinksUpToDate>
  <CharactersWithSpaces>7564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Verteidigung des Beklagten</dc:title>
  <dc:subject/>
  <dc:creator>USER</dc:creator>
  <cp:keywords/>
  <dc:description/>
  <cp:lastModifiedBy>admin</cp:lastModifiedBy>
  <cp:revision>2</cp:revision>
  <dcterms:created xsi:type="dcterms:W3CDTF">2014-01-26T09:00:00Z</dcterms:created>
  <dcterms:modified xsi:type="dcterms:W3CDTF">2014-01-26T09:00:00Z</dcterms:modified>
</cp:coreProperties>
</file>