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0E" w:rsidRPr="00375EDF" w:rsidRDefault="00CD020E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CD020E" w:rsidRPr="00375EDF" w:rsidRDefault="00CD020E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CD020E" w:rsidRPr="00375EDF" w:rsidRDefault="00CD020E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CD020E" w:rsidRPr="00375EDF" w:rsidRDefault="00CD020E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CD020E" w:rsidRPr="00375EDF" w:rsidRDefault="00CD020E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375EDF" w:rsidRPr="00375EDF" w:rsidRDefault="00375EDF" w:rsidP="00375EDF">
      <w:pPr>
        <w:pStyle w:val="Style1"/>
        <w:widowControl/>
        <w:spacing w:line="360" w:lineRule="auto"/>
        <w:ind w:firstLine="720"/>
        <w:jc w:val="both"/>
        <w:rPr>
          <w:rStyle w:val="FontStyle17"/>
          <w:b w:val="0"/>
          <w:sz w:val="28"/>
        </w:rPr>
      </w:pPr>
    </w:p>
    <w:p w:rsidR="00CD020E" w:rsidRPr="00375EDF" w:rsidRDefault="00CD020E" w:rsidP="001F0758">
      <w:pPr>
        <w:pStyle w:val="Style1"/>
        <w:widowControl/>
        <w:spacing w:line="360" w:lineRule="auto"/>
        <w:ind w:firstLine="720"/>
        <w:jc w:val="center"/>
        <w:rPr>
          <w:rStyle w:val="FontStyle17"/>
          <w:b w:val="0"/>
          <w:sz w:val="28"/>
        </w:rPr>
      </w:pPr>
      <w:r w:rsidRPr="00375EDF">
        <w:rPr>
          <w:rStyle w:val="FontStyle17"/>
          <w:b w:val="0"/>
          <w:sz w:val="28"/>
        </w:rPr>
        <w:t>РЕФЕРАТ</w:t>
      </w:r>
    </w:p>
    <w:p w:rsidR="00E94283" w:rsidRPr="00375EDF" w:rsidRDefault="00E94283" w:rsidP="001F0758">
      <w:pPr>
        <w:pStyle w:val="Style1"/>
        <w:widowControl/>
        <w:spacing w:line="360" w:lineRule="auto"/>
        <w:ind w:firstLine="720"/>
        <w:jc w:val="center"/>
        <w:rPr>
          <w:rStyle w:val="FontStyle17"/>
          <w:b w:val="0"/>
          <w:sz w:val="28"/>
        </w:rPr>
      </w:pPr>
      <w:r w:rsidRPr="00375EDF">
        <w:rPr>
          <w:rStyle w:val="FontStyle17"/>
          <w:b w:val="0"/>
          <w:sz w:val="28"/>
        </w:rPr>
        <w:t>ГАЗОВ</w:t>
      </w:r>
      <w:r w:rsidR="00CD020E" w:rsidRPr="00375EDF">
        <w:rPr>
          <w:rStyle w:val="FontStyle17"/>
          <w:b w:val="0"/>
          <w:sz w:val="28"/>
        </w:rPr>
        <w:t>АЯ ХРОМАТОГРАФИЯ</w:t>
      </w: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375EDF" w:rsidRPr="00375EDF" w:rsidRDefault="00375EDF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375EDF" w:rsidRPr="00375EDF" w:rsidRDefault="00375EDF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375EDF" w:rsidRPr="00375EDF" w:rsidRDefault="00375EDF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</w:p>
    <w:p w:rsidR="00CD020E" w:rsidRPr="00375EDF" w:rsidRDefault="00CD020E" w:rsidP="001F0758">
      <w:pPr>
        <w:pStyle w:val="Style2"/>
        <w:widowControl/>
        <w:spacing w:line="360" w:lineRule="auto"/>
        <w:ind w:firstLine="720"/>
        <w:jc w:val="center"/>
        <w:rPr>
          <w:rStyle w:val="FontStyle18"/>
          <w:rFonts w:ascii="Times New Roman" w:hAnsi="Times New Roman" w:cs="Times New Roman"/>
          <w:b w:val="0"/>
          <w:sz w:val="28"/>
        </w:rPr>
      </w:pPr>
      <w:r w:rsidRPr="00375EDF">
        <w:rPr>
          <w:rStyle w:val="FontStyle18"/>
          <w:rFonts w:ascii="Times New Roman" w:hAnsi="Times New Roman" w:cs="Times New Roman"/>
          <w:b w:val="0"/>
          <w:sz w:val="28"/>
        </w:rPr>
        <w:t>Москва, 2009</w:t>
      </w:r>
    </w:p>
    <w:p w:rsidR="001F0758" w:rsidRDefault="00CD020E" w:rsidP="00375EDF">
      <w:pPr>
        <w:pStyle w:val="Style2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  <w:r w:rsidRPr="00375EDF">
        <w:rPr>
          <w:rStyle w:val="FontStyle18"/>
          <w:rFonts w:ascii="Times New Roman" w:hAnsi="Times New Roman" w:cs="Times New Roman"/>
          <w:b w:val="0"/>
          <w:sz w:val="28"/>
        </w:rPr>
        <w:br w:type="page"/>
      </w:r>
      <w:r w:rsidR="001F0758">
        <w:rPr>
          <w:rStyle w:val="FontStyle18"/>
          <w:rFonts w:ascii="Times New Roman" w:hAnsi="Times New Roman" w:cs="Times New Roman"/>
          <w:b w:val="0"/>
          <w:sz w:val="28"/>
        </w:rPr>
        <w:t>ВВЕДЕНИЕ</w:t>
      </w:r>
    </w:p>
    <w:p w:rsidR="001F0758" w:rsidRDefault="001F0758" w:rsidP="00375EDF">
      <w:pPr>
        <w:pStyle w:val="Style2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</w:p>
    <w:p w:rsidR="00E94283" w:rsidRPr="00375EDF" w:rsidRDefault="00E94283" w:rsidP="00375EDF">
      <w:pPr>
        <w:pStyle w:val="Style2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Газовая хроматография</w:t>
      </w:r>
      <w:r w:rsid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—</w:t>
      </w:r>
      <w:r w:rsid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наиболее теоретически разработанный метод анализа. Именно развитие теории и практики газовой хроматографии способствовало быстрому развитию в последние десятилетия жидкостной колоночной хроматографии и высокоскоростной жидкостной хроматографии. Отличие метода газовой хроматографии от других хроматографических методов связано с тем, что в качестве подвижной фазы в ней используют газ. В зависимости от агрегатного состояния неподвижной фазы различают газо-адсорбционную хроматографию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и газо-жидкостную</w:t>
      </w:r>
      <w:r w:rsidR="00CD020E" w:rsidRPr="00375EDF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Газохроматографическое разделение в таких системах достигается за счет многократно повторяющегося процесса распределения компонентов смеси между движущейся газовой фазой и неподвижной твердой или жидкой фазой, нанесенной на инертный носитель. Процесс разделения основан на различии в растворимости и летучести анализируемых компонентов. Быстрее через хроматографическую колонку движется тот компонент, растворимость которого в неподвижной фазе меньше, а летучесть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при данной температуре больше.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Выбор условий получения эффективной колонки в газовой хроматографии вытекает непосредственно из общей теории хроматографического разделения</w:t>
      </w:r>
      <w:r w:rsidR="00CD020E" w:rsidRPr="00375EDF">
        <w:rPr>
          <w:rStyle w:val="FontStyle14"/>
          <w:spacing w:val="0"/>
          <w:sz w:val="28"/>
        </w:rPr>
        <w:t>,</w:t>
      </w:r>
      <w:r w:rsidRPr="00375EDF">
        <w:rPr>
          <w:rStyle w:val="FontStyle14"/>
          <w:spacing w:val="0"/>
          <w:sz w:val="28"/>
        </w:rPr>
        <w:t xml:space="preserve"> а выбор селективной стационарной фазы связан с теорией адсорбции и растворения. Различия в коэффициентах распределения компонентов между подвижной и стационарной фазами обусловлены различиями межмолекулярных взаимодействий. Наиболее важными из них являются </w:t>
      </w:r>
      <w:r w:rsidR="001F0758">
        <w:rPr>
          <w:rStyle w:val="FontStyle14"/>
          <w:spacing w:val="0"/>
          <w:sz w:val="28"/>
        </w:rPr>
        <w:t>В</w:t>
      </w:r>
      <w:r w:rsidR="001F0758" w:rsidRPr="00375EDF">
        <w:rPr>
          <w:rStyle w:val="FontStyle14"/>
          <w:spacing w:val="0"/>
          <w:sz w:val="28"/>
        </w:rPr>
        <w:t>ан-</w:t>
      </w:r>
      <w:r w:rsidR="001F0758">
        <w:rPr>
          <w:rStyle w:val="FontStyle14"/>
          <w:spacing w:val="0"/>
          <w:sz w:val="28"/>
        </w:rPr>
        <w:t>д</w:t>
      </w:r>
      <w:r w:rsidR="001F0758" w:rsidRPr="00375EDF">
        <w:rPr>
          <w:rStyle w:val="FontStyle14"/>
          <w:spacing w:val="0"/>
          <w:sz w:val="28"/>
        </w:rPr>
        <w:t>ер-</w:t>
      </w:r>
      <w:r w:rsidR="001F0758">
        <w:rPr>
          <w:rStyle w:val="FontStyle14"/>
          <w:spacing w:val="0"/>
          <w:sz w:val="28"/>
        </w:rPr>
        <w:t>в</w:t>
      </w:r>
      <w:r w:rsidR="001F0758" w:rsidRPr="00375EDF">
        <w:rPr>
          <w:rStyle w:val="FontStyle14"/>
          <w:spacing w:val="0"/>
          <w:sz w:val="28"/>
        </w:rPr>
        <w:t>аальсовые</w:t>
      </w:r>
      <w:r w:rsidRPr="00375EDF">
        <w:rPr>
          <w:rStyle w:val="FontStyle14"/>
          <w:spacing w:val="0"/>
          <w:sz w:val="28"/>
        </w:rPr>
        <w:t xml:space="preserve"> взаимодействия. Большую роль также играет такой вид взаимодействий, как водородная связь, причем вклад ее в удерживание значительно уменьшается с ростом температуры. Это может выразиться в изменении порядка выхода </w:t>
      </w:r>
      <w:r w:rsidR="001F0758" w:rsidRPr="00375EDF">
        <w:rPr>
          <w:rStyle w:val="FontStyle14"/>
          <w:spacing w:val="0"/>
          <w:sz w:val="28"/>
        </w:rPr>
        <w:t>разделяемых</w:t>
      </w:r>
      <w:r w:rsidRPr="00375EDF">
        <w:rPr>
          <w:rStyle w:val="FontStyle14"/>
          <w:spacing w:val="0"/>
          <w:sz w:val="28"/>
        </w:rPr>
        <w:t xml:space="preserve"> веществ из колонки при повышении температуры. Комплексообразование для селективного разделения веществ в газовой хроматографии используется реже, чем в жидкостной.</w:t>
      </w:r>
    </w:p>
    <w:p w:rsidR="00E94283" w:rsidRPr="00375EDF" w:rsidRDefault="00E94283" w:rsidP="00375EDF">
      <w:pPr>
        <w:pStyle w:val="Style5"/>
        <w:widowControl/>
        <w:spacing w:line="360" w:lineRule="auto"/>
        <w:ind w:firstLine="720"/>
        <w:jc w:val="both"/>
        <w:rPr>
          <w:rStyle w:val="FontStyle11"/>
          <w:i w:val="0"/>
          <w:sz w:val="28"/>
        </w:rPr>
      </w:pPr>
      <w:r w:rsidRPr="00375EDF">
        <w:rPr>
          <w:rStyle w:val="FontStyle14"/>
          <w:spacing w:val="0"/>
          <w:sz w:val="28"/>
        </w:rPr>
        <w:t xml:space="preserve">Газовая хроматография бывает </w:t>
      </w:r>
      <w:r w:rsidRPr="00375EDF">
        <w:rPr>
          <w:rStyle w:val="FontStyle11"/>
          <w:i w:val="0"/>
          <w:sz w:val="28"/>
        </w:rPr>
        <w:t xml:space="preserve">элюентная, фронтальная </w:t>
      </w:r>
      <w:r w:rsidRPr="00375EDF">
        <w:rPr>
          <w:rStyle w:val="FontStyle14"/>
          <w:spacing w:val="0"/>
          <w:sz w:val="28"/>
        </w:rPr>
        <w:t xml:space="preserve">и </w:t>
      </w:r>
      <w:r w:rsidRPr="00375EDF">
        <w:rPr>
          <w:rStyle w:val="FontStyle11"/>
          <w:i w:val="0"/>
          <w:sz w:val="28"/>
        </w:rPr>
        <w:t>вытеснительная.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Применение газа в качестве подвижной фазы обусловливает такие преимущества ме</w:t>
      </w:r>
      <w:r w:rsidR="001F0758">
        <w:rPr>
          <w:rStyle w:val="FontStyle14"/>
          <w:spacing w:val="0"/>
          <w:sz w:val="28"/>
        </w:rPr>
        <w:t xml:space="preserve">тода, как </w:t>
      </w:r>
      <w:r w:rsidRPr="00375EDF">
        <w:rPr>
          <w:rStyle w:val="FontStyle14"/>
          <w:spacing w:val="0"/>
          <w:sz w:val="28"/>
        </w:rPr>
        <w:t>быстрота проведения анализа, четкость разделения. Анализируемая проба проходит через колонку в виде газа или паров. Этим методом могут быть проанализированы не только газообразные, но и жидкие и твердые вещества. Их анализ возможен при нагревании, что необходимо для переведения веществ в газообразное состояние. Поэтому температура как рабочий параметр процесса играет в газовой хроматографии большую роль, чем в других хроматографических процессах. Рабочие температурные пределы для газо-адсорбционной хроматографии от 70 до 600°</w:t>
      </w:r>
      <w:r w:rsidR="001F0758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 xml:space="preserve">С, для газо-жидкостной — от 20 до 400°С. Описана аппаратура для проведения газохроматографических анализов в области температур выше 800°С. В большинстве случаев </w:t>
      </w:r>
      <w:r w:rsidR="001F0758" w:rsidRPr="00375EDF">
        <w:rPr>
          <w:rStyle w:val="FontStyle14"/>
          <w:spacing w:val="0"/>
          <w:sz w:val="28"/>
        </w:rPr>
        <w:t>газохроматографический</w:t>
      </w:r>
      <w:r w:rsidRPr="00375EDF">
        <w:rPr>
          <w:rStyle w:val="FontStyle14"/>
          <w:spacing w:val="0"/>
          <w:sz w:val="28"/>
        </w:rPr>
        <w:t xml:space="preserve"> анализ проводят в изотермических условиях. При анализе веществ с большим разбросом значений температур кипения периодически или непрерывно в процессе анализа повышают температуру. Промышленностью выпускаются приборы для работы с программированием температуры.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Методом газовой хроматографии могут быть проанализированы вещества с молекулярной массой меньше 400. Испарение этих веществ можно провести 'воспроизводимо, т. е. они могут быть переведены в паровую фазу и вновь сконденсированы без изменения состава.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 xml:space="preserve">В аналитической практике в основном применяют метод газожидкостной хроматографии. Его преимущества перед </w:t>
      </w:r>
      <w:r w:rsidR="001F0758" w:rsidRPr="00375EDF">
        <w:rPr>
          <w:rStyle w:val="FontStyle14"/>
          <w:spacing w:val="0"/>
          <w:sz w:val="28"/>
        </w:rPr>
        <w:t>газо-адсорбционным</w:t>
      </w:r>
      <w:r w:rsidRPr="00375EDF">
        <w:rPr>
          <w:rStyle w:val="FontStyle14"/>
          <w:spacing w:val="0"/>
          <w:sz w:val="28"/>
        </w:rPr>
        <w:t xml:space="preserve"> связаны главным образом с возможностью широкого выбора неподвижных жидких фаз различной химической природы, а также с высокой чистотой и однородностью жидкостей. Термостойкость адсорбентов дает возможность также проводить разделения высококипящих соединений.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Недостатком газо-адсорбционного метода является нелинейность изотерм адсорбции, приводящая к несимметричности пиков.</w:t>
      </w:r>
    </w:p>
    <w:p w:rsidR="00E94283" w:rsidRDefault="001F0758" w:rsidP="00375EDF">
      <w:pPr>
        <w:pStyle w:val="Style8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  <w:r>
        <w:rPr>
          <w:rStyle w:val="FontStyle18"/>
          <w:rFonts w:ascii="Times New Roman" w:hAnsi="Times New Roman" w:cs="Times New Roman"/>
          <w:b w:val="0"/>
          <w:sz w:val="28"/>
        </w:rPr>
        <w:br w:type="page"/>
      </w:r>
      <w:r w:rsidR="00E94283" w:rsidRPr="00375EDF">
        <w:rPr>
          <w:rStyle w:val="FontStyle18"/>
          <w:rFonts w:ascii="Times New Roman" w:hAnsi="Times New Roman" w:cs="Times New Roman"/>
          <w:b w:val="0"/>
          <w:sz w:val="28"/>
        </w:rPr>
        <w:t>ГАЗОХРОМАТОГРАФИЧЕСКИЙ АНАЛИЗ НЕОРГАНИЧЕСКИХ ВЕЩЕСТВ</w:t>
      </w:r>
    </w:p>
    <w:p w:rsidR="001F0758" w:rsidRPr="00375EDF" w:rsidRDefault="001F0758" w:rsidP="00375EDF">
      <w:pPr>
        <w:pStyle w:val="Style8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</w:p>
    <w:p w:rsidR="00E94283" w:rsidRPr="00375EDF" w:rsidRDefault="00E94283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Развитие методов газовой хроматографии в анализе неорганических веществ отстает по сравнению с газовой хроматографией органических</w:t>
      </w:r>
      <w:r w:rsidR="001F0758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веществ. Во-первых, это связано с агрессивностью многих неорганических соединений по отношению к адсорбентам, неподвижным фазам и к материалам, из которых изготовляется обычно аппаратура для проведения газохроматографических анализов. Во-вторых, газовая хроматография неорганических веществ начала развиваться позже, чем газовая хроматография органических соединений. Это обусловлено тем, что для анализа неорганических веществ имеются классические методы, превосходящие по точности и скорости методы анализа органических соединений. Однаио уже в настоящее время газовая хроматография позволяет анализировать соединения почти всех элементов периодической системы.</w:t>
      </w:r>
    </w:p>
    <w:p w:rsidR="001F0758" w:rsidRDefault="001F0758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</w:p>
    <w:p w:rsidR="00E94283" w:rsidRPr="00375EDF" w:rsidRDefault="00E94283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  <w:r w:rsidRPr="00375EDF">
        <w:rPr>
          <w:rStyle w:val="FontStyle12"/>
          <w:rFonts w:ascii="Times New Roman" w:hAnsi="Times New Roman" w:cs="Times New Roman"/>
          <w:sz w:val="28"/>
        </w:rPr>
        <w:t>ТРЕБОВАНИЯ К АНАЛИЗИРУЕМЫМ ВЕЩЕСТВАМ</w:t>
      </w:r>
    </w:p>
    <w:p w:rsidR="001F0758" w:rsidRDefault="001F0758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Pr="00375EDF" w:rsidRDefault="00E94283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Газохроматографическим методом могут быть проанализированы не любые вещества, а только удовлетворяющие определенным требованиям, главные из которых перечислены ниже.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1. Летучесть. Достаточно, чтобы упругость пара вещества при рабочей температуре колонки была невысокой. Более летучим считается вещество, упругость паров которого выше, чем у другого. Наличие больших моментов диполя, поляризация, водородная связь приводят к уменьшению летучести; ионные и сильнополярные соединения нелетучи.</w:t>
      </w:r>
    </w:p>
    <w:p w:rsidR="00E94283" w:rsidRPr="00375EDF" w:rsidRDefault="00E94283" w:rsidP="00375EDF">
      <w:pPr>
        <w:pStyle w:val="Style6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2. Стабильность. Количественный анализ вещества возможен, если оно испаряется в дозаторе и элюируется без разложения, т. е. является термостойким. При ра</w:t>
      </w:r>
      <w:r w:rsidR="001F0758">
        <w:rPr>
          <w:rStyle w:val="FontStyle14"/>
          <w:spacing w:val="0"/>
          <w:sz w:val="28"/>
        </w:rPr>
        <w:t>зложении веществ на хроматограм</w:t>
      </w:r>
      <w:r w:rsidRPr="00375EDF">
        <w:rPr>
          <w:rStyle w:val="FontStyle14"/>
          <w:spacing w:val="0"/>
          <w:sz w:val="28"/>
        </w:rPr>
        <w:t>ме появляются ложные пики, присущие продуктам разложения, что приводит к ошибкам в анализе. Возможен анализ соединений, для которых отработана методика воспроизводимого разложения.</w:t>
      </w:r>
    </w:p>
    <w:p w:rsidR="00E94283" w:rsidRPr="00375EDF" w:rsidRDefault="00E94283" w:rsidP="00375EDF">
      <w:pPr>
        <w:pStyle w:val="Style6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3. Инертность. Вещество не д</w:t>
      </w:r>
      <w:r w:rsidR="001F0758">
        <w:rPr>
          <w:rStyle w:val="FontStyle14"/>
          <w:spacing w:val="0"/>
          <w:sz w:val="28"/>
        </w:rPr>
        <w:t>олжно образовывать прочных соль</w:t>
      </w:r>
      <w:r w:rsidRPr="00375EDF">
        <w:rPr>
          <w:rStyle w:val="FontStyle14"/>
          <w:spacing w:val="0"/>
          <w:sz w:val="28"/>
        </w:rPr>
        <w:t>ватов при растворении в жидкой стационарной фазе, не должно реагировать с материалами, из которых изготовлены детали хроматографа.</w:t>
      </w:r>
    </w:p>
    <w:p w:rsidR="00E94283" w:rsidRPr="00375EDF" w:rsidRDefault="00E94283" w:rsidP="00375EDF">
      <w:pPr>
        <w:pStyle w:val="Style6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4. Легкость получения. При проведении количественного анализа желательно работать с такими соединениями, которые легко получить с количественным выходом.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Этим требованиям в большей мере, как</w:t>
      </w:r>
      <w:r w:rsidR="001F0758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 xml:space="preserve">правило, удовлетворяют органические вещества. Однако в последние годы разработаны способы газохроматографического анализа различных металлов и </w:t>
      </w:r>
      <w:r w:rsidRPr="00375EDF">
        <w:rPr>
          <w:rStyle w:val="FontStyle13"/>
          <w:rFonts w:ascii="Times New Roman" w:hAnsi="Times New Roman" w:cs="Times New Roman"/>
          <w:b w:val="0"/>
          <w:sz w:val="28"/>
        </w:rPr>
        <w:t xml:space="preserve">их </w:t>
      </w:r>
      <w:r w:rsidRPr="00375EDF">
        <w:rPr>
          <w:rStyle w:val="FontStyle14"/>
          <w:spacing w:val="0"/>
          <w:sz w:val="28"/>
        </w:rPr>
        <w:t>неорганических и органических соединений.</w:t>
      </w:r>
    </w:p>
    <w:p w:rsidR="001F0758" w:rsidRDefault="001F0758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</w:p>
    <w:p w:rsidR="00E94283" w:rsidRPr="00375EDF" w:rsidRDefault="00E94283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  <w:r w:rsidRPr="00375EDF">
        <w:rPr>
          <w:rStyle w:val="FontStyle12"/>
          <w:rFonts w:ascii="Times New Roman" w:hAnsi="Times New Roman" w:cs="Times New Roman"/>
          <w:sz w:val="28"/>
        </w:rPr>
        <w:t>АНАЛИЗ МЕТАЛЛОВ И ИХ СОЕДИНЕНИЙ</w:t>
      </w:r>
    </w:p>
    <w:p w:rsidR="001F0758" w:rsidRDefault="001F0758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Pr="00375EDF" w:rsidRDefault="00E94283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Анализ свободных металлов возможен при использовании сверхвысокотемпературной хроматографической аппаратуры. Соединений металлов, летучих при сравнительно низких температурах, немного: галогениды, алкоголяты, различные хелаты, гидриды.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Свободные металлы. Разработаны м</w:t>
      </w:r>
      <w:r w:rsidR="001F0758">
        <w:rPr>
          <w:rStyle w:val="FontStyle14"/>
          <w:spacing w:val="0"/>
          <w:sz w:val="28"/>
        </w:rPr>
        <w:t>етоды хроматографирова</w:t>
      </w:r>
      <w:r w:rsidRPr="00375EDF">
        <w:rPr>
          <w:rStyle w:val="FontStyle14"/>
          <w:spacing w:val="0"/>
          <w:sz w:val="28"/>
        </w:rPr>
        <w:t>ния свободных металлов при сверхвысоких тысячеградусных температурах. Например, удалось ос</w:t>
      </w:r>
      <w:r w:rsidR="001F0758">
        <w:rPr>
          <w:rStyle w:val="FontStyle14"/>
          <w:spacing w:val="0"/>
          <w:sz w:val="28"/>
        </w:rPr>
        <w:t>уществить прямое газохроматогра</w:t>
      </w:r>
      <w:r w:rsidRPr="00375EDF">
        <w:rPr>
          <w:rStyle w:val="FontStyle14"/>
          <w:spacing w:val="0"/>
          <w:sz w:val="28"/>
        </w:rPr>
        <w:t xml:space="preserve">фическое определение цинка, кадмия и магния в сплавах типа припоев и легких сплавах на основе олова, свинца </w:t>
      </w:r>
      <w:r w:rsidRPr="00375EDF">
        <w:rPr>
          <w:rStyle w:val="FontStyle13"/>
          <w:rFonts w:ascii="Times New Roman" w:hAnsi="Times New Roman" w:cs="Times New Roman"/>
          <w:b w:val="0"/>
          <w:sz w:val="28"/>
        </w:rPr>
        <w:t xml:space="preserve">и </w:t>
      </w:r>
      <w:r w:rsidRPr="00375EDF">
        <w:rPr>
          <w:rStyle w:val="FontStyle14"/>
          <w:spacing w:val="0"/>
          <w:sz w:val="28"/>
        </w:rPr>
        <w:t xml:space="preserve">висмута без химической обработки. Разделены цинк, кадмий и ртуть в виде паров этих металлов. Металлические калий и натрий разделить </w:t>
      </w:r>
      <w:r w:rsidRPr="00375EDF">
        <w:rPr>
          <w:rStyle w:val="FontStyle13"/>
          <w:rFonts w:ascii="Times New Roman" w:hAnsi="Times New Roman" w:cs="Times New Roman"/>
          <w:b w:val="0"/>
          <w:sz w:val="28"/>
        </w:rPr>
        <w:t xml:space="preserve">в </w:t>
      </w:r>
      <w:r w:rsidRPr="00375EDF">
        <w:rPr>
          <w:rStyle w:val="FontStyle14"/>
          <w:spacing w:val="0"/>
          <w:sz w:val="28"/>
        </w:rPr>
        <w:t>виде паров пока не удалось; они элюируются вместе при 600—</w:t>
      </w:r>
      <w:r w:rsidR="00BE7CDF" w:rsidRPr="00375EDF">
        <w:rPr>
          <w:rStyle w:val="FontStyle14"/>
          <w:spacing w:val="0"/>
          <w:sz w:val="28"/>
        </w:rPr>
        <w:t>1000</w:t>
      </w:r>
      <w:r w:rsidRPr="00375EDF">
        <w:rPr>
          <w:rStyle w:val="FontStyle14"/>
          <w:spacing w:val="0"/>
          <w:sz w:val="28"/>
          <w:vertAlign w:val="superscript"/>
        </w:rPr>
        <w:t>0</w:t>
      </w:r>
      <w:r w:rsidR="001F0758">
        <w:rPr>
          <w:rStyle w:val="FontStyle14"/>
          <w:spacing w:val="0"/>
          <w:sz w:val="28"/>
          <w:vertAlign w:val="superscript"/>
        </w:rPr>
        <w:t xml:space="preserve"> </w:t>
      </w:r>
      <w:r w:rsidRPr="00375EDF">
        <w:rPr>
          <w:rStyle w:val="FontStyle14"/>
          <w:spacing w:val="0"/>
          <w:sz w:val="28"/>
          <w:lang w:val="en-US"/>
        </w:rPr>
        <w:t>C</w:t>
      </w:r>
      <w:r w:rsidR="001F0758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В будущем прямое газохроматографическое разделение металлов может быть использовано при очистке металлов </w:t>
      </w:r>
      <w:r w:rsidRPr="00375EDF">
        <w:rPr>
          <w:rStyle w:val="FontStyle13"/>
          <w:rFonts w:ascii="Times New Roman" w:hAnsi="Times New Roman" w:cs="Times New Roman"/>
          <w:b w:val="0"/>
          <w:sz w:val="28"/>
        </w:rPr>
        <w:t xml:space="preserve">и </w:t>
      </w:r>
      <w:r w:rsidRPr="00375EDF">
        <w:rPr>
          <w:rStyle w:val="FontStyle14"/>
          <w:spacing w:val="0"/>
          <w:sz w:val="28"/>
        </w:rPr>
        <w:t>их сплавов от ультрамалых количеств примесей.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Гидриды металлов. В ряде р</w:t>
      </w:r>
      <w:r w:rsidR="001F0758">
        <w:rPr>
          <w:rStyle w:val="FontStyle14"/>
          <w:spacing w:val="0"/>
          <w:sz w:val="28"/>
        </w:rPr>
        <w:t>абот осуществлен газохроматогра</w:t>
      </w:r>
      <w:r w:rsidRPr="00375EDF">
        <w:rPr>
          <w:rStyle w:val="FontStyle14"/>
          <w:spacing w:val="0"/>
          <w:sz w:val="28"/>
        </w:rPr>
        <w:t>фический анализ летучих гидридов металлов. Возможно непосредственное разделение гидридов сурьмы, олова, титана, ниобия и тантала. При хроматографировании гидридов металлов следует учитывать их высокую реакционную способность, склонность к гидролизу и легкую окисляемость. Газохроматографический анализ гидридов возможен лишь при отсутствии кислорода в системе.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  <w:lang w:eastAsia="en-US"/>
        </w:rPr>
      </w:pPr>
      <w:r w:rsidRPr="00375EDF">
        <w:rPr>
          <w:rStyle w:val="FontStyle14"/>
          <w:spacing w:val="0"/>
          <w:sz w:val="28"/>
        </w:rPr>
        <w:t xml:space="preserve">Галогениды металлов. Газохроматографическим методом могут быть разделены и количественно определены галогениды переходных металлов. Разделение летучих хлоридов можно осуществить методом термохроматографии в </w:t>
      </w:r>
      <w:r w:rsidR="001F0758">
        <w:rPr>
          <w:rStyle w:val="FontStyle14"/>
          <w:spacing w:val="0"/>
          <w:sz w:val="28"/>
        </w:rPr>
        <w:t>сочетании с комплексообразовани</w:t>
      </w:r>
      <w:r w:rsidRPr="00375EDF">
        <w:rPr>
          <w:rStyle w:val="FontStyle14"/>
          <w:spacing w:val="0"/>
          <w:sz w:val="28"/>
        </w:rPr>
        <w:t>ем.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Описано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разделение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летучих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хлоридов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Sb,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Sn,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In, Cd,</w:t>
      </w:r>
      <w:r w:rsidR="00BE7CDF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  <w:lang w:val="en-US" w:eastAsia="en-US"/>
        </w:rPr>
        <w:t>Zr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Hf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Nb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Ta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Mo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Tc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Re</w:t>
      </w:r>
      <w:r w:rsidRPr="00375EDF">
        <w:rPr>
          <w:rStyle w:val="FontStyle14"/>
          <w:spacing w:val="0"/>
          <w:sz w:val="28"/>
          <w:lang w:eastAsia="en-US"/>
        </w:rPr>
        <w:t xml:space="preserve">, </w:t>
      </w:r>
      <w:r w:rsidRPr="00375EDF">
        <w:rPr>
          <w:rStyle w:val="FontStyle14"/>
          <w:spacing w:val="0"/>
          <w:sz w:val="28"/>
          <w:lang w:val="en-US" w:eastAsia="en-US"/>
        </w:rPr>
        <w:t>Ru</w:t>
      </w:r>
      <w:r w:rsidRPr="00375EDF">
        <w:rPr>
          <w:rStyle w:val="FontStyle14"/>
          <w:spacing w:val="0"/>
          <w:sz w:val="28"/>
          <w:lang w:eastAsia="en-US"/>
        </w:rPr>
        <w:t>, Os методом термохроматографии с использованием температурного градиента от 600 до 25°С. При значительно более низких температурах возможно определение хлоридов галлия, германия, мышьяка, сурьмы и кремния. Основная трудность, возникающая при хроматографии галогенидов металлов,— их высокая реакционная способность. В колонке при повышенной температуре они реагируют со многими жидкими неподвижными фазами, с металлическими поверхностями деталей хроматографа, в том числе колонок. Галогениды легко гидролизуются, поэтому из газа-носителя следует удалять даже следы влаги. Поскольку адсорбенты часто более инертны, чем жидкие неподвижные фазы, то при анализе галогенидов металлов метод газо-адсорбционной хроматографии имеет определенные преимущества по сравнению с методом газо-жидкостной хроматографии.</w:t>
      </w:r>
    </w:p>
    <w:p w:rsidR="00E94283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Из всевозможных соединений металлов, используемых для газохроматографиче</w:t>
      </w:r>
      <w:r w:rsidR="00BE7CDF" w:rsidRPr="00375EDF">
        <w:rPr>
          <w:rStyle w:val="FontStyle14"/>
          <w:spacing w:val="0"/>
          <w:sz w:val="28"/>
        </w:rPr>
        <w:t>с</w:t>
      </w:r>
      <w:r w:rsidRPr="00375EDF">
        <w:rPr>
          <w:rStyle w:val="FontStyle14"/>
          <w:spacing w:val="0"/>
          <w:sz w:val="28"/>
        </w:rPr>
        <w:t xml:space="preserve">кого анализа, наибольший практический интерес представляют хелаты. Можно получить хелаты практически любого металла. В настоящее время синтезировано много хелатов, летучесть и термическая стойкость которых удовлетворяют требованиям газовой хроматографии. Получить хелаты металлов с количественным выходом можно либо при взаимодействии хлоридов металлов </w:t>
      </w:r>
      <w:r w:rsidRPr="00375EDF">
        <w:rPr>
          <w:rStyle w:val="FontStyle17"/>
          <w:b w:val="0"/>
          <w:sz w:val="28"/>
        </w:rPr>
        <w:t xml:space="preserve">с </w:t>
      </w:r>
      <w:r w:rsidRPr="00375EDF">
        <w:rPr>
          <w:rStyle w:val="FontStyle14"/>
          <w:spacing w:val="0"/>
          <w:sz w:val="28"/>
        </w:rPr>
        <w:t>соответствующими лигандами</w:t>
      </w:r>
      <w:r w:rsidR="00CD020E" w:rsidRPr="00375EDF">
        <w:rPr>
          <w:rStyle w:val="FontStyle14"/>
          <w:spacing w:val="0"/>
          <w:sz w:val="28"/>
        </w:rPr>
        <w:t>,</w:t>
      </w:r>
      <w:r w:rsidRPr="00375EDF">
        <w:rPr>
          <w:rStyle w:val="FontStyle14"/>
          <w:spacing w:val="0"/>
          <w:sz w:val="28"/>
        </w:rPr>
        <w:t xml:space="preserve"> либо при непосредственной обработке метал</w:t>
      </w:r>
      <w:r w:rsidR="001F0758">
        <w:rPr>
          <w:rStyle w:val="FontStyle14"/>
          <w:spacing w:val="0"/>
          <w:sz w:val="28"/>
        </w:rPr>
        <w:t>ла или его оксида хелатообразую</w:t>
      </w:r>
      <w:r w:rsidRPr="00375EDF">
        <w:rPr>
          <w:rStyle w:val="FontStyle14"/>
          <w:spacing w:val="0"/>
          <w:sz w:val="28"/>
        </w:rPr>
        <w:t>щим реагентом</w:t>
      </w:r>
      <w:r w:rsidR="00CD020E" w:rsidRPr="00375EDF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Это знательно упрощает и ускоряет анализ. Поэтому чрезвычайно удобно использовать хелаты металлов с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получают новые лиганды, способные давать прочные летучие хелаты с металлами:</w:t>
      </w:r>
    </w:p>
    <w:p w:rsidR="001F0758" w:rsidRPr="00375EDF" w:rsidRDefault="001F0758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Pr="00375EDF" w:rsidRDefault="00622911" w:rsidP="00375EDF">
      <w:pPr>
        <w:widowControl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89.25pt">
            <v:imagedata r:id="rId6" o:title=""/>
          </v:shape>
        </w:pict>
      </w:r>
    </w:p>
    <w:p w:rsidR="001F0758" w:rsidRDefault="001F0758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Следует отметить, что преде</w:t>
      </w:r>
      <w:r w:rsidR="001F0758">
        <w:rPr>
          <w:rStyle w:val="FontStyle14"/>
          <w:spacing w:val="0"/>
          <w:sz w:val="28"/>
        </w:rPr>
        <w:t>л обнаружения хорошо хроматогра</w:t>
      </w:r>
      <w:r w:rsidRPr="00375EDF">
        <w:rPr>
          <w:rStyle w:val="FontStyle14"/>
          <w:spacing w:val="0"/>
          <w:sz w:val="28"/>
        </w:rPr>
        <w:t>фирующихся хелатов составляет несколько пикограммов и зависит от чувствительности детектора. Для плохо хроматографирующихся хелатов предел обнаружения составляет несколько микрограммов.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7"/>
          <w:b w:val="0"/>
          <w:sz w:val="28"/>
        </w:rPr>
        <w:t xml:space="preserve">Связь летучести хелатов со структурой их молекул. </w:t>
      </w:r>
      <w:r w:rsidRPr="00375EDF">
        <w:rPr>
          <w:rStyle w:val="FontStyle14"/>
          <w:spacing w:val="0"/>
          <w:sz w:val="28"/>
        </w:rPr>
        <w:t>Для целе</w:t>
      </w:r>
      <w:r w:rsidRPr="00375EDF">
        <w:rPr>
          <w:rStyle w:val="FontStyle17"/>
          <w:b w:val="0"/>
          <w:sz w:val="28"/>
        </w:rPr>
        <w:t xml:space="preserve">направленного </w:t>
      </w:r>
      <w:r w:rsidRPr="00375EDF">
        <w:rPr>
          <w:rStyle w:val="FontStyle14"/>
          <w:spacing w:val="0"/>
          <w:sz w:val="28"/>
        </w:rPr>
        <w:t>синтеза летучих хелатов металлов были предприняты</w:t>
      </w:r>
      <w:r w:rsidR="001F0758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7"/>
          <w:b w:val="0"/>
          <w:sz w:val="28"/>
        </w:rPr>
        <w:t xml:space="preserve">попытки </w:t>
      </w:r>
      <w:r w:rsidRPr="00375EDF">
        <w:rPr>
          <w:rStyle w:val="FontStyle14"/>
          <w:spacing w:val="0"/>
          <w:sz w:val="28"/>
        </w:rPr>
        <w:t xml:space="preserve">теоретически обобщить накопленный экспериментальный </w:t>
      </w:r>
      <w:r w:rsidRPr="00375EDF">
        <w:rPr>
          <w:rStyle w:val="FontStyle17"/>
          <w:b w:val="0"/>
          <w:sz w:val="28"/>
        </w:rPr>
        <w:t xml:space="preserve">материал </w:t>
      </w:r>
      <w:r w:rsidR="001F0758">
        <w:rPr>
          <w:rStyle w:val="FontStyle14"/>
          <w:spacing w:val="0"/>
          <w:sz w:val="28"/>
        </w:rPr>
        <w:t>по</w:t>
      </w:r>
      <w:r w:rsidRPr="00375EDF">
        <w:rPr>
          <w:rStyle w:val="FontStyle14"/>
          <w:spacing w:val="0"/>
          <w:sz w:val="28"/>
        </w:rPr>
        <w:t xml:space="preserve"> их хроматографическому поведению.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7"/>
          <w:b w:val="0"/>
          <w:sz w:val="28"/>
        </w:rPr>
        <w:t xml:space="preserve">Попытки </w:t>
      </w:r>
      <w:r w:rsidRPr="00375EDF">
        <w:rPr>
          <w:rStyle w:val="FontStyle14"/>
          <w:spacing w:val="0"/>
          <w:sz w:val="28"/>
        </w:rPr>
        <w:t>связать конфигурацию молекулы комплекса с лету</w:t>
      </w:r>
      <w:r w:rsidRPr="00375EDF">
        <w:rPr>
          <w:rStyle w:val="FontStyle17"/>
          <w:b w:val="0"/>
          <w:sz w:val="28"/>
        </w:rPr>
        <w:t xml:space="preserve">честью или </w:t>
      </w:r>
      <w:r w:rsidRPr="00375EDF">
        <w:rPr>
          <w:rStyle w:val="FontStyle14"/>
          <w:spacing w:val="0"/>
          <w:sz w:val="28"/>
        </w:rPr>
        <w:t>хроматографичностью пока не дали однозначных ре</w:t>
      </w:r>
      <w:r w:rsidRPr="00375EDF">
        <w:rPr>
          <w:rStyle w:val="FontStyle17"/>
          <w:b w:val="0"/>
          <w:sz w:val="28"/>
        </w:rPr>
        <w:t xml:space="preserve">зультатов. </w:t>
      </w:r>
      <w:r w:rsidRPr="00375EDF">
        <w:rPr>
          <w:rStyle w:val="FontStyle14"/>
          <w:spacing w:val="0"/>
          <w:sz w:val="28"/>
        </w:rPr>
        <w:t>Известны летучие и хорошо хрома</w:t>
      </w:r>
      <w:r w:rsidR="001F0758">
        <w:rPr>
          <w:rStyle w:val="FontStyle14"/>
          <w:spacing w:val="0"/>
          <w:sz w:val="28"/>
        </w:rPr>
        <w:t>т</w:t>
      </w:r>
      <w:r w:rsidRPr="00375EDF">
        <w:rPr>
          <w:rStyle w:val="FontStyle14"/>
          <w:spacing w:val="0"/>
          <w:sz w:val="28"/>
        </w:rPr>
        <w:t>ографирующиеся комплексы, имеющие тетраэдрическую</w:t>
      </w:r>
      <w:r w:rsidR="00CD020E" w:rsidRPr="00375EDF">
        <w:rPr>
          <w:rStyle w:val="FontStyle14"/>
          <w:spacing w:val="0"/>
          <w:sz w:val="28"/>
        </w:rPr>
        <w:t>,</w:t>
      </w:r>
      <w:r w:rsidRPr="00375EDF">
        <w:rPr>
          <w:rStyle w:val="FontStyle14"/>
          <w:spacing w:val="0"/>
          <w:sz w:val="28"/>
        </w:rPr>
        <w:t xml:space="preserve"> </w:t>
      </w:r>
      <w:r w:rsidR="001F0758">
        <w:rPr>
          <w:rStyle w:val="FontStyle17"/>
          <w:b w:val="0"/>
          <w:sz w:val="28"/>
        </w:rPr>
        <w:t>октаэдр</w:t>
      </w:r>
      <w:r w:rsidRPr="00375EDF">
        <w:rPr>
          <w:rStyle w:val="FontStyle17"/>
          <w:b w:val="0"/>
          <w:sz w:val="28"/>
        </w:rPr>
        <w:t>ическую</w:t>
      </w:r>
      <w:r w:rsidR="00CD020E" w:rsidRPr="00375EDF">
        <w:rPr>
          <w:rStyle w:val="FontStyle17"/>
          <w:b w:val="0"/>
          <w:sz w:val="28"/>
          <w:lang w:val="el-GR"/>
        </w:rPr>
        <w:t xml:space="preserve"> </w:t>
      </w:r>
      <w:r w:rsidRPr="00375EDF">
        <w:rPr>
          <w:rStyle w:val="FontStyle14"/>
          <w:spacing w:val="0"/>
          <w:sz w:val="28"/>
        </w:rPr>
        <w:t>и плоскоквадратную</w:t>
      </w:r>
      <w:r w:rsidR="00CD020E" w:rsidRPr="00375EDF">
        <w:rPr>
          <w:rStyle w:val="FontStyle14"/>
          <w:spacing w:val="0"/>
          <w:sz w:val="28"/>
          <w:lang w:val="el-GR"/>
        </w:rPr>
        <w:t xml:space="preserve"> </w:t>
      </w:r>
      <w:r w:rsidRPr="00375EDF">
        <w:rPr>
          <w:rStyle w:val="FontStyle14"/>
          <w:spacing w:val="0"/>
          <w:sz w:val="28"/>
        </w:rPr>
        <w:t>кон</w:t>
      </w:r>
      <w:r w:rsidRPr="00375EDF">
        <w:rPr>
          <w:rStyle w:val="FontStyle17"/>
          <w:b w:val="0"/>
          <w:sz w:val="28"/>
        </w:rPr>
        <w:t xml:space="preserve">фигурации. </w:t>
      </w:r>
      <w:r w:rsidRPr="00375EDF">
        <w:rPr>
          <w:rStyle w:val="FontStyle14"/>
          <w:spacing w:val="0"/>
          <w:sz w:val="28"/>
        </w:rPr>
        <w:t>В то же время многие комплексы такой же конфигура</w:t>
      </w:r>
      <w:r w:rsidRPr="00375EDF">
        <w:rPr>
          <w:rStyle w:val="FontStyle17"/>
          <w:b w:val="0"/>
          <w:sz w:val="28"/>
        </w:rPr>
        <w:t>ции</w:t>
      </w:r>
      <w:r w:rsidR="00CD020E" w:rsidRPr="00375EDF">
        <w:rPr>
          <w:rStyle w:val="FontStyle17"/>
          <w:b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 xml:space="preserve">мало летучи </w:t>
      </w:r>
      <w:r w:rsidRPr="00375EDF">
        <w:rPr>
          <w:rStyle w:val="FontStyle17"/>
          <w:b w:val="0"/>
          <w:sz w:val="28"/>
        </w:rPr>
        <w:t xml:space="preserve">или </w:t>
      </w:r>
      <w:r w:rsidR="001F0758">
        <w:rPr>
          <w:rStyle w:val="FontStyle17"/>
          <w:b w:val="0"/>
          <w:sz w:val="28"/>
        </w:rPr>
        <w:t>п</w:t>
      </w:r>
      <w:r w:rsidRPr="00375EDF">
        <w:rPr>
          <w:rStyle w:val="FontStyle17"/>
          <w:b w:val="0"/>
          <w:sz w:val="28"/>
        </w:rPr>
        <w:t xml:space="preserve">лохо </w:t>
      </w:r>
      <w:r w:rsidRPr="00375EDF">
        <w:rPr>
          <w:rStyle w:val="FontStyle14"/>
          <w:spacing w:val="0"/>
          <w:sz w:val="28"/>
        </w:rPr>
        <w:t>хроматографируются.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 xml:space="preserve">Известны как стабильные, так и лабильные летучие комплексы, т. </w:t>
      </w:r>
      <w:r w:rsidRPr="00375EDF">
        <w:rPr>
          <w:rStyle w:val="FontStyle17"/>
          <w:b w:val="0"/>
          <w:sz w:val="28"/>
        </w:rPr>
        <w:t xml:space="preserve">е. </w:t>
      </w:r>
      <w:r w:rsidRPr="00375EDF">
        <w:rPr>
          <w:rStyle w:val="FontStyle14"/>
          <w:spacing w:val="0"/>
          <w:sz w:val="28"/>
        </w:rPr>
        <w:t>не впол</w:t>
      </w:r>
      <w:r w:rsidR="001F0758">
        <w:rPr>
          <w:rStyle w:val="FontStyle14"/>
          <w:spacing w:val="0"/>
          <w:sz w:val="28"/>
        </w:rPr>
        <w:t>н</w:t>
      </w:r>
      <w:r w:rsidRPr="00375EDF">
        <w:rPr>
          <w:rStyle w:val="FontStyle14"/>
          <w:spacing w:val="0"/>
          <w:sz w:val="28"/>
        </w:rPr>
        <w:t>е ясен вопрос о роли кинетической стабильности комплексов.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Большинство известных летучих комплексов содержит либо ше</w:t>
      </w:r>
      <w:r w:rsidRPr="00375EDF">
        <w:rPr>
          <w:rStyle w:val="FontStyle17"/>
          <w:b w:val="0"/>
          <w:sz w:val="28"/>
        </w:rPr>
        <w:t xml:space="preserve">стичленные циклы </w:t>
      </w:r>
      <w:r w:rsidRPr="00375EDF">
        <w:rPr>
          <w:rStyle w:val="FontStyle14"/>
          <w:spacing w:val="0"/>
          <w:sz w:val="28"/>
        </w:rPr>
        <w:t>с делокализованной двойной связью</w:t>
      </w:r>
      <w:r w:rsidR="00CD020E" w:rsidRPr="00375EDF">
        <w:rPr>
          <w:rStyle w:val="FontStyle14"/>
          <w:spacing w:val="0"/>
          <w:sz w:val="28"/>
        </w:rPr>
        <w:t>,</w:t>
      </w:r>
      <w:r w:rsidRPr="00375EDF">
        <w:rPr>
          <w:rStyle w:val="FontStyle14"/>
          <w:spacing w:val="0"/>
          <w:sz w:val="28"/>
        </w:rPr>
        <w:t xml:space="preserve"> либо четырехчленные циклы </w:t>
      </w:r>
      <w:r w:rsidRPr="00375EDF">
        <w:rPr>
          <w:rStyle w:val="FontStyle17"/>
          <w:b w:val="0"/>
          <w:sz w:val="28"/>
        </w:rPr>
        <w:t xml:space="preserve">с </w:t>
      </w:r>
      <w:r w:rsidRPr="00375EDF">
        <w:rPr>
          <w:rStyle w:val="FontStyle14"/>
          <w:spacing w:val="0"/>
          <w:sz w:val="28"/>
        </w:rPr>
        <w:t>делокализованной двойной связью</w:t>
      </w:r>
      <w:r w:rsidR="00CD020E" w:rsidRPr="00375EDF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Практически неизвестны летучие хелаты с пятичленным циклом.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7"/>
          <w:b w:val="0"/>
          <w:sz w:val="28"/>
        </w:rPr>
        <w:t xml:space="preserve">К </w:t>
      </w:r>
      <w:r w:rsidRPr="00375EDF">
        <w:rPr>
          <w:rStyle w:val="FontStyle14"/>
          <w:spacing w:val="0"/>
          <w:sz w:val="28"/>
        </w:rPr>
        <w:t>настоящему времени установлено, что структура комплекса влияет на его хроматографическое удерживание. Удерживание изо</w:t>
      </w:r>
      <w:r w:rsidRPr="00375EDF">
        <w:rPr>
          <w:rStyle w:val="FontStyle17"/>
          <w:b w:val="0"/>
          <w:sz w:val="28"/>
        </w:rPr>
        <w:t>структурных</w:t>
      </w:r>
      <w:r w:rsidRPr="00375EDF">
        <w:rPr>
          <w:rStyle w:val="FontStyle17"/>
          <w:b w:val="0"/>
          <w:sz w:val="28"/>
          <w:lang w:val="el-GR"/>
        </w:rPr>
        <w:t xml:space="preserve"> </w:t>
      </w:r>
      <w:r w:rsidRPr="00375EDF">
        <w:rPr>
          <w:rStyle w:val="FontStyle14"/>
          <w:spacing w:val="0"/>
          <w:sz w:val="28"/>
          <w:lang w:val="el-GR"/>
        </w:rPr>
        <w:t>в</w:t>
      </w:r>
      <w:r w:rsidRPr="00375EDF">
        <w:rPr>
          <w:rStyle w:val="FontStyle14"/>
          <w:spacing w:val="0"/>
          <w:sz w:val="28"/>
        </w:rPr>
        <w:t>-дикетонатов разных металлов с одним и тем же лигандом возрастает с увеличением радиуса иона металла</w:t>
      </w:r>
      <w:r w:rsidR="00CD020E" w:rsidRPr="00375EDF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Однако удерживание аналогичных по структуре хелатов различных металлов в большей мере обусловлено лигандом и используемой жидкой фазой. При небольших различиях ионных радиусов металлов можно подбором жидкой фазы изменить порядок выхода хелатов из колонки. Так, при хроматографировании</w:t>
      </w:r>
      <w:r w:rsidRPr="00375EDF">
        <w:rPr>
          <w:rStyle w:val="FontStyle14"/>
          <w:spacing w:val="0"/>
          <w:sz w:val="28"/>
          <w:lang w:val="el-GR"/>
        </w:rPr>
        <w:t xml:space="preserve"> в</w:t>
      </w:r>
      <w:r w:rsidRPr="00375EDF">
        <w:rPr>
          <w:rStyle w:val="FontStyle14"/>
          <w:spacing w:val="0"/>
          <w:sz w:val="28"/>
        </w:rPr>
        <w:t xml:space="preserve">-кетоаминатов никеля и меди на колонке с полиметилтрифторпропил-силоксаном </w:t>
      </w:r>
      <w:r w:rsidRPr="00375EDF">
        <w:rPr>
          <w:rStyle w:val="FontStyle14"/>
          <w:spacing w:val="0"/>
          <w:sz w:val="28"/>
          <w:lang w:val="en-US"/>
        </w:rPr>
        <w:t>QF</w:t>
      </w:r>
      <w:r w:rsidRPr="00375EDF">
        <w:rPr>
          <w:rStyle w:val="FontStyle14"/>
          <w:spacing w:val="0"/>
          <w:sz w:val="28"/>
        </w:rPr>
        <w:t>-</w:t>
      </w:r>
      <w:r w:rsidRPr="00375EDF">
        <w:rPr>
          <w:rStyle w:val="FontStyle14"/>
          <w:spacing w:val="0"/>
          <w:sz w:val="28"/>
          <w:lang w:val="en-US"/>
        </w:rPr>
        <w:t>I</w:t>
      </w:r>
      <w:r w:rsidRPr="00375EDF">
        <w:rPr>
          <w:rStyle w:val="FontStyle14"/>
          <w:spacing w:val="0"/>
          <w:sz w:val="28"/>
        </w:rPr>
        <w:t xml:space="preserve"> хелат никеля выходит из колонки раньше хелата меди. На колонке с апиезоном </w:t>
      </w:r>
      <w:r w:rsidRPr="00375EDF">
        <w:rPr>
          <w:rStyle w:val="FontStyle14"/>
          <w:spacing w:val="0"/>
          <w:sz w:val="28"/>
          <w:lang w:val="en-US"/>
        </w:rPr>
        <w:t>L</w:t>
      </w:r>
      <w:r w:rsidRPr="00375EDF">
        <w:rPr>
          <w:rStyle w:val="FontStyle14"/>
          <w:spacing w:val="0"/>
          <w:sz w:val="28"/>
        </w:rPr>
        <w:t xml:space="preserve"> эти хелаты выходят одновременно, а на ко</w:t>
      </w:r>
      <w:r w:rsidR="001F0758">
        <w:rPr>
          <w:rStyle w:val="FontStyle14"/>
          <w:spacing w:val="0"/>
          <w:sz w:val="28"/>
        </w:rPr>
        <w:t>лонке с поликарбо</w:t>
      </w:r>
      <w:r w:rsidRPr="00375EDF">
        <w:rPr>
          <w:rStyle w:val="FontStyle14"/>
          <w:spacing w:val="0"/>
          <w:sz w:val="28"/>
        </w:rPr>
        <w:t>рансилоксаном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  <w:lang w:val="el-GR"/>
        </w:rPr>
        <w:t>в.</w:t>
      </w:r>
      <w:r w:rsidR="001F0758">
        <w:rPr>
          <w:rStyle w:val="FontStyle14"/>
          <w:spacing w:val="0"/>
          <w:sz w:val="28"/>
        </w:rPr>
        <w:t>-кето</w:t>
      </w:r>
      <w:r w:rsidRPr="00375EDF">
        <w:rPr>
          <w:rStyle w:val="FontStyle14"/>
          <w:spacing w:val="0"/>
          <w:sz w:val="28"/>
        </w:rPr>
        <w:t>аминат меди выходит раньше соответствующего хелата никеля. Часто многие экспериментально наблюдаемые факты можно объяснить только специфическим взаимодействием молекул хелатов металлов с жидкой фазой, однако природа этого взаимодействия во многих случаях недостаточно ясна.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7"/>
          <w:b w:val="0"/>
          <w:sz w:val="28"/>
        </w:rPr>
        <w:t xml:space="preserve">Механизм удерживания хелатов. </w:t>
      </w:r>
      <w:r w:rsidRPr="00375EDF">
        <w:rPr>
          <w:rStyle w:val="FontStyle14"/>
          <w:spacing w:val="0"/>
          <w:sz w:val="28"/>
        </w:rPr>
        <w:t>В ряде работ исследовался механизм удерживания хелатов металлов. Было установлено, что удерживание ряда хелатов определяется тремя главными факторами: 1) растворением в жидкой фазе; 2) адсорбцией на поверхности твердой фазы; 3) адсорбцией хелата на поверхности жидкой фазы.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7"/>
          <w:b w:val="0"/>
          <w:sz w:val="28"/>
        </w:rPr>
        <w:t xml:space="preserve">Газовая хроматография с модифицированной подвижной фазой. </w:t>
      </w:r>
      <w:r w:rsidRPr="00375EDF">
        <w:rPr>
          <w:rStyle w:val="FontStyle14"/>
          <w:spacing w:val="0"/>
          <w:sz w:val="28"/>
        </w:rPr>
        <w:t>Для разделения комплексов металлов разработаны два метода, использующие газовую хроматографию с модифицированной подвижной фазой.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 xml:space="preserve">В одном из них используется </w:t>
      </w:r>
      <w:r w:rsidR="001F0758">
        <w:rPr>
          <w:rStyle w:val="FontStyle14"/>
          <w:spacing w:val="0"/>
          <w:sz w:val="28"/>
        </w:rPr>
        <w:t>носитель, содержащий лары лиган</w:t>
      </w:r>
      <w:r w:rsidRPr="00375EDF">
        <w:rPr>
          <w:rStyle w:val="FontStyle14"/>
          <w:spacing w:val="0"/>
          <w:sz w:val="28"/>
        </w:rPr>
        <w:t>да. Разложение и сорбцию</w:t>
      </w:r>
      <w:r w:rsidRPr="00375EDF">
        <w:rPr>
          <w:rStyle w:val="FontStyle14"/>
          <w:spacing w:val="0"/>
          <w:sz w:val="28"/>
          <w:lang w:val="el-GR"/>
        </w:rPr>
        <w:t xml:space="preserve"> в</w:t>
      </w:r>
      <w:r w:rsidRPr="00375EDF">
        <w:rPr>
          <w:rStyle w:val="FontStyle14"/>
          <w:spacing w:val="0"/>
          <w:sz w:val="28"/>
        </w:rPr>
        <w:t>-дикетонатов металлов в колонках уменьшают добавлением в таз-носитель небольшого количества паров соответствующего</w:t>
      </w:r>
      <w:r w:rsidRPr="00375EDF">
        <w:rPr>
          <w:rStyle w:val="FontStyle14"/>
          <w:spacing w:val="0"/>
          <w:sz w:val="28"/>
          <w:lang w:val="el-GR"/>
        </w:rPr>
        <w:t xml:space="preserve"> в</w:t>
      </w:r>
      <w:r w:rsidRPr="00375EDF">
        <w:rPr>
          <w:rStyle w:val="FontStyle14"/>
          <w:spacing w:val="0"/>
          <w:sz w:val="28"/>
        </w:rPr>
        <w:t>-дикетона. Термодинамические характеристики системы при этом не меняются. Улучшение хроматограмм объясняется подавлением диссоциации хелатов в жидкой фазе в присутствии избытка свободного</w:t>
      </w:r>
      <w:r w:rsidRPr="00375EDF">
        <w:rPr>
          <w:rStyle w:val="FontStyle14"/>
          <w:spacing w:val="0"/>
          <w:sz w:val="28"/>
          <w:lang w:val="el-GR"/>
        </w:rPr>
        <w:t xml:space="preserve"> в</w:t>
      </w:r>
      <w:r w:rsidRPr="00375EDF">
        <w:rPr>
          <w:rStyle w:val="FontStyle14"/>
          <w:spacing w:val="0"/>
          <w:sz w:val="28"/>
        </w:rPr>
        <w:t>-дикетона. В таких условиях удалось полностью разделить ряд хелатов соседних в табл</w:t>
      </w:r>
      <w:r w:rsidR="001F0758">
        <w:rPr>
          <w:rStyle w:val="FontStyle14"/>
          <w:spacing w:val="0"/>
          <w:sz w:val="28"/>
        </w:rPr>
        <w:t>ице Д.</w:t>
      </w:r>
      <w:r w:rsidRPr="00375EDF">
        <w:rPr>
          <w:rStyle w:val="FontStyle14"/>
          <w:spacing w:val="0"/>
          <w:sz w:val="28"/>
        </w:rPr>
        <w:t>И. Менделеева РЗЭ</w:t>
      </w:r>
      <w:r w:rsidR="00CD020E" w:rsidRPr="00375EDF">
        <w:rPr>
          <w:rStyle w:val="FontStyle14"/>
          <w:spacing w:val="0"/>
          <w:sz w:val="28"/>
        </w:rPr>
        <w:t>.</w:t>
      </w:r>
      <w:r w:rsidRPr="00375EDF">
        <w:rPr>
          <w:rStyle w:val="FontStyle14"/>
          <w:spacing w:val="0"/>
          <w:sz w:val="28"/>
        </w:rPr>
        <w:t xml:space="preserve"> Этот метод пока не удалось распространить на другие летучие комплексы металлов, такие, как ди-этилдитиокарбаминаты, диалкилдитиофосфаты и диалкилдитио-фосфинаты.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Во втором методе предлагается использовать три высоких давлениях в качестве подвижной фазы фреон в сверхкритическом состоянии. При этом летучесть многих комплексов металлов увеличивается за счет изменения термодинамических параметров системы. Метод не нашел широкого практического применения из-за сравнительной сложности аппаратуры.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Следует отметить, что большие трудности в газовой хроматографии хелатов металлов связаны с аномалией в поведении многих из них в хроматографической колонке, причем аномальное поведение резко усиливается при переходе к очень малым количествам.</w:t>
      </w:r>
    </w:p>
    <w:p w:rsidR="001F0758" w:rsidRDefault="001F0758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</w:p>
    <w:p w:rsidR="00E94283" w:rsidRPr="00375EDF" w:rsidRDefault="00E94283" w:rsidP="00375EDF">
      <w:pPr>
        <w:pStyle w:val="Style7"/>
        <w:widowControl/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</w:rPr>
      </w:pPr>
      <w:r w:rsidRPr="00375EDF">
        <w:rPr>
          <w:rStyle w:val="FontStyle12"/>
          <w:rFonts w:ascii="Times New Roman" w:hAnsi="Times New Roman" w:cs="Times New Roman"/>
          <w:sz w:val="28"/>
        </w:rPr>
        <w:t>ОПРЕДЕЛЕНИЕ ВОДЫ</w:t>
      </w:r>
    </w:p>
    <w:p w:rsidR="001F0758" w:rsidRDefault="001F0758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Pr="00375EDF" w:rsidRDefault="00E94283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Содержание воды в веществах различного агрегатного состояния можно определять методами газо-жидкостной, газо-адсорбционной и реакционной газовой хроматографии. Самым быстрым и часто наиболее удобным способом определения воды в неорганических и органических материалах является метод газо-адсорбционной хроматографии на колонках с пористыми полимерными сорбентами или углеродными молекулярными ситами. Метод газо-жидкостной хроматографии для определения воды менее пригоден. При использовании «акполярных, так и неполярных жидких фаз, нанесенных на диатомитовые носители, пики воды получаются несимметричными, в первом случае — из-за сильн</w:t>
      </w:r>
      <w:r w:rsidR="001F0758">
        <w:rPr>
          <w:rStyle w:val="FontStyle14"/>
          <w:spacing w:val="0"/>
          <w:sz w:val="28"/>
        </w:rPr>
        <w:t>ого взаимодействия воды с гидро</w:t>
      </w:r>
      <w:r w:rsidRPr="00375EDF">
        <w:rPr>
          <w:rStyle w:val="FontStyle14"/>
          <w:spacing w:val="0"/>
          <w:sz w:val="28"/>
        </w:rPr>
        <w:t>ксильными группами поверхности носителя, а во втором — из-за образования прочных водородных связей между молекулами полярной неподвижной фазы и молекулами воды. Наиболее симметричные пики воды были получены на насадке, состоящей из тефлона и различных полиэтиленгликолей, т.е. при использовании совершенно инертного носителя неподвижной жидкой фазы.</w:t>
      </w:r>
    </w:p>
    <w:p w:rsidR="00E94283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Часто содержание воды определяют косвенными методами, применяя реакционную газовую хроматографию. Вода реагирует с гидридами металлов, карбидом кальция, металлическим натрием и т. д., продукты реакции</w:t>
      </w:r>
      <w:r w:rsidR="00CD020E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детектируются пламенно-ионизационным детектором.</w:t>
      </w:r>
    </w:p>
    <w:p w:rsidR="001F0758" w:rsidRPr="00375EDF" w:rsidRDefault="001F0758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</w:p>
    <w:p w:rsidR="00E94283" w:rsidRDefault="00E94283" w:rsidP="00375EDF">
      <w:pPr>
        <w:pStyle w:val="Style2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  <w:r w:rsidRPr="00375EDF">
        <w:rPr>
          <w:rStyle w:val="FontStyle18"/>
          <w:rFonts w:ascii="Times New Roman" w:hAnsi="Times New Roman" w:cs="Times New Roman"/>
          <w:b w:val="0"/>
          <w:sz w:val="28"/>
        </w:rPr>
        <w:t>ДОСТОИНСТВА И ОБЛАСТИ ПРИМЕНЕНИЯ ГАЗОВОЙ ХРОМАТОГРАФИИ</w:t>
      </w:r>
    </w:p>
    <w:p w:rsidR="001F0758" w:rsidRPr="00375EDF" w:rsidRDefault="001F0758" w:rsidP="00375EDF">
      <w:pPr>
        <w:pStyle w:val="Style2"/>
        <w:widowControl/>
        <w:spacing w:line="360" w:lineRule="auto"/>
        <w:ind w:firstLine="720"/>
        <w:jc w:val="both"/>
        <w:rPr>
          <w:rStyle w:val="FontStyle18"/>
          <w:rFonts w:ascii="Times New Roman" w:hAnsi="Times New Roman" w:cs="Times New Roman"/>
          <w:b w:val="0"/>
          <w:sz w:val="28"/>
        </w:rPr>
      </w:pPr>
    </w:p>
    <w:p w:rsidR="00E94283" w:rsidRPr="00375EDF" w:rsidRDefault="00E94283" w:rsidP="00375EDF">
      <w:pPr>
        <w:pStyle w:val="Style3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Метод газовой хроматографии является одним из самых современных методов анализа. Его отличительные черты — экспрессность, высокая точность, чувствительность, возможность автоматизации. С помощью этого метода могут быть решены многие аналитические проблемы выбором хроматографической системы и рабочих условий. Широкий набор стационарных жидких фаз и адсорбентов, с одной стороны, программирование температуры, высокое давление, специфические методы детектирования, с другой стороны, позволяют разделять и количественно определять соединения с едва заметной разницей в давлении пара. Степень универсальности и гибкости метода газовой хроматографии во многом определяется существующим техническим уровнем аппаратуры. Если в качественной газовой хроматографии надежная идентификация компонентов смеси может быть чаще всего обеспечена лишь сочетанием с другими независимыми аналитическими методами, то количественный газохроматографический анализ может рассматриваться как самостоятельный аналитический метод, дающий результаты, не вызывающие сомнений.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Газовая хроматография используется также в препаративных целях для очистки химических</w:t>
      </w:r>
      <w:r w:rsidR="00BE7CDF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препаратов, выделения индивидуальных веществ из смесей. Метод особенно эффективен при разделении веществ, относящихся к одному и тому же классу — углеводородам, органическим кислотам, спиртам и т. д.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Метод широко</w:t>
      </w:r>
      <w:r w:rsidR="00BE7CDF" w:rsidRPr="00375EDF">
        <w:rPr>
          <w:rStyle w:val="FontStyle14"/>
          <w:spacing w:val="0"/>
          <w:sz w:val="28"/>
        </w:rPr>
        <w:t xml:space="preserve"> </w:t>
      </w:r>
      <w:r w:rsidRPr="00375EDF">
        <w:rPr>
          <w:rStyle w:val="FontStyle14"/>
          <w:spacing w:val="0"/>
          <w:sz w:val="28"/>
        </w:rPr>
        <w:t>применяется в физико-химических исследованиях: для определения физико-химических свойств адсорбентов, для определения термодинамических характеристик адсорбции, теплот</w:t>
      </w:r>
      <w:r w:rsidR="00C35D1A">
        <w:rPr>
          <w:rStyle w:val="FontStyle14"/>
          <w:spacing w:val="0"/>
          <w:sz w:val="28"/>
        </w:rPr>
        <w:t>ы</w:t>
      </w:r>
      <w:r w:rsidRPr="00375EDF">
        <w:rPr>
          <w:rStyle w:val="FontStyle14"/>
          <w:spacing w:val="0"/>
          <w:sz w:val="28"/>
        </w:rPr>
        <w:t xml:space="preserve"> адсорбции, 'поверхности твердого тела и термодинамических свойств растворов — констант равновесия, изотерм распределения, коэффициентов активности и др.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Следует отметить, что метод непрерывно развивается и совершенствуется. Расширяются и границы применимости метода в различных областях науки и техники. В химии и нефтехимии это анализ нефт</w:t>
      </w:r>
      <w:r w:rsidR="0057093B">
        <w:rPr>
          <w:rStyle w:val="FontStyle14"/>
          <w:spacing w:val="0"/>
          <w:sz w:val="28"/>
        </w:rPr>
        <w:t>и</w:t>
      </w:r>
      <w:r w:rsidRPr="00375EDF">
        <w:rPr>
          <w:rStyle w:val="FontStyle14"/>
          <w:spacing w:val="0"/>
          <w:sz w:val="28"/>
        </w:rPr>
        <w:t xml:space="preserve"> и</w:t>
      </w:r>
      <w:r w:rsidR="00BE7CDF" w:rsidRPr="00375EDF">
        <w:rPr>
          <w:rStyle w:val="FontStyle14"/>
          <w:spacing w:val="0"/>
          <w:sz w:val="28"/>
        </w:rPr>
        <w:t xml:space="preserve"> </w:t>
      </w:r>
      <w:r w:rsidR="0057093B">
        <w:rPr>
          <w:rStyle w:val="FontStyle14"/>
          <w:spacing w:val="0"/>
          <w:sz w:val="28"/>
        </w:rPr>
        <w:t>продуктов ее</w:t>
      </w:r>
      <w:r w:rsidRPr="00375EDF">
        <w:rPr>
          <w:rStyle w:val="FontStyle14"/>
          <w:spacing w:val="0"/>
          <w:sz w:val="28"/>
        </w:rPr>
        <w:t xml:space="preserve"> переработки: анализ смесей газообразных углеводородов; анализ бензина, воска и продуктов их окисления; изучение серо- и азотсодержащих продуктов крекинга; анализ растворителей — спиртов, кетонов, смесей углеводородов; изучение состава природных продуктов. В сельском хозяйстве это анализ гербицидов, пестицидов, удобрений.</w:t>
      </w:r>
    </w:p>
    <w:p w:rsidR="00E94283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>Развитие метода идет по пути синтеза новых хелатов металлов, достаточно летучих и устойчивых в условиях хроматографирования, а также в направлении поиска вое более чувствительных и селективных детектирующих систем для комплексных соединений металлов с органическими лигандами.</w:t>
      </w:r>
    </w:p>
    <w:p w:rsidR="00CD020E" w:rsidRPr="00375EDF" w:rsidRDefault="00E94283" w:rsidP="00375EDF">
      <w:pPr>
        <w:pStyle w:val="Style4"/>
        <w:widowControl/>
        <w:spacing w:line="360" w:lineRule="auto"/>
        <w:ind w:firstLine="720"/>
        <w:jc w:val="both"/>
        <w:rPr>
          <w:rStyle w:val="FontStyle14"/>
          <w:spacing w:val="0"/>
          <w:sz w:val="28"/>
        </w:rPr>
      </w:pPr>
      <w:r w:rsidRPr="00375EDF">
        <w:rPr>
          <w:rStyle w:val="FontStyle14"/>
          <w:spacing w:val="0"/>
          <w:sz w:val="28"/>
        </w:rPr>
        <w:t xml:space="preserve">Метод газовой хроматографии </w:t>
      </w:r>
      <w:r w:rsidR="00BE7CDF" w:rsidRPr="00375EDF">
        <w:rPr>
          <w:rStyle w:val="FontStyle14"/>
          <w:spacing w:val="0"/>
          <w:sz w:val="28"/>
        </w:rPr>
        <w:t>н</w:t>
      </w:r>
      <w:r w:rsidRPr="00375EDF">
        <w:rPr>
          <w:rStyle w:val="FontStyle18"/>
          <w:rFonts w:ascii="Times New Roman" w:hAnsi="Times New Roman" w:cs="Times New Roman"/>
          <w:b w:val="0"/>
          <w:sz w:val="28"/>
        </w:rPr>
        <w:t xml:space="preserve">езаменим </w:t>
      </w:r>
      <w:r w:rsidRPr="00375EDF">
        <w:rPr>
          <w:rStyle w:val="FontStyle14"/>
          <w:spacing w:val="0"/>
          <w:sz w:val="28"/>
        </w:rPr>
        <w:t>в металлургии, энергетике, биологии, медицине, в пищевой промышленности, используется для управления технологическими процессами.</w:t>
      </w:r>
      <w:bookmarkStart w:id="0" w:name="_GoBack"/>
      <w:bookmarkEnd w:id="0"/>
    </w:p>
    <w:sectPr w:rsidR="00CD020E" w:rsidRPr="00375EDF" w:rsidSect="00E21314">
      <w:footerReference w:type="even" r:id="rId7"/>
      <w:footerReference w:type="default" r:id="rId8"/>
      <w:pgSz w:w="11909" w:h="16834" w:code="9"/>
      <w:pgMar w:top="1134" w:right="851" w:bottom="1134" w:left="1701" w:header="720" w:footer="720" w:gutter="0"/>
      <w:pgNumType w:start="1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AD" w:rsidRDefault="00021CAD">
      <w:r>
        <w:separator/>
      </w:r>
    </w:p>
  </w:endnote>
  <w:endnote w:type="continuationSeparator" w:id="0">
    <w:p w:rsidR="00021CAD" w:rsidRDefault="0002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26" w:rsidRDefault="00B77D26" w:rsidP="00474C6C">
    <w:pPr>
      <w:pStyle w:val="a3"/>
      <w:framePr w:wrap="around" w:vAnchor="text" w:hAnchor="margin" w:xAlign="right" w:y="1"/>
      <w:rPr>
        <w:rStyle w:val="a5"/>
      </w:rPr>
    </w:pPr>
  </w:p>
  <w:p w:rsidR="00B77D26" w:rsidRDefault="00B77D26" w:rsidP="00E213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D26" w:rsidRDefault="00692015" w:rsidP="00474C6C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77D26" w:rsidRDefault="00B77D26" w:rsidP="00E213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AD" w:rsidRDefault="00021CAD">
      <w:r>
        <w:separator/>
      </w:r>
    </w:p>
  </w:footnote>
  <w:footnote w:type="continuationSeparator" w:id="0">
    <w:p w:rsidR="00021CAD" w:rsidRDefault="00021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C38"/>
    <w:rsid w:val="00021CAD"/>
    <w:rsid w:val="00053740"/>
    <w:rsid w:val="001F0758"/>
    <w:rsid w:val="00375EDF"/>
    <w:rsid w:val="00474C6C"/>
    <w:rsid w:val="0057093B"/>
    <w:rsid w:val="00622911"/>
    <w:rsid w:val="00692015"/>
    <w:rsid w:val="00804482"/>
    <w:rsid w:val="00932C38"/>
    <w:rsid w:val="00B77D26"/>
    <w:rsid w:val="00BA0937"/>
    <w:rsid w:val="00BE7CDF"/>
    <w:rsid w:val="00C35D1A"/>
    <w:rsid w:val="00CD020E"/>
    <w:rsid w:val="00E21314"/>
    <w:rsid w:val="00E648D4"/>
    <w:rsid w:val="00E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">
    <w:name w:val="Font Style12"/>
    <w:uiPriority w:val="99"/>
    <w:rPr>
      <w:rFonts w:ascii="Calibri" w:hAnsi="Calibri" w:cs="Calibri"/>
      <w:sz w:val="18"/>
      <w:szCs w:val="18"/>
    </w:rPr>
  </w:style>
  <w:style w:type="character" w:customStyle="1" w:styleId="FontStyle13">
    <w:name w:val="Font Style13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5">
    <w:name w:val="Font Style15"/>
    <w:uiPriority w:val="99"/>
    <w:rPr>
      <w:rFonts w:ascii="Tahoma" w:hAnsi="Tahoma" w:cs="Tahoma"/>
      <w:b/>
      <w:bCs/>
      <w:i/>
      <w:iCs/>
      <w:sz w:val="14"/>
      <w:szCs w:val="14"/>
    </w:rPr>
  </w:style>
  <w:style w:type="character" w:customStyle="1" w:styleId="FontStyle16">
    <w:name w:val="Font Style16"/>
    <w:uiPriority w:val="99"/>
    <w:rPr>
      <w:rFonts w:ascii="Calibri" w:hAnsi="Calibri" w:cs="Calibri"/>
      <w:sz w:val="24"/>
      <w:szCs w:val="2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Pr>
      <w:rFonts w:ascii="Calibri" w:hAnsi="Calibri" w:cs="Calibri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E213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213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/>
  <cp:keywords/>
  <dc:description/>
  <cp:lastModifiedBy/>
  <cp:revision>1</cp:revision>
  <dcterms:created xsi:type="dcterms:W3CDTF">2014-02-22T06:54:00Z</dcterms:created>
  <dcterms:modified xsi:type="dcterms:W3CDTF">2014-02-22T06:54:00Z</dcterms:modified>
</cp:coreProperties>
</file>