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55" w:rsidRPr="00132145" w:rsidRDefault="006F3155" w:rsidP="006F3155">
      <w:pPr>
        <w:spacing w:before="120"/>
        <w:jc w:val="center"/>
        <w:rPr>
          <w:b/>
          <w:bCs/>
          <w:sz w:val="32"/>
          <w:szCs w:val="32"/>
        </w:rPr>
      </w:pPr>
      <w:r w:rsidRPr="00132145">
        <w:rPr>
          <w:b/>
          <w:bCs/>
          <w:sz w:val="32"/>
          <w:szCs w:val="32"/>
        </w:rPr>
        <w:t>Бактериальные удобрения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>Бактериальные удобрения, содержат монокультуру или комплекс микроорганизмов, жизнедеятельность к</w:t>
      </w:r>
      <w:r>
        <w:t>отор</w:t>
      </w:r>
      <w:r w:rsidRPr="006025DB">
        <w:t>ых способствует накоплению в почве элементов питания</w:t>
      </w:r>
      <w:r>
        <w:t xml:space="preserve"> </w:t>
      </w:r>
      <w:r w:rsidRPr="006025DB">
        <w:t xml:space="preserve">растений, стимулирует их рост и развитие. К Б.у. относят нитрагин, азотобактерин, биологически активный грунт AMБ и др. 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Нитрагин - препарат высокоактивных культур клубеньковых бактерий Rhizobium, довольно широко применяемый для инокуляции (введение микроорганизмов в ткани растений) семян бобовых - гороха, люпина, сои, люцерны, клевера и др. при их посеве. При прорастании семян бактерии проникают в корни растений, образуя на них клубеньки, где размножаются в больших кол-вах. Активные штаммы этих бактерий обладают способностью усваивать азот атмосферы и переводить его в связанную форму, доступную для питания растений. В свою очередь растения снабжают бактерии энергией, необходимой для осуществления данного процесса. Т. обр., в результате симбиоза бактерий и бобовых культур для последних создаются благоприятные условия азотного питания, что способствует повышению их урожая. 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Нитрагин выпускают преим. в виде торфяного препарата ризоторфина, а также в сухом виде (ризобин). Произ-во ризоторфина в СССР составляет (1984) 1,8 млн. доз (доза - 200 г/га). При использовании нитрагина урожайность бобовых растений повышается на 15-20%; для культур, высеваемых в новых для них районах, в почвах к-рых соответствующие клубеньковые бактерии отсутствуют (соя в южных районах Украины, Казахстане, Ростовской области; люпин и люцерна в ряде районов Нечерноземной зоны), прибавка урожая достигает 30-50%. Нитрагин применяют совместно с фосфорными и калийными удобрениями. Эффективность его увеличивается при известковании кислых почв и предпосевной обработке семян молибденом (обычно водным р-ром молибденовокислого аммония) на почвах, бедных этим микроэлементом. 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Использование нитрагина приводит также к возрастанию в растениях содержания белка на 3-5%. Кроме того, бобовые растения, инокулированные активными клубеньковыми бактериями, накапливают в корнях и пожнивных остатках значит. кол-во азота, обогащающего почву, что способствует росту урожайности с.-х. культур, высеваемых после бобовых. 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Азотобактерин содержит культуру свободноживущего микроба азотобактера (Azotobacter). Практически азотобактерин не оказывает существ. влияния на азотное питание растений, как предполагали до 1970-х гг. Вместе с тем в ряде случаев он действительно улучшает рост растений. Это объясняют способностью азотобактера: 1) синтезировать комплекс биологически активных в-в - стимуляторов роста растений, напр. биотина, гетероауксина, пиридоксина; 2) образовывать антимикробные в-ва, угнетающие развитие фитопатогенных грибов и бактерий - возбудителей корневой гнили растений. Действие азотобактерина, выпускаемого в виде сухого препарата и применяемого для обработки семян овощных культур и рассады, лучше всего может проявляться на нейтральных плодородных почвах, достаточно обеспеченных органическими в-вами и фосфором. 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Удобрение АМБ - комплексный препарат т. наз. автохтонной микрофлоры Б, включающей большое кол-во разл. микроорганизмов, к-рые играют важную роль в корневом питании растений. Его применяют для создания грунта в теплицах и парниках при выращивании овощных культур и рассады. Для получения этого удобрения в кислый торф вносят известковый материал. минер. добавки, содержащие Р и К, и маточную культуру бактерий АМБ (1-2 кг/т). В приготовленной массе грунта после тщательного его перемешивания при 18-30°С активно происходит микробиологическая минерализация перегноя, в результате чего нек-рая часть труднодоступных для растений питательных веществ превращается в легкоусвояемые соединения. </w:t>
      </w:r>
    </w:p>
    <w:p w:rsidR="006F3155" w:rsidRDefault="006F3155" w:rsidP="006F3155">
      <w:pPr>
        <w:spacing w:before="120"/>
        <w:ind w:firstLine="567"/>
        <w:jc w:val="both"/>
      </w:pPr>
      <w:r w:rsidRPr="006025DB">
        <w:t xml:space="preserve">Грунт получают на торфопредприятиях или непосредственно в совхозах и колхозах. Исходную маточную культуру готовят специализиров. предприятия. Применение грунта АМБ по сравнению с обычной парниковой землей позволяет получать овощные культуры в более ранние сроки и повышает их урожайность на 10-15%; выращенная в этом грунте рассада имеет более мощную корневую систему. </w:t>
      </w:r>
    </w:p>
    <w:p w:rsidR="006F3155" w:rsidRPr="00132145" w:rsidRDefault="006F3155" w:rsidP="006F3155">
      <w:pPr>
        <w:spacing w:before="120"/>
        <w:jc w:val="center"/>
        <w:rPr>
          <w:b/>
          <w:bCs/>
          <w:sz w:val="28"/>
          <w:szCs w:val="28"/>
        </w:rPr>
      </w:pPr>
      <w:r w:rsidRPr="00132145">
        <w:rPr>
          <w:b/>
          <w:bCs/>
          <w:sz w:val="28"/>
          <w:szCs w:val="28"/>
        </w:rPr>
        <w:t>Список литературы</w:t>
      </w:r>
    </w:p>
    <w:p w:rsidR="006F3155" w:rsidRDefault="006F3155" w:rsidP="006F3155">
      <w:pPr>
        <w:spacing w:before="120"/>
        <w:ind w:firstLine="567"/>
        <w:jc w:val="both"/>
      </w:pPr>
      <w:r w:rsidRPr="006025DB">
        <w:t xml:space="preserve">Доросинский Л. М., Бактериальные удобрения-дополнительное средство повышения урожая, М., 1965; </w:t>
      </w:r>
    </w:p>
    <w:p w:rsidR="006F3155" w:rsidRDefault="006F3155" w:rsidP="006F3155">
      <w:pPr>
        <w:spacing w:before="120"/>
        <w:ind w:firstLine="567"/>
        <w:jc w:val="both"/>
      </w:pPr>
      <w:r w:rsidRPr="006025DB">
        <w:t xml:space="preserve">его же. Клубеньковые бактерии и нитрагин, Л., 1970; </w:t>
      </w:r>
    </w:p>
    <w:p w:rsidR="006F3155" w:rsidRDefault="006F3155" w:rsidP="006F3155">
      <w:pPr>
        <w:spacing w:before="120"/>
        <w:ind w:firstLine="567"/>
        <w:jc w:val="both"/>
      </w:pPr>
      <w:r w:rsidRPr="006025DB">
        <w:t>его же, Повышение продуктивности бобовых культур и улучшение их качества, в кн.: Минеральный и биологический азот в земледелии СССР, М., 1985</w:t>
      </w:r>
    </w:p>
    <w:p w:rsidR="006F3155" w:rsidRPr="006025DB" w:rsidRDefault="006F3155" w:rsidP="006F3155">
      <w:pPr>
        <w:spacing w:before="120"/>
        <w:ind w:firstLine="567"/>
        <w:jc w:val="both"/>
      </w:pPr>
      <w:r w:rsidRPr="006025DB">
        <w:t xml:space="preserve">Мишустин Е. Н., Емцев В. Т., Микробиология, 2 изд., М., 1978.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155"/>
    <w:rsid w:val="00095BA6"/>
    <w:rsid w:val="00132145"/>
    <w:rsid w:val="001A456E"/>
    <w:rsid w:val="0031418A"/>
    <w:rsid w:val="005A2562"/>
    <w:rsid w:val="006025DB"/>
    <w:rsid w:val="006F3155"/>
    <w:rsid w:val="00A44D32"/>
    <w:rsid w:val="00A81CC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8180F-1F40-42E0-A834-FB64FA50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3155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>Home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Бактериальные удобрения</dc:title>
  <dc:subject/>
  <dc:creator>Alena</dc:creator>
  <cp:keywords/>
  <dc:description/>
  <cp:lastModifiedBy>Irina</cp:lastModifiedBy>
  <cp:revision>2</cp:revision>
  <dcterms:created xsi:type="dcterms:W3CDTF">2014-08-07T15:03:00Z</dcterms:created>
  <dcterms:modified xsi:type="dcterms:W3CDTF">2014-08-07T15:03:00Z</dcterms:modified>
</cp:coreProperties>
</file>