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6DA5" w:rsidRDefault="00CB6DA5">
      <w:pPr>
        <w:pBdr>
          <w:top w:val="single" w:sz="4" w:space="1" w:color="auto"/>
          <w:left w:val="single" w:sz="4" w:space="4" w:color="auto"/>
          <w:bottom w:val="single" w:sz="4" w:space="1" w:color="auto"/>
          <w:right w:val="single" w:sz="4" w:space="4" w:color="auto"/>
        </w:pBdr>
        <w:spacing w:line="168" w:lineRule="auto"/>
        <w:jc w:val="both"/>
        <w:rPr>
          <w:b/>
          <w:sz w:val="12"/>
        </w:rPr>
      </w:pPr>
      <w:r>
        <w:rPr>
          <w:b/>
          <w:sz w:val="12"/>
        </w:rPr>
        <w:t>3. Инфляция, сущность, формы проявления и виды</w:t>
      </w:r>
    </w:p>
    <w:p w:rsidR="00CB6DA5" w:rsidRDefault="00CB6DA5">
      <w:pPr>
        <w:pBdr>
          <w:top w:val="single" w:sz="4" w:space="1" w:color="auto"/>
          <w:left w:val="single" w:sz="4" w:space="4" w:color="auto"/>
          <w:bottom w:val="single" w:sz="4" w:space="1" w:color="auto"/>
          <w:right w:val="single" w:sz="4" w:space="4" w:color="auto"/>
        </w:pBdr>
        <w:spacing w:line="168" w:lineRule="auto"/>
        <w:jc w:val="both"/>
        <w:rPr>
          <w:sz w:val="12"/>
        </w:rPr>
      </w:pPr>
      <w:r>
        <w:rPr>
          <w:sz w:val="12"/>
        </w:rPr>
        <w:t xml:space="preserve">В переводе с латинского “инфляция” переводится как вздутие. В 1861 году впервые заговорили об инфляции. </w:t>
      </w:r>
      <w:r>
        <w:rPr>
          <w:sz w:val="12"/>
          <w:u w:val="single"/>
        </w:rPr>
        <w:t>Инфляция</w:t>
      </w:r>
      <w:r>
        <w:rPr>
          <w:sz w:val="12"/>
        </w:rPr>
        <w:t xml:space="preserve"> – это переполнение каналов обращения денежной массы сверх потребности товарооборота, что вызывает обесценивание денежной единицы и соответственно вызывает рост цен на товары. Не смотря на то, что инфляция проявляется в росте цен, по сути своей это сложное экономико-социальное явление, вызванное диспропорциями в различных сферах рыночного хозяйства. </w:t>
      </w:r>
      <w:r>
        <w:rPr>
          <w:sz w:val="12"/>
          <w:u w:val="single"/>
        </w:rPr>
        <w:t>Инфляция проявляется</w:t>
      </w:r>
      <w:r>
        <w:rPr>
          <w:sz w:val="12"/>
        </w:rPr>
        <w:t xml:space="preserve">: 1. В росте цен. 2. В понижении курса национальной валюты по отношению к иностранной валюте. 3. В увеличении цены золота, выраженной в национальной денежной единице. </w:t>
      </w:r>
      <w:r>
        <w:rPr>
          <w:sz w:val="12"/>
          <w:u w:val="single"/>
        </w:rPr>
        <w:t>Причины инфляции</w:t>
      </w:r>
      <w:r>
        <w:rPr>
          <w:sz w:val="12"/>
        </w:rPr>
        <w:t>: внутренние (1. Монополизация экономики; 2. Циклическое развитие экономики; 3. Нарушение пропорций между спросом и предложением; 4. Доходами и расходами, накоплением и потреблением; 5. Увеличение скорости оборота денег; 6. Дефицит государственного бюджета) и внешние (1. Структурные и мировые кризисы; 2. Валютная политика гос. направленная на экспорт инфляции).</w:t>
      </w:r>
    </w:p>
    <w:p w:rsidR="00CB6DA5" w:rsidRDefault="00CB6DA5">
      <w:pPr>
        <w:pBdr>
          <w:top w:val="single" w:sz="4" w:space="1" w:color="auto"/>
          <w:left w:val="single" w:sz="4" w:space="4" w:color="auto"/>
          <w:bottom w:val="single" w:sz="4" w:space="1" w:color="auto"/>
          <w:right w:val="single" w:sz="4" w:space="4" w:color="auto"/>
        </w:pBdr>
        <w:spacing w:line="168" w:lineRule="auto"/>
        <w:jc w:val="both"/>
        <w:rPr>
          <w:sz w:val="12"/>
        </w:rPr>
      </w:pPr>
      <w:r>
        <w:rPr>
          <w:sz w:val="12"/>
          <w:u w:val="single"/>
        </w:rPr>
        <w:t>Виды инфляции</w:t>
      </w:r>
      <w:r>
        <w:rPr>
          <w:sz w:val="12"/>
        </w:rPr>
        <w:t xml:space="preserve">: </w:t>
      </w:r>
      <w:r>
        <w:rPr>
          <w:b/>
          <w:sz w:val="12"/>
        </w:rPr>
        <w:t>1. В зависимости от темпа</w:t>
      </w:r>
      <w:r>
        <w:rPr>
          <w:sz w:val="12"/>
        </w:rPr>
        <w:t xml:space="preserve"> </w:t>
      </w:r>
      <w:r>
        <w:rPr>
          <w:b/>
          <w:sz w:val="12"/>
        </w:rPr>
        <w:t>роста цен</w:t>
      </w:r>
      <w:r>
        <w:rPr>
          <w:sz w:val="12"/>
        </w:rPr>
        <w:t xml:space="preserve">. </w:t>
      </w:r>
      <w:r>
        <w:rPr>
          <w:sz w:val="12"/>
          <w:u w:val="single"/>
        </w:rPr>
        <w:t>Ползучая</w:t>
      </w:r>
      <w:r>
        <w:rPr>
          <w:sz w:val="12"/>
        </w:rPr>
        <w:t xml:space="preserve"> – цены растут не более 10% в год, характерны для развития стран и оказывает стимулирование на экономику страны. </w:t>
      </w:r>
      <w:r>
        <w:rPr>
          <w:sz w:val="12"/>
          <w:u w:val="single"/>
        </w:rPr>
        <w:t>Галопирующая</w:t>
      </w:r>
      <w:r>
        <w:rPr>
          <w:sz w:val="12"/>
        </w:rPr>
        <w:t xml:space="preserve"> – до 100% в год, характерна для развитых стран. </w:t>
      </w:r>
      <w:r>
        <w:rPr>
          <w:sz w:val="12"/>
          <w:u w:val="single"/>
        </w:rPr>
        <w:t>Гиперинфляция</w:t>
      </w:r>
      <w:r>
        <w:rPr>
          <w:sz w:val="12"/>
        </w:rPr>
        <w:t xml:space="preserve"> – более 50% в месяц или более 100% в год, характерна для кризисного состояния страны. </w:t>
      </w:r>
      <w:r>
        <w:rPr>
          <w:b/>
          <w:sz w:val="12"/>
        </w:rPr>
        <w:t>2. В зависимости от причин инфляции</w:t>
      </w:r>
      <w:r>
        <w:rPr>
          <w:sz w:val="12"/>
        </w:rPr>
        <w:t xml:space="preserve">. 1. </w:t>
      </w:r>
      <w:r>
        <w:rPr>
          <w:sz w:val="12"/>
          <w:u w:val="single"/>
        </w:rPr>
        <w:t>Инфляция спроса</w:t>
      </w:r>
      <w:r>
        <w:rPr>
          <w:sz w:val="12"/>
        </w:rPr>
        <w:t xml:space="preserve"> возникает, когда спрос превышает предложение (производственная сфера не в состоянии удовлетворить потребности покупателей). </w:t>
      </w:r>
      <w:r>
        <w:rPr>
          <w:i/>
          <w:sz w:val="12"/>
        </w:rPr>
        <w:t>Причины инфляции спроса</w:t>
      </w:r>
      <w:r>
        <w:rPr>
          <w:b/>
          <w:sz w:val="12"/>
        </w:rPr>
        <w:t>.</w:t>
      </w:r>
      <w:r>
        <w:rPr>
          <w:sz w:val="12"/>
        </w:rPr>
        <w:t xml:space="preserve"> 1). Милитаризация экономики (военная продажа не функционирует на рынке и её покупает гос. и отправляет в запас, её денежный эквивалент становится лишним для обращения). 2). Дефицит гос. бюджета и рост гос. долга (покрытия дефицита бюджета приводит к размещению займов гос. путем эмиссии банкнот, что вызывает рост спроса, а, следовательно, и рост цен). 3). Кредитная экспансия банков (расширение кредитования, это приведет к увеличению спроса, а, следовательно, цен). 4). Импорт инфляции (эмиссия национальной валюты, воздействие внешнего повышения цен). 5). Рост косвенных налогов (таможенные пошлины, НДС). 2.</w:t>
      </w:r>
      <w:r>
        <w:rPr>
          <w:sz w:val="12"/>
          <w:u w:val="single"/>
        </w:rPr>
        <w:t xml:space="preserve"> Инфляция издержек.</w:t>
      </w:r>
      <w:r>
        <w:rPr>
          <w:sz w:val="12"/>
        </w:rPr>
        <w:t xml:space="preserve"> </w:t>
      </w:r>
      <w:r>
        <w:rPr>
          <w:i/>
          <w:sz w:val="12"/>
        </w:rPr>
        <w:t>Причины инфляции издержек</w:t>
      </w:r>
      <w:r>
        <w:rPr>
          <w:sz w:val="12"/>
        </w:rPr>
        <w:t>: 1. Рост издержек. 2. Рост з/п. Повышение цен &gt; необходимость индексации з/п &gt; ведет к увеличению издержек &gt; увеличению цен &gt; уменьшению прибыли. 3. Снижение роста в производительности труда и объемов производства. Циклические колебания производства приводят к уменьшению производительности труда, это вызывает увеличение издержек, следовательно, сокращение предприятия, т.к. уменьшается прибыль. 4. Расширение сферы услуг, т.к. для нее характерна низкая производительность труда по сравнению с производственной сферой, и больший удельный вес з/п в издержках.</w:t>
      </w:r>
    </w:p>
    <w:p w:rsidR="00CB6DA5" w:rsidRDefault="00CB6DA5">
      <w:pPr>
        <w:spacing w:line="168" w:lineRule="auto"/>
        <w:jc w:val="both"/>
        <w:rPr>
          <w:sz w:val="12"/>
        </w:rPr>
      </w:pPr>
    </w:p>
    <w:p w:rsidR="00CB6DA5" w:rsidRDefault="00CB6DA5">
      <w:pPr>
        <w:pBdr>
          <w:top w:val="single" w:sz="4" w:space="1" w:color="auto"/>
          <w:left w:val="single" w:sz="4" w:space="4" w:color="auto"/>
          <w:bottom w:val="single" w:sz="4" w:space="1" w:color="auto"/>
          <w:right w:val="single" w:sz="4" w:space="4" w:color="auto"/>
        </w:pBdr>
        <w:spacing w:line="168" w:lineRule="auto"/>
        <w:jc w:val="both"/>
        <w:rPr>
          <w:b/>
          <w:sz w:val="12"/>
        </w:rPr>
      </w:pPr>
      <w:r>
        <w:rPr>
          <w:b/>
          <w:sz w:val="12"/>
        </w:rPr>
        <w:t>4. Типы инфляции, формы и методы антиинфляционной политики</w:t>
      </w:r>
    </w:p>
    <w:p w:rsidR="00CB6DA5" w:rsidRDefault="00CB6DA5">
      <w:pPr>
        <w:pBdr>
          <w:top w:val="single" w:sz="4" w:space="1" w:color="auto"/>
          <w:left w:val="single" w:sz="4" w:space="4" w:color="auto"/>
          <w:bottom w:val="single" w:sz="4" w:space="1" w:color="auto"/>
          <w:right w:val="single" w:sz="4" w:space="4" w:color="auto"/>
        </w:pBdr>
        <w:spacing w:line="168" w:lineRule="auto"/>
        <w:jc w:val="both"/>
        <w:rPr>
          <w:sz w:val="12"/>
        </w:rPr>
      </w:pPr>
      <w:r>
        <w:rPr>
          <w:sz w:val="12"/>
        </w:rPr>
        <w:t xml:space="preserve">Инфляция оценивается с помощью показателя индекса цен. В условиях инфляции административное регулирование рынка (замораживание цен и доходов, установление пределов их роста, поддержание определенных пропорций между темпами роста производительности труда и т.д.) может привести к </w:t>
      </w:r>
      <w:r>
        <w:rPr>
          <w:sz w:val="12"/>
          <w:u w:val="single"/>
        </w:rPr>
        <w:t>подавленной инфляции</w:t>
      </w:r>
      <w:r>
        <w:rPr>
          <w:sz w:val="12"/>
        </w:rPr>
        <w:t xml:space="preserve">. Результатом этого является ломка рыночного механизма. Она проявляется в перемещении товарных масс в тен. эк., распределении трудовых материальных ресурсов становится не оптимальным, возникает дефицит бюджета. Её механизм самовоспроизводящийся. Дефицит ожидания &gt; увеличение спроса &gt; уменьшение количества товаров &gt; острее дефицит &gt; правота ожидания&gt; увеличение спроса. &gt; … Начинается “бегство от денег”, т.е. увеличивается спрос на материальные ценности. </w:t>
      </w:r>
    </w:p>
    <w:p w:rsidR="00CB6DA5" w:rsidRDefault="00CB6DA5">
      <w:pPr>
        <w:pBdr>
          <w:top w:val="single" w:sz="4" w:space="1" w:color="auto"/>
          <w:left w:val="single" w:sz="4" w:space="4" w:color="auto"/>
          <w:bottom w:val="single" w:sz="4" w:space="1" w:color="auto"/>
          <w:right w:val="single" w:sz="4" w:space="4" w:color="auto"/>
        </w:pBdr>
        <w:spacing w:line="168" w:lineRule="auto"/>
        <w:jc w:val="both"/>
        <w:rPr>
          <w:sz w:val="12"/>
        </w:rPr>
      </w:pPr>
      <w:r>
        <w:rPr>
          <w:sz w:val="12"/>
        </w:rPr>
        <w:t>Антиинфляционные меры должны быть направлены на установление рыночного равновесия. Инфляцию ликвидировать невозможно, нужно сделать её управляемой и, прежде всего, перевести в открытую форму. В антиинфляционной политике выделяют стратегию и тактику.</w:t>
      </w:r>
    </w:p>
    <w:p w:rsidR="00CB6DA5" w:rsidRDefault="00CB6DA5">
      <w:pPr>
        <w:pBdr>
          <w:top w:val="single" w:sz="4" w:space="1" w:color="auto"/>
          <w:left w:val="single" w:sz="4" w:space="4" w:color="auto"/>
          <w:bottom w:val="single" w:sz="4" w:space="1" w:color="auto"/>
          <w:right w:val="single" w:sz="4" w:space="4" w:color="auto"/>
        </w:pBdr>
        <w:spacing w:line="168" w:lineRule="auto"/>
        <w:jc w:val="both"/>
        <w:rPr>
          <w:sz w:val="12"/>
        </w:rPr>
      </w:pPr>
      <w:r>
        <w:rPr>
          <w:sz w:val="12"/>
          <w:u w:val="single"/>
        </w:rPr>
        <w:t>Антиинфляционная стратегия.</w:t>
      </w:r>
      <w:r>
        <w:rPr>
          <w:sz w:val="12"/>
        </w:rPr>
        <w:t xml:space="preserve"> </w:t>
      </w:r>
      <w:r>
        <w:rPr>
          <w:b/>
          <w:sz w:val="12"/>
        </w:rPr>
        <w:t>1.</w:t>
      </w:r>
      <w:r>
        <w:rPr>
          <w:sz w:val="12"/>
        </w:rPr>
        <w:t xml:space="preserve"> Гашение инф. ожиданий: а) укрепление механизма рынка с помощью поощрения малого бизнеса; б) борьба с монополиями; в) ослабление таможенных ограничений на ввоз товаров; г) государство должно удерживать лимит денежной массы; он складывается из долгосрочного темпа объемов производства и уровня инфляции, кот, производство считает приемлемой и обязуется контролировать. </w:t>
      </w:r>
      <w:r>
        <w:rPr>
          <w:b/>
          <w:sz w:val="12"/>
        </w:rPr>
        <w:t>2.</w:t>
      </w:r>
      <w:r>
        <w:rPr>
          <w:sz w:val="12"/>
        </w:rPr>
        <w:t xml:space="preserve"> Антиинфляционная денежная политика. Нужна осторожность, т.к. с одной стороны это приведет к уменьшению спроса и уменьшению цен, но с другой стороны может привести к увеличению процентной ставки и росту банкротства. </w:t>
      </w:r>
      <w:r>
        <w:rPr>
          <w:b/>
          <w:sz w:val="12"/>
        </w:rPr>
        <w:t>3.</w:t>
      </w:r>
      <w:r>
        <w:rPr>
          <w:sz w:val="12"/>
        </w:rPr>
        <w:t xml:space="preserve"> Постепенная ликвидация дефицита гос. бюджета (увеличение поступлений; сокращение расходов). В экономике надо больше брать, надо меньше давать из казны. </w:t>
      </w:r>
      <w:r>
        <w:rPr>
          <w:b/>
          <w:sz w:val="12"/>
        </w:rPr>
        <w:t xml:space="preserve">4. </w:t>
      </w:r>
      <w:r>
        <w:rPr>
          <w:sz w:val="12"/>
        </w:rPr>
        <w:t xml:space="preserve">Увеличение предложения за счет структурных преобразований в экономике, конверсии военного производства, за счет стимулирования НТП, создания новых товарных знаков. </w:t>
      </w:r>
      <w:r>
        <w:rPr>
          <w:b/>
          <w:sz w:val="12"/>
        </w:rPr>
        <w:t xml:space="preserve">5. </w:t>
      </w:r>
      <w:r>
        <w:rPr>
          <w:sz w:val="12"/>
        </w:rPr>
        <w:t xml:space="preserve">Орган внешних инфляционных процессов (за счет увеличения объема продаж гос. ценных бумаг; увеличение курса национальной валюты). </w:t>
      </w:r>
      <w:r>
        <w:rPr>
          <w:sz w:val="12"/>
          <w:u w:val="single"/>
        </w:rPr>
        <w:t>Антиинфляционная тактика.</w:t>
      </w:r>
      <w:r>
        <w:rPr>
          <w:sz w:val="12"/>
        </w:rPr>
        <w:t xml:space="preserve"> </w:t>
      </w:r>
      <w:r>
        <w:rPr>
          <w:b/>
          <w:sz w:val="12"/>
        </w:rPr>
        <w:t xml:space="preserve">1. </w:t>
      </w:r>
      <w:r>
        <w:rPr>
          <w:sz w:val="12"/>
        </w:rPr>
        <w:t xml:space="preserve">Повышение темпов развития производства с помощью гос. поддержки. </w:t>
      </w:r>
      <w:r>
        <w:rPr>
          <w:b/>
          <w:sz w:val="12"/>
        </w:rPr>
        <w:t xml:space="preserve">2. </w:t>
      </w:r>
      <w:r>
        <w:rPr>
          <w:sz w:val="12"/>
        </w:rPr>
        <w:t>Увеличение импорта и частичная реализация стратегических запасов, приватизация, повышение процентных ставок по вкладам.</w:t>
      </w:r>
    </w:p>
    <w:p w:rsidR="00CB6DA5" w:rsidRDefault="00CB6DA5">
      <w:pPr>
        <w:spacing w:line="168" w:lineRule="auto"/>
        <w:jc w:val="both"/>
        <w:rPr>
          <w:sz w:val="12"/>
        </w:rPr>
      </w:pPr>
    </w:p>
    <w:p w:rsidR="00CB6DA5" w:rsidRDefault="00CB6DA5">
      <w:pPr>
        <w:pBdr>
          <w:top w:val="single" w:sz="4" w:space="1" w:color="auto"/>
          <w:left w:val="single" w:sz="4" w:space="4" w:color="auto"/>
          <w:bottom w:val="single" w:sz="4" w:space="1" w:color="auto"/>
          <w:right w:val="single" w:sz="4" w:space="4" w:color="auto"/>
        </w:pBdr>
        <w:spacing w:line="168" w:lineRule="auto"/>
        <w:jc w:val="both"/>
        <w:rPr>
          <w:b/>
          <w:sz w:val="12"/>
        </w:rPr>
      </w:pPr>
      <w:r>
        <w:rPr>
          <w:b/>
          <w:sz w:val="12"/>
        </w:rPr>
        <w:t>5. Сущность и функции финансов. Финансовая политика</w:t>
      </w:r>
    </w:p>
    <w:p w:rsidR="00CB6DA5" w:rsidRDefault="00CB6DA5">
      <w:pPr>
        <w:pBdr>
          <w:top w:val="single" w:sz="4" w:space="1" w:color="auto"/>
          <w:left w:val="single" w:sz="4" w:space="4" w:color="auto"/>
          <w:bottom w:val="single" w:sz="4" w:space="1" w:color="auto"/>
          <w:right w:val="single" w:sz="4" w:space="4" w:color="auto"/>
        </w:pBdr>
        <w:spacing w:line="168" w:lineRule="auto"/>
        <w:jc w:val="both"/>
        <w:rPr>
          <w:sz w:val="12"/>
        </w:rPr>
      </w:pPr>
      <w:r>
        <w:rPr>
          <w:sz w:val="12"/>
        </w:rPr>
        <w:t>Резкое развитие финансовых отношений произошло после 2 МВ, т.к. возросли объемы гос бюджетов</w:t>
      </w:r>
    </w:p>
    <w:p w:rsidR="00CB6DA5" w:rsidRDefault="00CB6DA5">
      <w:pPr>
        <w:pBdr>
          <w:top w:val="single" w:sz="4" w:space="1" w:color="auto"/>
          <w:left w:val="single" w:sz="4" w:space="4" w:color="auto"/>
          <w:bottom w:val="single" w:sz="4" w:space="1" w:color="auto"/>
          <w:right w:val="single" w:sz="4" w:space="4" w:color="auto"/>
        </w:pBdr>
        <w:spacing w:line="168" w:lineRule="auto"/>
        <w:jc w:val="both"/>
        <w:rPr>
          <w:sz w:val="12"/>
        </w:rPr>
      </w:pPr>
      <w:r>
        <w:rPr>
          <w:sz w:val="12"/>
        </w:rPr>
        <w:t xml:space="preserve">1. </w:t>
      </w:r>
      <w:r>
        <w:rPr>
          <w:sz w:val="12"/>
          <w:u w:val="single"/>
        </w:rPr>
        <w:t>Распределительная функция.</w:t>
      </w:r>
      <w:r>
        <w:rPr>
          <w:sz w:val="12"/>
        </w:rPr>
        <w:t xml:space="preserve"> Заключается в создании основных или первичных доходов среди участников материального производства. Основные фонды: з/п рабочих, служащих, доходы фермеров, крестьян, занятых в сфере материального производства; доходы предпринимателей в сфере материального производства. Это распределение не обеспечивает создание денежных средств, необходимых для развития страны, удовлетворения культурных потребностей и т.д. Поэтому необходимо дальнейшее перераспределение национального дохода между производственными и непроизводственными сферами хозяйства, между отдельными регионами, социальными группами населения. В результате получаются вторичные или производственные доходы. 2. </w:t>
      </w:r>
      <w:r>
        <w:rPr>
          <w:sz w:val="12"/>
          <w:u w:val="single"/>
        </w:rPr>
        <w:t>Контрольная функция.</w:t>
      </w:r>
      <w:r>
        <w:rPr>
          <w:sz w:val="12"/>
        </w:rPr>
        <w:t xml:space="preserve"> Заключается в контроле за распределением ВВП по целевым фондам и целевым использованием этих средств. Проверка финансового законодательства, своевременное исполнение финансовых обстоятельств перед бюджетом, налоговой службой, банками, между предприятиями. 3. </w:t>
      </w:r>
      <w:r>
        <w:rPr>
          <w:sz w:val="12"/>
          <w:u w:val="single"/>
        </w:rPr>
        <w:t>Регулирующая функция.</w:t>
      </w:r>
      <w:r>
        <w:rPr>
          <w:sz w:val="12"/>
        </w:rPr>
        <w:t xml:space="preserve"> Она связана с вмешательством гос. через финансы (налоги, кредиты) в процессе воспроизводства. Заключается в бюджетном и финансовом планировании, гос. регулировании рынка ценных бумаг.</w:t>
      </w:r>
    </w:p>
    <w:p w:rsidR="00CB6DA5" w:rsidRDefault="00CB6DA5">
      <w:pPr>
        <w:spacing w:line="168" w:lineRule="auto"/>
        <w:jc w:val="both"/>
        <w:rPr>
          <w:sz w:val="12"/>
        </w:rPr>
      </w:pPr>
    </w:p>
    <w:p w:rsidR="00CB6DA5" w:rsidRDefault="00CB6DA5">
      <w:pPr>
        <w:pStyle w:val="2"/>
        <w:pBdr>
          <w:top w:val="single" w:sz="4" w:space="1" w:color="auto"/>
          <w:left w:val="single" w:sz="4" w:space="4" w:color="auto"/>
          <w:bottom w:val="single" w:sz="4" w:space="1" w:color="auto"/>
          <w:right w:val="single" w:sz="4" w:space="4" w:color="auto"/>
        </w:pBdr>
        <w:spacing w:line="168" w:lineRule="auto"/>
        <w:rPr>
          <w:color w:val="auto"/>
        </w:rPr>
      </w:pPr>
      <w:r>
        <w:rPr>
          <w:color w:val="auto"/>
        </w:rPr>
        <w:t>7. Финансовая система РФ, ее сущность и составляющие. Финансовые потоки и их взаимосвязь</w:t>
      </w:r>
    </w:p>
    <w:p w:rsidR="00CB6DA5" w:rsidRDefault="00CB6DA5">
      <w:pPr>
        <w:pBdr>
          <w:top w:val="single" w:sz="4" w:space="1" w:color="auto"/>
          <w:left w:val="single" w:sz="4" w:space="4" w:color="auto"/>
          <w:bottom w:val="single" w:sz="4" w:space="1" w:color="auto"/>
          <w:right w:val="single" w:sz="4" w:space="4" w:color="auto"/>
        </w:pBdr>
        <w:spacing w:line="168" w:lineRule="auto"/>
        <w:jc w:val="both"/>
        <w:rPr>
          <w:sz w:val="12"/>
        </w:rPr>
      </w:pPr>
      <w:r>
        <w:rPr>
          <w:sz w:val="12"/>
        </w:rPr>
        <w:t xml:space="preserve">Это система форм и методов образования, распределения и использования фондов денежных средств гос. и предприятия. Она включает в себя следующие виды или блоки финансовых отношений: 1. Гос. бюджетную систему. 2. Внебюджетные специальные фонды. 3. Гос. кредит (центр финансы, регулируются на макро уровне). 4. Фонды страхования. 5. Финансы предприятия различных форм собственности. </w:t>
      </w:r>
      <w:r>
        <w:rPr>
          <w:sz w:val="12"/>
          <w:u w:val="single"/>
        </w:rPr>
        <w:t>Гос бюджетная система</w:t>
      </w:r>
      <w:r>
        <w:rPr>
          <w:sz w:val="12"/>
        </w:rPr>
        <w:t xml:space="preserve"> включает в себя федеральный бюджет, бюджеты субъектов федерации (89), местные бюджеты. </w:t>
      </w:r>
      <w:r>
        <w:rPr>
          <w:sz w:val="12"/>
          <w:u w:val="single"/>
        </w:rPr>
        <w:t>Внебюджетные фонды</w:t>
      </w:r>
      <w:r>
        <w:rPr>
          <w:sz w:val="12"/>
        </w:rPr>
        <w:t xml:space="preserve"> (4 фонда, 20 др. фондов). </w:t>
      </w:r>
      <w:r>
        <w:rPr>
          <w:sz w:val="12"/>
          <w:u w:val="single"/>
        </w:rPr>
        <w:t>Гос. кредит</w:t>
      </w:r>
      <w:r>
        <w:rPr>
          <w:sz w:val="12"/>
        </w:rPr>
        <w:t xml:space="preserve"> – представляет собой форму экономических отношений между физическими и юридическими лицами, где гос. выступает в роли заемщика. (93 г. для покрытия дефицита бюджета были выпущены ГКО и Золотые сертификаты, 91 г. были выпущены гос. облигации, 95 г. – облигации федерального займа) </w:t>
      </w:r>
      <w:r>
        <w:rPr>
          <w:sz w:val="12"/>
          <w:u w:val="single"/>
        </w:rPr>
        <w:t>Фонды страхования.</w:t>
      </w:r>
      <w:r>
        <w:rPr>
          <w:sz w:val="12"/>
        </w:rPr>
        <w:t xml:space="preserve"> Страховые компании занимаются страхованием имущества физических и юридических лиц. </w:t>
      </w:r>
      <w:r>
        <w:rPr>
          <w:sz w:val="12"/>
          <w:u w:val="single"/>
        </w:rPr>
        <w:t>Финансы предприятий</w:t>
      </w:r>
      <w:r>
        <w:rPr>
          <w:sz w:val="12"/>
        </w:rPr>
        <w:t xml:space="preserve"> являются основой финансов страны, т.к. они являются источником основной части финансовых ресурсов. От состояния финансов предприятия зависит общее финансовое положение в стране.</w:t>
      </w:r>
    </w:p>
    <w:p w:rsidR="00CB6DA5" w:rsidRDefault="00CB6DA5">
      <w:pPr>
        <w:spacing w:line="168" w:lineRule="auto"/>
        <w:jc w:val="both"/>
        <w:rPr>
          <w:sz w:val="12"/>
        </w:rPr>
      </w:pPr>
    </w:p>
    <w:p w:rsidR="00CB6DA5" w:rsidRDefault="00CB6DA5">
      <w:pPr>
        <w:pBdr>
          <w:top w:val="single" w:sz="4" w:space="1" w:color="auto"/>
          <w:left w:val="single" w:sz="4" w:space="4" w:color="auto"/>
          <w:bottom w:val="single" w:sz="4" w:space="1" w:color="auto"/>
          <w:right w:val="single" w:sz="4" w:space="4" w:color="auto"/>
        </w:pBdr>
        <w:spacing w:line="168" w:lineRule="auto"/>
        <w:jc w:val="both"/>
        <w:rPr>
          <w:b/>
          <w:sz w:val="12"/>
        </w:rPr>
      </w:pPr>
      <w:r>
        <w:rPr>
          <w:b/>
          <w:sz w:val="12"/>
        </w:rPr>
        <w:t>17. Сущность и виды имущественного страхования. Формирование страхового фонда</w:t>
      </w:r>
    </w:p>
    <w:p w:rsidR="00CB6DA5" w:rsidRDefault="00CB6DA5">
      <w:pPr>
        <w:pBdr>
          <w:top w:val="single" w:sz="4" w:space="1" w:color="auto"/>
          <w:left w:val="single" w:sz="4" w:space="4" w:color="auto"/>
          <w:bottom w:val="single" w:sz="4" w:space="1" w:color="auto"/>
          <w:right w:val="single" w:sz="4" w:space="4" w:color="auto"/>
        </w:pBdr>
        <w:spacing w:line="168" w:lineRule="auto"/>
        <w:jc w:val="both"/>
        <w:rPr>
          <w:sz w:val="12"/>
        </w:rPr>
      </w:pPr>
      <w:r>
        <w:rPr>
          <w:sz w:val="12"/>
        </w:rPr>
        <w:t>Классификация страхования. 1. Добровольное и обязательное. В РФ страхование классифицируется на отрасли, под отрасли и виды. 2.1. Личное страхование. Объекты – имущественные интересы, связанные с жизнью, здоровьем, трудоспособностью и пенсионным обеспечением страхователя. 2.2. Страхование жизни и пенсии: страхование на дожитие, страхование жизни и случай утраты трудоспособности, страхов. и бракосочетанию, детей, пенсий, смешанное страхование. 2.3. Страхование от несчастных случаев и болезни: на случай болезни, на случай заражения конкретной болезнью, страхование спортсменов, туристов, от потери доходов при болезни. 2.4. Медицинское страхование (здоровье): страхование общих медицинских расходов, медицинских расходов при поездке за границу, стоматологических расходов, на случай обследования и т.д. (2.3 и 2.4. могут быть коллективными и индивидуальными).</w:t>
      </w:r>
    </w:p>
    <w:p w:rsidR="00CB6DA5" w:rsidRDefault="00CB6DA5">
      <w:pPr>
        <w:spacing w:line="168" w:lineRule="auto"/>
        <w:jc w:val="both"/>
        <w:rPr>
          <w:sz w:val="12"/>
        </w:rPr>
      </w:pPr>
    </w:p>
    <w:p w:rsidR="00CB6DA5" w:rsidRDefault="00CB6DA5">
      <w:pPr>
        <w:spacing w:line="168" w:lineRule="auto"/>
        <w:jc w:val="both"/>
        <w:rPr>
          <w:sz w:val="12"/>
        </w:rPr>
      </w:pPr>
    </w:p>
    <w:p w:rsidR="00CB6DA5" w:rsidRDefault="00CB6DA5">
      <w:pPr>
        <w:spacing w:line="168" w:lineRule="auto"/>
        <w:jc w:val="both"/>
        <w:rPr>
          <w:sz w:val="12"/>
        </w:rPr>
      </w:pPr>
    </w:p>
    <w:p w:rsidR="00CB6DA5" w:rsidRDefault="00CB6DA5">
      <w:pPr>
        <w:spacing w:line="168" w:lineRule="auto"/>
        <w:jc w:val="both"/>
        <w:rPr>
          <w:sz w:val="12"/>
        </w:rPr>
      </w:pPr>
    </w:p>
    <w:p w:rsidR="00CB6DA5" w:rsidRDefault="00CB6DA5">
      <w:pPr>
        <w:spacing w:line="168" w:lineRule="auto"/>
        <w:jc w:val="both"/>
        <w:rPr>
          <w:sz w:val="12"/>
        </w:rPr>
      </w:pPr>
    </w:p>
    <w:p w:rsidR="00CB6DA5" w:rsidRDefault="00CB6DA5">
      <w:pPr>
        <w:spacing w:line="168" w:lineRule="auto"/>
        <w:jc w:val="both"/>
        <w:rPr>
          <w:sz w:val="12"/>
        </w:rPr>
      </w:pPr>
    </w:p>
    <w:p w:rsidR="00CB6DA5" w:rsidRDefault="00CB6DA5">
      <w:pPr>
        <w:spacing w:line="168" w:lineRule="auto"/>
        <w:jc w:val="both"/>
        <w:rPr>
          <w:sz w:val="12"/>
        </w:rPr>
      </w:pPr>
    </w:p>
    <w:p w:rsidR="00CB6DA5" w:rsidRDefault="00CB6DA5">
      <w:pPr>
        <w:spacing w:line="168" w:lineRule="auto"/>
        <w:jc w:val="both"/>
        <w:rPr>
          <w:sz w:val="12"/>
        </w:rPr>
      </w:pPr>
    </w:p>
    <w:p w:rsidR="00CB6DA5" w:rsidRDefault="00CB6DA5">
      <w:pPr>
        <w:spacing w:line="168" w:lineRule="auto"/>
        <w:jc w:val="both"/>
        <w:rPr>
          <w:sz w:val="12"/>
        </w:rPr>
      </w:pPr>
    </w:p>
    <w:p w:rsidR="00CB6DA5" w:rsidRDefault="00CB6DA5">
      <w:pPr>
        <w:spacing w:line="168" w:lineRule="auto"/>
        <w:jc w:val="both"/>
        <w:rPr>
          <w:sz w:val="12"/>
        </w:rPr>
      </w:pPr>
    </w:p>
    <w:p w:rsidR="00CB6DA5" w:rsidRDefault="00CB6DA5">
      <w:pPr>
        <w:spacing w:line="168" w:lineRule="auto"/>
        <w:jc w:val="both"/>
        <w:rPr>
          <w:sz w:val="12"/>
        </w:rPr>
      </w:pPr>
    </w:p>
    <w:p w:rsidR="00CB6DA5" w:rsidRDefault="00CB6DA5">
      <w:pPr>
        <w:spacing w:line="168" w:lineRule="auto"/>
        <w:jc w:val="both"/>
        <w:rPr>
          <w:sz w:val="12"/>
        </w:rPr>
      </w:pPr>
    </w:p>
    <w:p w:rsidR="00CB6DA5" w:rsidRDefault="00CB6DA5">
      <w:pPr>
        <w:spacing w:line="168" w:lineRule="auto"/>
        <w:jc w:val="both"/>
        <w:rPr>
          <w:sz w:val="12"/>
        </w:rPr>
      </w:pPr>
    </w:p>
    <w:p w:rsidR="00CB6DA5" w:rsidRDefault="00CB6DA5">
      <w:pPr>
        <w:spacing w:line="168" w:lineRule="auto"/>
        <w:jc w:val="both"/>
        <w:rPr>
          <w:sz w:val="12"/>
        </w:rPr>
      </w:pPr>
    </w:p>
    <w:p w:rsidR="00CB6DA5" w:rsidRDefault="00CB6DA5">
      <w:pPr>
        <w:spacing w:line="168" w:lineRule="auto"/>
        <w:jc w:val="both"/>
        <w:rPr>
          <w:sz w:val="12"/>
        </w:rPr>
      </w:pPr>
    </w:p>
    <w:p w:rsidR="00CB6DA5" w:rsidRDefault="00CB6DA5">
      <w:pPr>
        <w:pBdr>
          <w:top w:val="single" w:sz="4" w:space="1" w:color="auto"/>
          <w:left w:val="single" w:sz="4" w:space="4" w:color="auto"/>
          <w:bottom w:val="single" w:sz="4" w:space="1" w:color="auto"/>
          <w:right w:val="single" w:sz="4" w:space="4" w:color="auto"/>
        </w:pBdr>
        <w:spacing w:line="168" w:lineRule="auto"/>
        <w:jc w:val="both"/>
        <w:rPr>
          <w:b/>
          <w:sz w:val="12"/>
        </w:rPr>
      </w:pPr>
      <w:r>
        <w:rPr>
          <w:b/>
          <w:sz w:val="12"/>
        </w:rPr>
        <w:t>13. Сущность и функции гос кредита</w:t>
      </w:r>
    </w:p>
    <w:p w:rsidR="00CB6DA5" w:rsidRDefault="00CB6DA5">
      <w:pPr>
        <w:pBdr>
          <w:top w:val="single" w:sz="4" w:space="1" w:color="auto"/>
          <w:left w:val="single" w:sz="4" w:space="4" w:color="auto"/>
          <w:bottom w:val="single" w:sz="4" w:space="1" w:color="auto"/>
          <w:right w:val="single" w:sz="4" w:space="4" w:color="auto"/>
        </w:pBdr>
        <w:spacing w:line="168" w:lineRule="auto"/>
        <w:jc w:val="both"/>
        <w:rPr>
          <w:sz w:val="12"/>
        </w:rPr>
      </w:pPr>
      <w:r>
        <w:rPr>
          <w:sz w:val="12"/>
        </w:rPr>
        <w:t>Гос кредит как финансовая категория выполняет следующие функции: а) распределительная (формирует и использует централизованные денежные фонды гос., предназначена для финансирования гос. расходов и дефицита гос. бюджета), б) регулирующая (гос. регулирует денежное обращение, уровень %-ой ставки, производство, занятость), в) контрольная.</w:t>
      </w:r>
    </w:p>
    <w:p w:rsidR="00CB6DA5" w:rsidRDefault="00CB6DA5">
      <w:pPr>
        <w:pBdr>
          <w:top w:val="single" w:sz="4" w:space="1" w:color="auto"/>
          <w:left w:val="single" w:sz="4" w:space="4" w:color="auto"/>
          <w:bottom w:val="single" w:sz="4" w:space="1" w:color="auto"/>
          <w:right w:val="single" w:sz="4" w:space="4" w:color="auto"/>
        </w:pBdr>
        <w:spacing w:line="168" w:lineRule="auto"/>
        <w:jc w:val="both"/>
        <w:rPr>
          <w:sz w:val="12"/>
        </w:rPr>
      </w:pPr>
      <w:r>
        <w:rPr>
          <w:sz w:val="12"/>
        </w:rPr>
        <w:t>РФ как кредитор. Различают внутренние ссуды – заемщиками являются юридические лица или органы исполнительной власти субъектов, носят целевой характер, обычно выдаются сроком не более года, за плату, происходит строгий контроль за целевым использованием средств, и внешние ссуды – кредиты иностранных орг и государствам, предстоящий размер ежегодно устанавливаются официально.</w:t>
      </w:r>
    </w:p>
    <w:p w:rsidR="00CB6DA5" w:rsidRDefault="00CB6DA5">
      <w:pPr>
        <w:pBdr>
          <w:top w:val="single" w:sz="4" w:space="1" w:color="auto"/>
          <w:left w:val="single" w:sz="4" w:space="4" w:color="auto"/>
          <w:bottom w:val="single" w:sz="4" w:space="1" w:color="auto"/>
          <w:right w:val="single" w:sz="4" w:space="4" w:color="auto"/>
        </w:pBdr>
        <w:spacing w:line="168" w:lineRule="auto"/>
        <w:jc w:val="both"/>
        <w:rPr>
          <w:sz w:val="12"/>
        </w:rPr>
      </w:pPr>
      <w:r>
        <w:rPr>
          <w:sz w:val="12"/>
        </w:rPr>
        <w:t>РФ как гарант. Гос гарантирует вклады населения в Сбербанке, гарантированные сбережения граждан являются внутренним долгом. Гос является гарантом по долговым обязательствам различных обществ и групп: стимулирует создание и деятельность финансово-промышленных групп путем предоставления гос гарантий для привлечения средств (инвестиции ресурсов). Гос. гарантии предоставляются малому предпринимательству и по кредитам, предоставл коммерческими банками администрациям субъектов.</w:t>
      </w:r>
    </w:p>
    <w:p w:rsidR="00CB6DA5" w:rsidRDefault="00CB6DA5">
      <w:pPr>
        <w:pBdr>
          <w:top w:val="single" w:sz="4" w:space="1" w:color="auto"/>
          <w:left w:val="single" w:sz="4" w:space="4" w:color="auto"/>
          <w:bottom w:val="single" w:sz="4" w:space="1" w:color="auto"/>
          <w:right w:val="single" w:sz="4" w:space="4" w:color="auto"/>
        </w:pBdr>
        <w:spacing w:line="168" w:lineRule="auto"/>
        <w:jc w:val="both"/>
        <w:rPr>
          <w:sz w:val="12"/>
        </w:rPr>
      </w:pPr>
      <w:r>
        <w:rPr>
          <w:b/>
          <w:sz w:val="12"/>
        </w:rPr>
        <w:t xml:space="preserve">В последнее время появились новые специфические формы кредита: </w:t>
      </w:r>
      <w:r>
        <w:rPr>
          <w:sz w:val="12"/>
        </w:rPr>
        <w:t xml:space="preserve">лизинг, ипотека, кредитные карточки. </w:t>
      </w:r>
      <w:r>
        <w:rPr>
          <w:i/>
          <w:sz w:val="12"/>
        </w:rPr>
        <w:t>Ипотека.</w:t>
      </w:r>
      <w:r>
        <w:rPr>
          <w:sz w:val="12"/>
        </w:rPr>
        <w:t xml:space="preserve"> Для финансирования расширения основной деятельности (покупки оборудования, строительства) предприятия берут долгосрочные ссуды, которые всегда являются обеспеченными. Типичным видом залога является недвижимость. Ипотека – залог недвижимости с целью получения ссуды. </w:t>
      </w:r>
      <w:r>
        <w:rPr>
          <w:i/>
          <w:sz w:val="12"/>
        </w:rPr>
        <w:t xml:space="preserve">Лизинг. </w:t>
      </w:r>
      <w:r>
        <w:rPr>
          <w:sz w:val="12"/>
        </w:rPr>
        <w:t>Арендодатель обязуется приобрести в собственность указанное имущество и предоставить его арендатору во временное пользование (обычно предусматривает выкуп оборудования по истечению срока договора по остаточной стоимости). Лизинг выгоден всем участникам: производитель расширяет рынок сбыта, лизингополучатель получает имущество без привлечения кредитов, без больших начальных капиталов, мобилизует крупные финансовые и при этом сохраняет стоимость собственных и заемных средств, лизинговые платежи включаются в себестоимость, что уменьшает налогооблагаемую базу; арендодатель: меньше, чем при кредитовании уровень риска, при хорошем знании рынка имущество может быть куплено по более низким ценам, но в случае высоких темпов инфляции лизинг может стать невыгодным. В качестве лизингодателя могут выступать: банки, специализированные лизинговые компании, предприятия, создаваемые продавцом или фирмами, занимающимися ремонтом и обслуживанием.</w:t>
      </w:r>
    </w:p>
    <w:p w:rsidR="00CB6DA5" w:rsidRDefault="00CB6DA5">
      <w:pPr>
        <w:pBdr>
          <w:top w:val="single" w:sz="4" w:space="1" w:color="auto"/>
          <w:left w:val="single" w:sz="4" w:space="4" w:color="auto"/>
          <w:bottom w:val="single" w:sz="4" w:space="1" w:color="auto"/>
          <w:right w:val="single" w:sz="4" w:space="4" w:color="auto"/>
        </w:pBdr>
        <w:spacing w:line="168" w:lineRule="auto"/>
        <w:jc w:val="both"/>
        <w:rPr>
          <w:sz w:val="12"/>
        </w:rPr>
      </w:pPr>
      <w:r>
        <w:rPr>
          <w:sz w:val="12"/>
        </w:rPr>
        <w:t xml:space="preserve">Виды лизинга: </w:t>
      </w:r>
      <w:r>
        <w:rPr>
          <w:sz w:val="12"/>
          <w:u w:val="single"/>
        </w:rPr>
        <w:t xml:space="preserve">финансовый </w:t>
      </w:r>
      <w:r>
        <w:rPr>
          <w:sz w:val="12"/>
        </w:rPr>
        <w:t xml:space="preserve">(срок контракта равен амортизационному периоду – лизинг с полной окупаемостью; объекты – любое имущество, кроме земли и природных объектов). </w:t>
      </w:r>
      <w:r>
        <w:rPr>
          <w:sz w:val="12"/>
          <w:u w:val="single"/>
        </w:rPr>
        <w:t>Оперативный</w:t>
      </w:r>
      <w:r>
        <w:rPr>
          <w:sz w:val="12"/>
        </w:rPr>
        <w:t xml:space="preserve"> (срок контракта значительно меньше срока службы оборудования (сервисный лизинг); обязанность арендодателя по наладке, обслуживанию, использованию оборудования); </w:t>
      </w:r>
      <w:r>
        <w:rPr>
          <w:sz w:val="12"/>
          <w:u w:val="single"/>
        </w:rPr>
        <w:t>возвратный</w:t>
      </w:r>
      <w:r>
        <w:rPr>
          <w:sz w:val="12"/>
        </w:rPr>
        <w:t xml:space="preserve"> (собственник имущества продает его лизинговой компании и одновременно заключает договор о долгосрочной аренде) – в случае временных финансовых трудностей. Лизинговые платежи включают: сумму, возмещающую стоимость оборудования (совпадает с амортизационными отчислениями) + комиссионное вознаграждение + плата за кредитные ресурсы + страховые платежи и т.д.</w:t>
      </w:r>
    </w:p>
    <w:p w:rsidR="00CB6DA5" w:rsidRDefault="00CB6DA5">
      <w:pPr>
        <w:spacing w:line="168" w:lineRule="auto"/>
        <w:jc w:val="both"/>
        <w:rPr>
          <w:sz w:val="12"/>
        </w:rPr>
      </w:pPr>
    </w:p>
    <w:p w:rsidR="00CB6DA5" w:rsidRDefault="00CB6DA5">
      <w:pPr>
        <w:pBdr>
          <w:top w:val="single" w:sz="4" w:space="1" w:color="auto"/>
          <w:left w:val="single" w:sz="4" w:space="4" w:color="auto"/>
          <w:bottom w:val="single" w:sz="4" w:space="1" w:color="auto"/>
          <w:right w:val="single" w:sz="4" w:space="4" w:color="auto"/>
        </w:pBdr>
        <w:spacing w:line="168" w:lineRule="auto"/>
        <w:jc w:val="both"/>
        <w:rPr>
          <w:b/>
          <w:sz w:val="12"/>
        </w:rPr>
      </w:pPr>
      <w:r>
        <w:rPr>
          <w:b/>
          <w:sz w:val="12"/>
        </w:rPr>
        <w:t>14. Гос как заемщик, упр гос долгом</w:t>
      </w:r>
    </w:p>
    <w:p w:rsidR="00CB6DA5" w:rsidRDefault="00CB6DA5">
      <w:pPr>
        <w:pBdr>
          <w:top w:val="single" w:sz="4" w:space="1" w:color="auto"/>
          <w:left w:val="single" w:sz="4" w:space="4" w:color="auto"/>
          <w:bottom w:val="single" w:sz="4" w:space="1" w:color="auto"/>
          <w:right w:val="single" w:sz="4" w:space="4" w:color="auto"/>
        </w:pBdr>
        <w:spacing w:line="168" w:lineRule="auto"/>
        <w:jc w:val="both"/>
        <w:rPr>
          <w:sz w:val="12"/>
          <w:lang w:val="en-US"/>
        </w:rPr>
      </w:pPr>
      <w:r>
        <w:rPr>
          <w:sz w:val="12"/>
        </w:rPr>
        <w:t>Гос. займы классифицируют по ряду признаков. 1. В зависимости от привлечения средств (краткосрочные – меньше 1 года, используются для погашения временных разрывов между доходами и расходами, выпускаются казначейские и муниципальные векселя; среднесрочные – 1-5 лет, долгосрочные – свыше 5 лет, с помощью облигаций) 2. По месту размещения: внутренние, внешние. 3. По субъекту заемных отношений: а) займы, размещенные центральными органами управления, б) займы, размещенные территориальными органами управления. 4. По обеспечению долговых обязательств: закладные, беззакладные. 5. По характеру выплачиваемого дохода: выигрышные, процентные, с нулевым купоном. Купон – вспомогательная ценная бумага, дающая право на получение дохода по основной ценной бумаге. 6. С фиксированным доходом, с плавающим доходом. 7. А) с правом досрочного погашения, б) без права досрочного погашения. 2 способа погашения задолжности единовременно, частями (займ погашается равными долями, возрастающими долями, снижающимися долями). Активность гос. как заемщика характеризует состояние его финансов. Различают внутренний и внешний долго государства. Обеспечением гос. долга служат все активы, находящиеся в распоряжении правительства. Долговые обязательства могут выпускаться в виде кредитов, получаемых правительством, гос. займов. Кредиторами выступают физические и юридические лица. Для привлечения средств, гос выпускает ценные бумаги, для дополнительно поощрения инвесторов им предоставляется налоговые льготы.</w:t>
      </w:r>
    </w:p>
    <w:p w:rsidR="00CB6DA5" w:rsidRDefault="00CB6DA5">
      <w:pPr>
        <w:pBdr>
          <w:top w:val="single" w:sz="4" w:space="1" w:color="auto"/>
          <w:left w:val="single" w:sz="4" w:space="4" w:color="auto"/>
          <w:bottom w:val="single" w:sz="4" w:space="1" w:color="auto"/>
          <w:right w:val="single" w:sz="4" w:space="4" w:color="auto"/>
        </w:pBdr>
        <w:spacing w:line="168" w:lineRule="auto"/>
        <w:jc w:val="both"/>
        <w:rPr>
          <w:sz w:val="12"/>
        </w:rPr>
      </w:pPr>
      <w:r>
        <w:rPr>
          <w:sz w:val="12"/>
        </w:rPr>
        <w:t xml:space="preserve">Гос. выпускает: 1. </w:t>
      </w:r>
      <w:r>
        <w:rPr>
          <w:i/>
          <w:sz w:val="12"/>
        </w:rPr>
        <w:t>государственные краткосрочные облигации</w:t>
      </w:r>
      <w:r>
        <w:rPr>
          <w:sz w:val="12"/>
        </w:rPr>
        <w:t xml:space="preserve"> (ГКО) – 3, 6, 12 месяцев, продающиеся по цене меньше номинала, погашающиеся по номиналу, основное назначение – покрытие дефицита бюджета, операции производятся через уполномоченных дилеров, торговля проходит ММВБ. 2.</w:t>
      </w:r>
      <w:r>
        <w:rPr>
          <w:i/>
          <w:sz w:val="12"/>
        </w:rPr>
        <w:t>облигации федерального займа</w:t>
      </w:r>
      <w:r>
        <w:rPr>
          <w:sz w:val="12"/>
        </w:rPr>
        <w:t xml:space="preserve"> – с переменным доходом, доходность определяется на основе доходности ГКО, номинал – 1000 р., 3.в целях привлечения средств населения для финансирования, стабилизации экономики и обеспечения гарантий сохранности сбережений выпущены облигации </w:t>
      </w:r>
      <w:r>
        <w:rPr>
          <w:i/>
          <w:sz w:val="12"/>
        </w:rPr>
        <w:t xml:space="preserve">гос. сберегательного займа </w:t>
      </w:r>
      <w:r>
        <w:rPr>
          <w:sz w:val="12"/>
        </w:rPr>
        <w:t xml:space="preserve">(95-98 – 10 трлн. р.), доходность – ежеквартально, на предъявителя. 4. </w:t>
      </w:r>
      <w:r>
        <w:rPr>
          <w:i/>
          <w:sz w:val="12"/>
        </w:rPr>
        <w:t xml:space="preserve">Облигации золотого федерального займа </w:t>
      </w:r>
      <w:r>
        <w:rPr>
          <w:sz w:val="12"/>
        </w:rPr>
        <w:t xml:space="preserve">– предусматривают право владельца на получение слитков золота. 5. </w:t>
      </w:r>
      <w:r>
        <w:rPr>
          <w:i/>
          <w:sz w:val="12"/>
        </w:rPr>
        <w:t>Векселя Минфина.</w:t>
      </w:r>
      <w:r>
        <w:rPr>
          <w:sz w:val="12"/>
        </w:rPr>
        <w:t xml:space="preserve"> 6. </w:t>
      </w:r>
      <w:r>
        <w:rPr>
          <w:i/>
          <w:sz w:val="12"/>
        </w:rPr>
        <w:t>Облигации гос. нерыночных займов</w:t>
      </w:r>
      <w:r>
        <w:rPr>
          <w:sz w:val="12"/>
        </w:rPr>
        <w:t xml:space="preserve"> – предназначены для привлечения крупных инвесторов.</w:t>
      </w:r>
    </w:p>
    <w:p w:rsidR="00CB6DA5" w:rsidRDefault="00CB6DA5">
      <w:pPr>
        <w:pBdr>
          <w:top w:val="single" w:sz="4" w:space="1" w:color="auto"/>
          <w:left w:val="single" w:sz="4" w:space="4" w:color="auto"/>
          <w:bottom w:val="single" w:sz="4" w:space="1" w:color="auto"/>
          <w:right w:val="single" w:sz="4" w:space="4" w:color="auto"/>
        </w:pBdr>
        <w:spacing w:line="168" w:lineRule="auto"/>
        <w:jc w:val="both"/>
        <w:rPr>
          <w:sz w:val="12"/>
        </w:rPr>
      </w:pPr>
      <w:r>
        <w:rPr>
          <w:sz w:val="12"/>
        </w:rPr>
        <w:t>Гос. осуществляет внешнее заимствование у других государств, иностранных юридических лиц, международных организаций, образуют внешний долг государства. Предельный размер внешних заимствований не превышает обычно годовой объем платежей по обслуживанию и выплате суммы внешнего долга, утверждаются в форме федерального закона.</w:t>
      </w:r>
    </w:p>
    <w:p w:rsidR="00CB6DA5" w:rsidRDefault="00CB6DA5">
      <w:pPr>
        <w:spacing w:line="168" w:lineRule="auto"/>
        <w:jc w:val="both"/>
        <w:rPr>
          <w:sz w:val="12"/>
        </w:rPr>
      </w:pPr>
    </w:p>
    <w:p w:rsidR="00CB6DA5" w:rsidRDefault="00CB6DA5">
      <w:pPr>
        <w:spacing w:line="168" w:lineRule="auto"/>
        <w:jc w:val="both"/>
        <w:rPr>
          <w:sz w:val="12"/>
        </w:rPr>
      </w:pPr>
    </w:p>
    <w:p w:rsidR="00CB6DA5" w:rsidRDefault="00CB6DA5">
      <w:pPr>
        <w:spacing w:line="168" w:lineRule="auto"/>
        <w:jc w:val="both"/>
        <w:rPr>
          <w:sz w:val="12"/>
        </w:rPr>
      </w:pPr>
      <w:r>
        <w:rPr>
          <w:sz w:val="12"/>
        </w:rPr>
        <w:t>Лизинговая компания взяла кредит: 480 млн. долларов на 2 года под 20% годовых. Срок лизингового контракта – 4 года, предусматривает право выкупа и возмещения стоимости оборудования – 1200 млн. долларов, долями, равными амортизационным отчислениям 2 раза в год. Годовая норма амортизации 20%. Ставка вознаграждения – 10% остаточной стоимости оборудования. Плата лизингополучателю за кредит – раз в полгода исходя из % с неоплачиваемой стоимости кредита. Определить общую сумму лизинговых платежей, остаточную стоимость имущества, общую сумму платежей за кредит.</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84"/>
        <w:gridCol w:w="567"/>
        <w:gridCol w:w="567"/>
        <w:gridCol w:w="567"/>
        <w:gridCol w:w="709"/>
        <w:gridCol w:w="567"/>
        <w:gridCol w:w="708"/>
      </w:tblGrid>
      <w:tr w:rsidR="00CB6DA5">
        <w:trPr>
          <w:trHeight w:val="140"/>
        </w:trPr>
        <w:tc>
          <w:tcPr>
            <w:tcW w:w="284" w:type="dxa"/>
          </w:tcPr>
          <w:p w:rsidR="00CB6DA5" w:rsidRDefault="00CB6DA5">
            <w:pPr>
              <w:spacing w:line="168" w:lineRule="auto"/>
              <w:jc w:val="both"/>
              <w:rPr>
                <w:color w:val="000000"/>
                <w:sz w:val="12"/>
              </w:rPr>
            </w:pPr>
            <w:r>
              <w:rPr>
                <w:color w:val="000000"/>
                <w:sz w:val="12"/>
              </w:rPr>
              <w:t>№</w:t>
            </w:r>
          </w:p>
        </w:tc>
        <w:tc>
          <w:tcPr>
            <w:tcW w:w="567" w:type="dxa"/>
          </w:tcPr>
          <w:p w:rsidR="00CB6DA5" w:rsidRDefault="00CB6DA5">
            <w:pPr>
              <w:spacing w:line="168" w:lineRule="auto"/>
              <w:jc w:val="both"/>
              <w:rPr>
                <w:color w:val="000000"/>
                <w:sz w:val="12"/>
              </w:rPr>
            </w:pPr>
            <w:r>
              <w:rPr>
                <w:color w:val="000000"/>
                <w:sz w:val="12"/>
              </w:rPr>
              <w:t>Остаточная стоимость, млн. $</w:t>
            </w:r>
          </w:p>
        </w:tc>
        <w:tc>
          <w:tcPr>
            <w:tcW w:w="567" w:type="dxa"/>
          </w:tcPr>
          <w:p w:rsidR="00CB6DA5" w:rsidRDefault="00CB6DA5">
            <w:pPr>
              <w:spacing w:line="168" w:lineRule="auto"/>
              <w:jc w:val="both"/>
              <w:rPr>
                <w:color w:val="000000"/>
                <w:sz w:val="12"/>
              </w:rPr>
            </w:pPr>
            <w:r>
              <w:rPr>
                <w:color w:val="000000"/>
                <w:sz w:val="12"/>
              </w:rPr>
              <w:t>Возмещение ст-ти,млн. $</w:t>
            </w:r>
          </w:p>
        </w:tc>
        <w:tc>
          <w:tcPr>
            <w:tcW w:w="567" w:type="dxa"/>
          </w:tcPr>
          <w:p w:rsidR="00CB6DA5" w:rsidRDefault="00CB6DA5">
            <w:pPr>
              <w:spacing w:line="168" w:lineRule="auto"/>
              <w:jc w:val="both"/>
              <w:rPr>
                <w:color w:val="000000"/>
                <w:sz w:val="12"/>
              </w:rPr>
            </w:pPr>
            <w:r>
              <w:rPr>
                <w:color w:val="000000"/>
                <w:sz w:val="12"/>
              </w:rPr>
              <w:t>Комиссионные вознагр.</w:t>
            </w:r>
          </w:p>
        </w:tc>
        <w:tc>
          <w:tcPr>
            <w:tcW w:w="709" w:type="dxa"/>
          </w:tcPr>
          <w:p w:rsidR="00CB6DA5" w:rsidRDefault="00CB6DA5">
            <w:pPr>
              <w:spacing w:line="168" w:lineRule="auto"/>
              <w:jc w:val="both"/>
              <w:rPr>
                <w:color w:val="000000"/>
                <w:sz w:val="12"/>
              </w:rPr>
            </w:pPr>
            <w:r>
              <w:rPr>
                <w:color w:val="000000"/>
                <w:sz w:val="12"/>
              </w:rPr>
              <w:t>Остаток кредита, млн.$</w:t>
            </w:r>
          </w:p>
        </w:tc>
        <w:tc>
          <w:tcPr>
            <w:tcW w:w="567" w:type="dxa"/>
          </w:tcPr>
          <w:p w:rsidR="00CB6DA5" w:rsidRDefault="00CB6DA5">
            <w:pPr>
              <w:spacing w:line="168" w:lineRule="auto"/>
              <w:jc w:val="both"/>
              <w:rPr>
                <w:color w:val="000000"/>
                <w:sz w:val="12"/>
              </w:rPr>
            </w:pPr>
            <w:r>
              <w:rPr>
                <w:color w:val="000000"/>
                <w:sz w:val="12"/>
              </w:rPr>
              <w:t>Плата за кредит</w:t>
            </w:r>
          </w:p>
        </w:tc>
        <w:tc>
          <w:tcPr>
            <w:tcW w:w="708" w:type="dxa"/>
          </w:tcPr>
          <w:p w:rsidR="00CB6DA5" w:rsidRDefault="00CB6DA5">
            <w:pPr>
              <w:spacing w:line="168" w:lineRule="auto"/>
              <w:jc w:val="both"/>
              <w:rPr>
                <w:color w:val="000000"/>
                <w:sz w:val="12"/>
              </w:rPr>
            </w:pPr>
            <w:r>
              <w:rPr>
                <w:color w:val="000000"/>
                <w:sz w:val="12"/>
              </w:rPr>
              <w:t>Лизинговые платежи</w:t>
            </w:r>
          </w:p>
        </w:tc>
      </w:tr>
      <w:tr w:rsidR="00CB6DA5">
        <w:trPr>
          <w:trHeight w:val="35"/>
        </w:trPr>
        <w:tc>
          <w:tcPr>
            <w:tcW w:w="284" w:type="dxa"/>
          </w:tcPr>
          <w:p w:rsidR="00CB6DA5" w:rsidRDefault="00CB6DA5">
            <w:pPr>
              <w:spacing w:line="168" w:lineRule="auto"/>
              <w:jc w:val="both"/>
              <w:rPr>
                <w:color w:val="000000"/>
                <w:sz w:val="12"/>
              </w:rPr>
            </w:pPr>
            <w:r>
              <w:rPr>
                <w:color w:val="000000"/>
                <w:sz w:val="12"/>
              </w:rPr>
              <w:t>1</w:t>
            </w:r>
          </w:p>
        </w:tc>
        <w:tc>
          <w:tcPr>
            <w:tcW w:w="567" w:type="dxa"/>
          </w:tcPr>
          <w:p w:rsidR="00CB6DA5" w:rsidRDefault="00CB6DA5">
            <w:pPr>
              <w:spacing w:line="168" w:lineRule="auto"/>
              <w:jc w:val="both"/>
              <w:rPr>
                <w:color w:val="000000"/>
                <w:sz w:val="12"/>
              </w:rPr>
            </w:pPr>
            <w:r>
              <w:rPr>
                <w:color w:val="000000"/>
                <w:sz w:val="12"/>
              </w:rPr>
              <w:t>1200</w:t>
            </w:r>
          </w:p>
        </w:tc>
        <w:tc>
          <w:tcPr>
            <w:tcW w:w="567" w:type="dxa"/>
          </w:tcPr>
          <w:p w:rsidR="00CB6DA5" w:rsidRDefault="00CB6DA5">
            <w:pPr>
              <w:spacing w:line="168" w:lineRule="auto"/>
              <w:jc w:val="both"/>
              <w:rPr>
                <w:color w:val="000000"/>
                <w:sz w:val="12"/>
              </w:rPr>
            </w:pPr>
            <w:r>
              <w:rPr>
                <w:color w:val="000000"/>
                <w:sz w:val="12"/>
              </w:rPr>
              <w:t>120</w:t>
            </w:r>
          </w:p>
        </w:tc>
        <w:tc>
          <w:tcPr>
            <w:tcW w:w="567" w:type="dxa"/>
          </w:tcPr>
          <w:p w:rsidR="00CB6DA5" w:rsidRDefault="00CB6DA5">
            <w:pPr>
              <w:spacing w:line="168" w:lineRule="auto"/>
              <w:jc w:val="both"/>
              <w:rPr>
                <w:color w:val="000000"/>
                <w:sz w:val="12"/>
              </w:rPr>
            </w:pPr>
            <w:r>
              <w:rPr>
                <w:color w:val="000000"/>
                <w:sz w:val="12"/>
              </w:rPr>
              <w:t>120</w:t>
            </w:r>
          </w:p>
        </w:tc>
        <w:tc>
          <w:tcPr>
            <w:tcW w:w="709" w:type="dxa"/>
          </w:tcPr>
          <w:p w:rsidR="00CB6DA5" w:rsidRDefault="00CB6DA5">
            <w:pPr>
              <w:spacing w:line="168" w:lineRule="auto"/>
              <w:jc w:val="both"/>
              <w:rPr>
                <w:color w:val="000000"/>
                <w:sz w:val="12"/>
              </w:rPr>
            </w:pPr>
            <w:r>
              <w:rPr>
                <w:color w:val="000000"/>
                <w:sz w:val="12"/>
              </w:rPr>
              <w:t>480</w:t>
            </w:r>
          </w:p>
        </w:tc>
        <w:tc>
          <w:tcPr>
            <w:tcW w:w="567" w:type="dxa"/>
          </w:tcPr>
          <w:p w:rsidR="00CB6DA5" w:rsidRDefault="00CB6DA5">
            <w:pPr>
              <w:spacing w:line="168" w:lineRule="auto"/>
              <w:jc w:val="both"/>
              <w:rPr>
                <w:color w:val="000000"/>
                <w:sz w:val="12"/>
              </w:rPr>
            </w:pPr>
            <w:r>
              <w:rPr>
                <w:color w:val="000000"/>
                <w:sz w:val="12"/>
              </w:rPr>
              <w:t>48</w:t>
            </w:r>
          </w:p>
        </w:tc>
        <w:tc>
          <w:tcPr>
            <w:tcW w:w="708" w:type="dxa"/>
          </w:tcPr>
          <w:p w:rsidR="00CB6DA5" w:rsidRDefault="00CB6DA5">
            <w:pPr>
              <w:spacing w:line="168" w:lineRule="auto"/>
              <w:jc w:val="both"/>
              <w:rPr>
                <w:color w:val="000000"/>
                <w:sz w:val="12"/>
              </w:rPr>
            </w:pPr>
            <w:r>
              <w:rPr>
                <w:color w:val="000000"/>
                <w:sz w:val="12"/>
              </w:rPr>
              <w:t>288</w:t>
            </w:r>
          </w:p>
        </w:tc>
      </w:tr>
      <w:tr w:rsidR="00CB6DA5">
        <w:trPr>
          <w:trHeight w:val="35"/>
        </w:trPr>
        <w:tc>
          <w:tcPr>
            <w:tcW w:w="284" w:type="dxa"/>
          </w:tcPr>
          <w:p w:rsidR="00CB6DA5" w:rsidRDefault="00CB6DA5">
            <w:pPr>
              <w:spacing w:line="168" w:lineRule="auto"/>
              <w:jc w:val="both"/>
              <w:rPr>
                <w:color w:val="000000"/>
                <w:sz w:val="12"/>
              </w:rPr>
            </w:pPr>
            <w:r>
              <w:rPr>
                <w:color w:val="000000"/>
                <w:sz w:val="12"/>
              </w:rPr>
              <w:t>2</w:t>
            </w:r>
          </w:p>
        </w:tc>
        <w:tc>
          <w:tcPr>
            <w:tcW w:w="567" w:type="dxa"/>
          </w:tcPr>
          <w:p w:rsidR="00CB6DA5" w:rsidRDefault="00CB6DA5">
            <w:pPr>
              <w:spacing w:line="168" w:lineRule="auto"/>
              <w:jc w:val="both"/>
              <w:rPr>
                <w:color w:val="000000"/>
                <w:sz w:val="12"/>
              </w:rPr>
            </w:pPr>
            <w:r>
              <w:rPr>
                <w:color w:val="000000"/>
                <w:sz w:val="12"/>
              </w:rPr>
              <w:t>1080</w:t>
            </w:r>
          </w:p>
        </w:tc>
        <w:tc>
          <w:tcPr>
            <w:tcW w:w="567" w:type="dxa"/>
          </w:tcPr>
          <w:p w:rsidR="00CB6DA5" w:rsidRDefault="00CB6DA5">
            <w:pPr>
              <w:spacing w:line="168" w:lineRule="auto"/>
              <w:jc w:val="both"/>
              <w:rPr>
                <w:color w:val="000000"/>
                <w:sz w:val="12"/>
              </w:rPr>
            </w:pPr>
            <w:r>
              <w:rPr>
                <w:color w:val="000000"/>
                <w:sz w:val="12"/>
              </w:rPr>
              <w:t>120</w:t>
            </w:r>
          </w:p>
        </w:tc>
        <w:tc>
          <w:tcPr>
            <w:tcW w:w="567" w:type="dxa"/>
          </w:tcPr>
          <w:p w:rsidR="00CB6DA5" w:rsidRDefault="00CB6DA5">
            <w:pPr>
              <w:spacing w:line="168" w:lineRule="auto"/>
              <w:jc w:val="both"/>
              <w:rPr>
                <w:color w:val="000000"/>
                <w:sz w:val="12"/>
              </w:rPr>
            </w:pPr>
            <w:r>
              <w:rPr>
                <w:color w:val="000000"/>
                <w:sz w:val="12"/>
              </w:rPr>
              <w:t>108</w:t>
            </w:r>
          </w:p>
        </w:tc>
        <w:tc>
          <w:tcPr>
            <w:tcW w:w="709" w:type="dxa"/>
          </w:tcPr>
          <w:p w:rsidR="00CB6DA5" w:rsidRDefault="00CB6DA5">
            <w:pPr>
              <w:spacing w:line="168" w:lineRule="auto"/>
              <w:jc w:val="both"/>
              <w:rPr>
                <w:color w:val="000000"/>
                <w:sz w:val="12"/>
              </w:rPr>
            </w:pPr>
            <w:r>
              <w:rPr>
                <w:color w:val="000000"/>
                <w:sz w:val="12"/>
              </w:rPr>
              <w:t>360</w:t>
            </w:r>
          </w:p>
        </w:tc>
        <w:tc>
          <w:tcPr>
            <w:tcW w:w="567" w:type="dxa"/>
          </w:tcPr>
          <w:p w:rsidR="00CB6DA5" w:rsidRDefault="00CB6DA5">
            <w:pPr>
              <w:spacing w:line="168" w:lineRule="auto"/>
              <w:jc w:val="both"/>
              <w:rPr>
                <w:color w:val="000000"/>
                <w:sz w:val="12"/>
              </w:rPr>
            </w:pPr>
            <w:r>
              <w:rPr>
                <w:color w:val="000000"/>
                <w:sz w:val="12"/>
              </w:rPr>
              <w:t>36</w:t>
            </w:r>
          </w:p>
        </w:tc>
        <w:tc>
          <w:tcPr>
            <w:tcW w:w="708" w:type="dxa"/>
          </w:tcPr>
          <w:p w:rsidR="00CB6DA5" w:rsidRDefault="00CB6DA5">
            <w:pPr>
              <w:spacing w:line="168" w:lineRule="auto"/>
              <w:jc w:val="both"/>
              <w:rPr>
                <w:color w:val="000000"/>
                <w:sz w:val="12"/>
              </w:rPr>
            </w:pPr>
            <w:r>
              <w:rPr>
                <w:color w:val="000000"/>
                <w:sz w:val="12"/>
              </w:rPr>
              <w:t>264</w:t>
            </w:r>
          </w:p>
        </w:tc>
      </w:tr>
      <w:tr w:rsidR="00CB6DA5">
        <w:trPr>
          <w:trHeight w:val="48"/>
        </w:trPr>
        <w:tc>
          <w:tcPr>
            <w:tcW w:w="284" w:type="dxa"/>
          </w:tcPr>
          <w:p w:rsidR="00CB6DA5" w:rsidRDefault="00CB6DA5">
            <w:pPr>
              <w:spacing w:line="168" w:lineRule="auto"/>
              <w:jc w:val="both"/>
              <w:rPr>
                <w:color w:val="000000"/>
                <w:sz w:val="12"/>
              </w:rPr>
            </w:pPr>
            <w:r>
              <w:rPr>
                <w:color w:val="000000"/>
                <w:sz w:val="12"/>
              </w:rPr>
              <w:t>3</w:t>
            </w:r>
          </w:p>
        </w:tc>
        <w:tc>
          <w:tcPr>
            <w:tcW w:w="567" w:type="dxa"/>
          </w:tcPr>
          <w:p w:rsidR="00CB6DA5" w:rsidRDefault="00CB6DA5">
            <w:pPr>
              <w:spacing w:line="168" w:lineRule="auto"/>
              <w:jc w:val="both"/>
              <w:rPr>
                <w:color w:val="000000"/>
                <w:sz w:val="12"/>
              </w:rPr>
            </w:pPr>
            <w:r>
              <w:rPr>
                <w:color w:val="000000"/>
                <w:sz w:val="12"/>
              </w:rPr>
              <w:t>960</w:t>
            </w:r>
          </w:p>
        </w:tc>
        <w:tc>
          <w:tcPr>
            <w:tcW w:w="567" w:type="dxa"/>
          </w:tcPr>
          <w:p w:rsidR="00CB6DA5" w:rsidRDefault="00CB6DA5">
            <w:pPr>
              <w:spacing w:line="168" w:lineRule="auto"/>
              <w:jc w:val="both"/>
              <w:rPr>
                <w:color w:val="000000"/>
                <w:sz w:val="12"/>
              </w:rPr>
            </w:pPr>
            <w:r>
              <w:rPr>
                <w:color w:val="000000"/>
                <w:sz w:val="12"/>
              </w:rPr>
              <w:t>120</w:t>
            </w:r>
          </w:p>
        </w:tc>
        <w:tc>
          <w:tcPr>
            <w:tcW w:w="567" w:type="dxa"/>
          </w:tcPr>
          <w:p w:rsidR="00CB6DA5" w:rsidRDefault="00CB6DA5">
            <w:pPr>
              <w:spacing w:line="168" w:lineRule="auto"/>
              <w:jc w:val="both"/>
              <w:rPr>
                <w:color w:val="000000"/>
                <w:sz w:val="12"/>
              </w:rPr>
            </w:pPr>
            <w:r>
              <w:rPr>
                <w:color w:val="000000"/>
                <w:sz w:val="12"/>
              </w:rPr>
              <w:t>96</w:t>
            </w:r>
          </w:p>
        </w:tc>
        <w:tc>
          <w:tcPr>
            <w:tcW w:w="709" w:type="dxa"/>
          </w:tcPr>
          <w:p w:rsidR="00CB6DA5" w:rsidRDefault="00CB6DA5">
            <w:pPr>
              <w:spacing w:line="168" w:lineRule="auto"/>
              <w:jc w:val="both"/>
              <w:rPr>
                <w:color w:val="000000"/>
                <w:sz w:val="12"/>
              </w:rPr>
            </w:pPr>
            <w:r>
              <w:rPr>
                <w:color w:val="000000"/>
                <w:sz w:val="12"/>
              </w:rPr>
              <w:t>240</w:t>
            </w:r>
          </w:p>
        </w:tc>
        <w:tc>
          <w:tcPr>
            <w:tcW w:w="567" w:type="dxa"/>
          </w:tcPr>
          <w:p w:rsidR="00CB6DA5" w:rsidRDefault="00CB6DA5">
            <w:pPr>
              <w:spacing w:line="168" w:lineRule="auto"/>
              <w:jc w:val="both"/>
              <w:rPr>
                <w:color w:val="000000"/>
                <w:sz w:val="12"/>
              </w:rPr>
            </w:pPr>
            <w:r>
              <w:rPr>
                <w:color w:val="000000"/>
                <w:sz w:val="12"/>
              </w:rPr>
              <w:t>24</w:t>
            </w:r>
          </w:p>
        </w:tc>
        <w:tc>
          <w:tcPr>
            <w:tcW w:w="708" w:type="dxa"/>
          </w:tcPr>
          <w:p w:rsidR="00CB6DA5" w:rsidRDefault="00CB6DA5">
            <w:pPr>
              <w:spacing w:line="168" w:lineRule="auto"/>
              <w:jc w:val="both"/>
              <w:rPr>
                <w:color w:val="000000"/>
                <w:sz w:val="12"/>
              </w:rPr>
            </w:pPr>
            <w:r>
              <w:rPr>
                <w:color w:val="000000"/>
                <w:sz w:val="12"/>
              </w:rPr>
              <w:t>240</w:t>
            </w:r>
          </w:p>
        </w:tc>
      </w:tr>
      <w:tr w:rsidR="00CB6DA5">
        <w:trPr>
          <w:trHeight w:val="35"/>
        </w:trPr>
        <w:tc>
          <w:tcPr>
            <w:tcW w:w="284" w:type="dxa"/>
          </w:tcPr>
          <w:p w:rsidR="00CB6DA5" w:rsidRDefault="00CB6DA5">
            <w:pPr>
              <w:spacing w:line="168" w:lineRule="auto"/>
              <w:jc w:val="both"/>
              <w:rPr>
                <w:color w:val="000000"/>
                <w:sz w:val="12"/>
              </w:rPr>
            </w:pPr>
            <w:r>
              <w:rPr>
                <w:color w:val="000000"/>
                <w:sz w:val="12"/>
              </w:rPr>
              <w:t>4</w:t>
            </w:r>
          </w:p>
        </w:tc>
        <w:tc>
          <w:tcPr>
            <w:tcW w:w="567" w:type="dxa"/>
          </w:tcPr>
          <w:p w:rsidR="00CB6DA5" w:rsidRDefault="00CB6DA5">
            <w:pPr>
              <w:spacing w:line="168" w:lineRule="auto"/>
              <w:jc w:val="both"/>
              <w:rPr>
                <w:color w:val="000000"/>
                <w:sz w:val="12"/>
              </w:rPr>
            </w:pPr>
            <w:r>
              <w:rPr>
                <w:color w:val="000000"/>
                <w:sz w:val="12"/>
              </w:rPr>
              <w:t>840</w:t>
            </w:r>
          </w:p>
        </w:tc>
        <w:tc>
          <w:tcPr>
            <w:tcW w:w="567" w:type="dxa"/>
          </w:tcPr>
          <w:p w:rsidR="00CB6DA5" w:rsidRDefault="00CB6DA5">
            <w:pPr>
              <w:spacing w:line="168" w:lineRule="auto"/>
              <w:jc w:val="both"/>
              <w:rPr>
                <w:color w:val="000000"/>
                <w:sz w:val="12"/>
              </w:rPr>
            </w:pPr>
            <w:r>
              <w:rPr>
                <w:color w:val="000000"/>
                <w:sz w:val="12"/>
              </w:rPr>
              <w:t>120</w:t>
            </w:r>
          </w:p>
        </w:tc>
        <w:tc>
          <w:tcPr>
            <w:tcW w:w="567" w:type="dxa"/>
          </w:tcPr>
          <w:p w:rsidR="00CB6DA5" w:rsidRDefault="00CB6DA5">
            <w:pPr>
              <w:spacing w:line="168" w:lineRule="auto"/>
              <w:jc w:val="both"/>
              <w:rPr>
                <w:color w:val="000000"/>
                <w:sz w:val="12"/>
              </w:rPr>
            </w:pPr>
            <w:r>
              <w:rPr>
                <w:color w:val="000000"/>
                <w:sz w:val="12"/>
              </w:rPr>
              <w:t>84</w:t>
            </w:r>
          </w:p>
        </w:tc>
        <w:tc>
          <w:tcPr>
            <w:tcW w:w="709" w:type="dxa"/>
          </w:tcPr>
          <w:p w:rsidR="00CB6DA5" w:rsidRDefault="00CB6DA5">
            <w:pPr>
              <w:spacing w:line="168" w:lineRule="auto"/>
              <w:jc w:val="both"/>
              <w:rPr>
                <w:color w:val="000000"/>
                <w:sz w:val="12"/>
              </w:rPr>
            </w:pPr>
            <w:r>
              <w:rPr>
                <w:color w:val="000000"/>
                <w:sz w:val="12"/>
              </w:rPr>
              <w:t>120</w:t>
            </w:r>
          </w:p>
        </w:tc>
        <w:tc>
          <w:tcPr>
            <w:tcW w:w="567" w:type="dxa"/>
          </w:tcPr>
          <w:p w:rsidR="00CB6DA5" w:rsidRDefault="00CB6DA5">
            <w:pPr>
              <w:spacing w:line="168" w:lineRule="auto"/>
              <w:jc w:val="both"/>
              <w:rPr>
                <w:color w:val="000000"/>
                <w:sz w:val="12"/>
              </w:rPr>
            </w:pPr>
            <w:r>
              <w:rPr>
                <w:color w:val="000000"/>
                <w:sz w:val="12"/>
              </w:rPr>
              <w:t>12</w:t>
            </w:r>
          </w:p>
        </w:tc>
        <w:tc>
          <w:tcPr>
            <w:tcW w:w="708" w:type="dxa"/>
          </w:tcPr>
          <w:p w:rsidR="00CB6DA5" w:rsidRDefault="00CB6DA5">
            <w:pPr>
              <w:spacing w:line="168" w:lineRule="auto"/>
              <w:jc w:val="both"/>
              <w:rPr>
                <w:color w:val="000000"/>
                <w:sz w:val="12"/>
              </w:rPr>
            </w:pPr>
            <w:r>
              <w:rPr>
                <w:color w:val="000000"/>
                <w:sz w:val="12"/>
              </w:rPr>
              <w:t>216</w:t>
            </w:r>
          </w:p>
        </w:tc>
      </w:tr>
      <w:tr w:rsidR="00CB6DA5">
        <w:trPr>
          <w:trHeight w:val="85"/>
        </w:trPr>
        <w:tc>
          <w:tcPr>
            <w:tcW w:w="284" w:type="dxa"/>
          </w:tcPr>
          <w:p w:rsidR="00CB6DA5" w:rsidRDefault="00CB6DA5">
            <w:pPr>
              <w:spacing w:line="168" w:lineRule="auto"/>
              <w:jc w:val="both"/>
              <w:rPr>
                <w:color w:val="000000"/>
                <w:sz w:val="12"/>
              </w:rPr>
            </w:pPr>
            <w:r>
              <w:rPr>
                <w:color w:val="000000"/>
                <w:sz w:val="12"/>
              </w:rPr>
              <w:t>5</w:t>
            </w:r>
          </w:p>
        </w:tc>
        <w:tc>
          <w:tcPr>
            <w:tcW w:w="567" w:type="dxa"/>
          </w:tcPr>
          <w:p w:rsidR="00CB6DA5" w:rsidRDefault="00CB6DA5">
            <w:pPr>
              <w:spacing w:line="168" w:lineRule="auto"/>
              <w:jc w:val="both"/>
              <w:rPr>
                <w:color w:val="000000"/>
                <w:sz w:val="12"/>
              </w:rPr>
            </w:pPr>
            <w:r>
              <w:rPr>
                <w:color w:val="000000"/>
                <w:sz w:val="12"/>
              </w:rPr>
              <w:t>720</w:t>
            </w:r>
          </w:p>
        </w:tc>
        <w:tc>
          <w:tcPr>
            <w:tcW w:w="567" w:type="dxa"/>
          </w:tcPr>
          <w:p w:rsidR="00CB6DA5" w:rsidRDefault="00CB6DA5">
            <w:pPr>
              <w:spacing w:line="168" w:lineRule="auto"/>
              <w:jc w:val="both"/>
              <w:rPr>
                <w:color w:val="000000"/>
                <w:sz w:val="12"/>
              </w:rPr>
            </w:pPr>
            <w:r>
              <w:rPr>
                <w:color w:val="000000"/>
                <w:sz w:val="12"/>
              </w:rPr>
              <w:t>120</w:t>
            </w:r>
          </w:p>
        </w:tc>
        <w:tc>
          <w:tcPr>
            <w:tcW w:w="567" w:type="dxa"/>
          </w:tcPr>
          <w:p w:rsidR="00CB6DA5" w:rsidRDefault="00CB6DA5">
            <w:pPr>
              <w:spacing w:line="168" w:lineRule="auto"/>
              <w:jc w:val="both"/>
              <w:rPr>
                <w:color w:val="000000"/>
                <w:sz w:val="12"/>
              </w:rPr>
            </w:pPr>
            <w:r>
              <w:rPr>
                <w:color w:val="000000"/>
                <w:sz w:val="12"/>
              </w:rPr>
              <w:t>72</w:t>
            </w:r>
          </w:p>
        </w:tc>
        <w:tc>
          <w:tcPr>
            <w:tcW w:w="709" w:type="dxa"/>
          </w:tcPr>
          <w:p w:rsidR="00CB6DA5" w:rsidRDefault="00CB6DA5">
            <w:pPr>
              <w:spacing w:line="168" w:lineRule="auto"/>
              <w:jc w:val="both"/>
              <w:rPr>
                <w:color w:val="000000"/>
                <w:sz w:val="12"/>
              </w:rPr>
            </w:pPr>
            <w:r>
              <w:rPr>
                <w:color w:val="000000"/>
                <w:sz w:val="12"/>
              </w:rPr>
              <w:t>0</w:t>
            </w:r>
          </w:p>
        </w:tc>
        <w:tc>
          <w:tcPr>
            <w:tcW w:w="567" w:type="dxa"/>
          </w:tcPr>
          <w:p w:rsidR="00CB6DA5" w:rsidRDefault="00CB6DA5">
            <w:pPr>
              <w:spacing w:line="168" w:lineRule="auto"/>
              <w:jc w:val="both"/>
              <w:rPr>
                <w:color w:val="000000"/>
                <w:sz w:val="12"/>
              </w:rPr>
            </w:pPr>
            <w:r>
              <w:rPr>
                <w:color w:val="000000"/>
                <w:sz w:val="12"/>
              </w:rPr>
              <w:t>0</w:t>
            </w:r>
          </w:p>
        </w:tc>
        <w:tc>
          <w:tcPr>
            <w:tcW w:w="708" w:type="dxa"/>
          </w:tcPr>
          <w:p w:rsidR="00CB6DA5" w:rsidRDefault="00CB6DA5">
            <w:pPr>
              <w:spacing w:line="168" w:lineRule="auto"/>
              <w:jc w:val="both"/>
              <w:rPr>
                <w:color w:val="000000"/>
                <w:sz w:val="12"/>
              </w:rPr>
            </w:pPr>
            <w:r>
              <w:rPr>
                <w:color w:val="000000"/>
                <w:sz w:val="12"/>
              </w:rPr>
              <w:t>192</w:t>
            </w:r>
          </w:p>
        </w:tc>
      </w:tr>
      <w:tr w:rsidR="00CB6DA5">
        <w:trPr>
          <w:trHeight w:val="88"/>
        </w:trPr>
        <w:tc>
          <w:tcPr>
            <w:tcW w:w="284" w:type="dxa"/>
          </w:tcPr>
          <w:p w:rsidR="00CB6DA5" w:rsidRDefault="00CB6DA5">
            <w:pPr>
              <w:spacing w:line="168" w:lineRule="auto"/>
              <w:jc w:val="both"/>
              <w:rPr>
                <w:color w:val="000000"/>
                <w:sz w:val="12"/>
              </w:rPr>
            </w:pPr>
            <w:r>
              <w:rPr>
                <w:color w:val="000000"/>
                <w:sz w:val="12"/>
              </w:rPr>
              <w:t>6</w:t>
            </w:r>
          </w:p>
        </w:tc>
        <w:tc>
          <w:tcPr>
            <w:tcW w:w="567" w:type="dxa"/>
          </w:tcPr>
          <w:p w:rsidR="00CB6DA5" w:rsidRDefault="00CB6DA5">
            <w:pPr>
              <w:spacing w:line="168" w:lineRule="auto"/>
              <w:jc w:val="both"/>
              <w:rPr>
                <w:color w:val="000000"/>
                <w:sz w:val="12"/>
              </w:rPr>
            </w:pPr>
            <w:r>
              <w:rPr>
                <w:color w:val="000000"/>
                <w:sz w:val="12"/>
              </w:rPr>
              <w:t>600</w:t>
            </w:r>
          </w:p>
        </w:tc>
        <w:tc>
          <w:tcPr>
            <w:tcW w:w="567" w:type="dxa"/>
          </w:tcPr>
          <w:p w:rsidR="00CB6DA5" w:rsidRDefault="00CB6DA5">
            <w:pPr>
              <w:spacing w:line="168" w:lineRule="auto"/>
              <w:jc w:val="both"/>
              <w:rPr>
                <w:color w:val="000000"/>
                <w:sz w:val="12"/>
              </w:rPr>
            </w:pPr>
            <w:r>
              <w:rPr>
                <w:color w:val="000000"/>
                <w:sz w:val="12"/>
              </w:rPr>
              <w:t>120</w:t>
            </w:r>
          </w:p>
        </w:tc>
        <w:tc>
          <w:tcPr>
            <w:tcW w:w="567" w:type="dxa"/>
          </w:tcPr>
          <w:p w:rsidR="00CB6DA5" w:rsidRDefault="00CB6DA5">
            <w:pPr>
              <w:spacing w:line="168" w:lineRule="auto"/>
              <w:jc w:val="both"/>
              <w:rPr>
                <w:color w:val="000000"/>
                <w:sz w:val="12"/>
              </w:rPr>
            </w:pPr>
            <w:r>
              <w:rPr>
                <w:color w:val="000000"/>
                <w:sz w:val="12"/>
              </w:rPr>
              <w:t>60</w:t>
            </w:r>
          </w:p>
        </w:tc>
        <w:tc>
          <w:tcPr>
            <w:tcW w:w="709" w:type="dxa"/>
          </w:tcPr>
          <w:p w:rsidR="00CB6DA5" w:rsidRDefault="00CB6DA5">
            <w:pPr>
              <w:spacing w:line="168" w:lineRule="auto"/>
              <w:jc w:val="both"/>
              <w:rPr>
                <w:color w:val="000000"/>
                <w:sz w:val="12"/>
              </w:rPr>
            </w:pPr>
            <w:r>
              <w:rPr>
                <w:color w:val="000000"/>
                <w:sz w:val="12"/>
              </w:rPr>
              <w:t>0</w:t>
            </w:r>
          </w:p>
        </w:tc>
        <w:tc>
          <w:tcPr>
            <w:tcW w:w="567" w:type="dxa"/>
          </w:tcPr>
          <w:p w:rsidR="00CB6DA5" w:rsidRDefault="00CB6DA5">
            <w:pPr>
              <w:spacing w:line="168" w:lineRule="auto"/>
              <w:jc w:val="both"/>
              <w:rPr>
                <w:color w:val="000000"/>
                <w:sz w:val="12"/>
              </w:rPr>
            </w:pPr>
            <w:r>
              <w:rPr>
                <w:color w:val="000000"/>
                <w:sz w:val="12"/>
              </w:rPr>
              <w:t>0</w:t>
            </w:r>
          </w:p>
        </w:tc>
        <w:tc>
          <w:tcPr>
            <w:tcW w:w="708" w:type="dxa"/>
          </w:tcPr>
          <w:p w:rsidR="00CB6DA5" w:rsidRDefault="00CB6DA5">
            <w:pPr>
              <w:spacing w:line="168" w:lineRule="auto"/>
              <w:jc w:val="both"/>
              <w:rPr>
                <w:color w:val="000000"/>
                <w:sz w:val="12"/>
              </w:rPr>
            </w:pPr>
            <w:r>
              <w:rPr>
                <w:color w:val="000000"/>
                <w:sz w:val="12"/>
              </w:rPr>
              <w:t>180</w:t>
            </w:r>
          </w:p>
        </w:tc>
      </w:tr>
      <w:tr w:rsidR="00CB6DA5">
        <w:trPr>
          <w:trHeight w:val="35"/>
        </w:trPr>
        <w:tc>
          <w:tcPr>
            <w:tcW w:w="284" w:type="dxa"/>
          </w:tcPr>
          <w:p w:rsidR="00CB6DA5" w:rsidRDefault="00CB6DA5">
            <w:pPr>
              <w:spacing w:line="168" w:lineRule="auto"/>
              <w:jc w:val="both"/>
              <w:rPr>
                <w:color w:val="000000"/>
                <w:sz w:val="12"/>
              </w:rPr>
            </w:pPr>
            <w:r>
              <w:rPr>
                <w:color w:val="000000"/>
                <w:sz w:val="12"/>
              </w:rPr>
              <w:t>7</w:t>
            </w:r>
          </w:p>
        </w:tc>
        <w:tc>
          <w:tcPr>
            <w:tcW w:w="567" w:type="dxa"/>
          </w:tcPr>
          <w:p w:rsidR="00CB6DA5" w:rsidRDefault="00CB6DA5">
            <w:pPr>
              <w:spacing w:line="168" w:lineRule="auto"/>
              <w:jc w:val="both"/>
              <w:rPr>
                <w:color w:val="000000"/>
                <w:sz w:val="12"/>
              </w:rPr>
            </w:pPr>
            <w:r>
              <w:rPr>
                <w:color w:val="000000"/>
                <w:sz w:val="12"/>
              </w:rPr>
              <w:t>480</w:t>
            </w:r>
          </w:p>
        </w:tc>
        <w:tc>
          <w:tcPr>
            <w:tcW w:w="567" w:type="dxa"/>
          </w:tcPr>
          <w:p w:rsidR="00CB6DA5" w:rsidRDefault="00CB6DA5">
            <w:pPr>
              <w:spacing w:line="168" w:lineRule="auto"/>
              <w:jc w:val="both"/>
              <w:rPr>
                <w:color w:val="000000"/>
                <w:sz w:val="12"/>
              </w:rPr>
            </w:pPr>
            <w:r>
              <w:rPr>
                <w:color w:val="000000"/>
                <w:sz w:val="12"/>
              </w:rPr>
              <w:t>120</w:t>
            </w:r>
          </w:p>
        </w:tc>
        <w:tc>
          <w:tcPr>
            <w:tcW w:w="567" w:type="dxa"/>
          </w:tcPr>
          <w:p w:rsidR="00CB6DA5" w:rsidRDefault="00CB6DA5">
            <w:pPr>
              <w:spacing w:line="168" w:lineRule="auto"/>
              <w:jc w:val="both"/>
              <w:rPr>
                <w:color w:val="000000"/>
                <w:sz w:val="12"/>
              </w:rPr>
            </w:pPr>
            <w:r>
              <w:rPr>
                <w:color w:val="000000"/>
                <w:sz w:val="12"/>
              </w:rPr>
              <w:t>48</w:t>
            </w:r>
          </w:p>
        </w:tc>
        <w:tc>
          <w:tcPr>
            <w:tcW w:w="709" w:type="dxa"/>
          </w:tcPr>
          <w:p w:rsidR="00CB6DA5" w:rsidRDefault="00CB6DA5">
            <w:pPr>
              <w:spacing w:line="168" w:lineRule="auto"/>
              <w:jc w:val="both"/>
              <w:rPr>
                <w:color w:val="000000"/>
                <w:sz w:val="12"/>
              </w:rPr>
            </w:pPr>
            <w:r>
              <w:rPr>
                <w:color w:val="000000"/>
                <w:sz w:val="12"/>
              </w:rPr>
              <w:t>0</w:t>
            </w:r>
          </w:p>
        </w:tc>
        <w:tc>
          <w:tcPr>
            <w:tcW w:w="567" w:type="dxa"/>
          </w:tcPr>
          <w:p w:rsidR="00CB6DA5" w:rsidRDefault="00CB6DA5">
            <w:pPr>
              <w:spacing w:line="168" w:lineRule="auto"/>
              <w:jc w:val="both"/>
              <w:rPr>
                <w:color w:val="000000"/>
                <w:sz w:val="12"/>
              </w:rPr>
            </w:pPr>
            <w:r>
              <w:rPr>
                <w:color w:val="000000"/>
                <w:sz w:val="12"/>
              </w:rPr>
              <w:t>0</w:t>
            </w:r>
          </w:p>
        </w:tc>
        <w:tc>
          <w:tcPr>
            <w:tcW w:w="708" w:type="dxa"/>
          </w:tcPr>
          <w:p w:rsidR="00CB6DA5" w:rsidRDefault="00CB6DA5">
            <w:pPr>
              <w:spacing w:line="168" w:lineRule="auto"/>
              <w:jc w:val="both"/>
              <w:rPr>
                <w:color w:val="000000"/>
                <w:sz w:val="12"/>
              </w:rPr>
            </w:pPr>
            <w:r>
              <w:rPr>
                <w:color w:val="000000"/>
                <w:sz w:val="12"/>
              </w:rPr>
              <w:t>168</w:t>
            </w:r>
          </w:p>
        </w:tc>
      </w:tr>
      <w:tr w:rsidR="00CB6DA5">
        <w:trPr>
          <w:trHeight w:val="35"/>
        </w:trPr>
        <w:tc>
          <w:tcPr>
            <w:tcW w:w="284" w:type="dxa"/>
          </w:tcPr>
          <w:p w:rsidR="00CB6DA5" w:rsidRDefault="00CB6DA5">
            <w:pPr>
              <w:spacing w:line="168" w:lineRule="auto"/>
              <w:jc w:val="both"/>
              <w:rPr>
                <w:color w:val="000000"/>
                <w:sz w:val="12"/>
              </w:rPr>
            </w:pPr>
            <w:r>
              <w:rPr>
                <w:color w:val="000000"/>
                <w:sz w:val="12"/>
              </w:rPr>
              <w:t>8</w:t>
            </w:r>
          </w:p>
        </w:tc>
        <w:tc>
          <w:tcPr>
            <w:tcW w:w="567" w:type="dxa"/>
          </w:tcPr>
          <w:p w:rsidR="00CB6DA5" w:rsidRDefault="00CB6DA5">
            <w:pPr>
              <w:spacing w:line="168" w:lineRule="auto"/>
              <w:jc w:val="both"/>
              <w:rPr>
                <w:color w:val="000000"/>
                <w:sz w:val="12"/>
              </w:rPr>
            </w:pPr>
            <w:r>
              <w:rPr>
                <w:color w:val="000000"/>
                <w:sz w:val="12"/>
              </w:rPr>
              <w:t>360</w:t>
            </w:r>
          </w:p>
        </w:tc>
        <w:tc>
          <w:tcPr>
            <w:tcW w:w="567" w:type="dxa"/>
          </w:tcPr>
          <w:p w:rsidR="00CB6DA5" w:rsidRDefault="00CB6DA5">
            <w:pPr>
              <w:spacing w:line="168" w:lineRule="auto"/>
              <w:jc w:val="both"/>
              <w:rPr>
                <w:color w:val="000000"/>
                <w:sz w:val="12"/>
              </w:rPr>
            </w:pPr>
            <w:r>
              <w:rPr>
                <w:color w:val="000000"/>
                <w:sz w:val="12"/>
              </w:rPr>
              <w:t>120</w:t>
            </w:r>
          </w:p>
        </w:tc>
        <w:tc>
          <w:tcPr>
            <w:tcW w:w="567" w:type="dxa"/>
          </w:tcPr>
          <w:p w:rsidR="00CB6DA5" w:rsidRDefault="00CB6DA5">
            <w:pPr>
              <w:spacing w:line="168" w:lineRule="auto"/>
              <w:jc w:val="both"/>
              <w:rPr>
                <w:color w:val="000000"/>
                <w:sz w:val="12"/>
              </w:rPr>
            </w:pPr>
            <w:r>
              <w:rPr>
                <w:color w:val="000000"/>
                <w:sz w:val="12"/>
              </w:rPr>
              <w:t>38</w:t>
            </w:r>
          </w:p>
        </w:tc>
        <w:tc>
          <w:tcPr>
            <w:tcW w:w="709" w:type="dxa"/>
          </w:tcPr>
          <w:p w:rsidR="00CB6DA5" w:rsidRDefault="00CB6DA5">
            <w:pPr>
              <w:spacing w:line="168" w:lineRule="auto"/>
              <w:jc w:val="both"/>
              <w:rPr>
                <w:color w:val="000000"/>
                <w:sz w:val="12"/>
              </w:rPr>
            </w:pPr>
            <w:r>
              <w:rPr>
                <w:color w:val="000000"/>
                <w:sz w:val="12"/>
              </w:rPr>
              <w:t>0</w:t>
            </w:r>
          </w:p>
        </w:tc>
        <w:tc>
          <w:tcPr>
            <w:tcW w:w="567" w:type="dxa"/>
          </w:tcPr>
          <w:p w:rsidR="00CB6DA5" w:rsidRDefault="00CB6DA5">
            <w:pPr>
              <w:spacing w:line="168" w:lineRule="auto"/>
              <w:jc w:val="both"/>
              <w:rPr>
                <w:color w:val="000000"/>
                <w:sz w:val="12"/>
              </w:rPr>
            </w:pPr>
            <w:r>
              <w:rPr>
                <w:color w:val="000000"/>
                <w:sz w:val="12"/>
              </w:rPr>
              <w:t>0</w:t>
            </w:r>
          </w:p>
        </w:tc>
        <w:tc>
          <w:tcPr>
            <w:tcW w:w="708" w:type="dxa"/>
          </w:tcPr>
          <w:p w:rsidR="00CB6DA5" w:rsidRDefault="00CB6DA5">
            <w:pPr>
              <w:spacing w:line="168" w:lineRule="auto"/>
              <w:jc w:val="both"/>
              <w:rPr>
                <w:color w:val="000000"/>
                <w:sz w:val="12"/>
              </w:rPr>
            </w:pPr>
            <w:r>
              <w:rPr>
                <w:color w:val="000000"/>
                <w:sz w:val="12"/>
              </w:rPr>
              <w:t>156</w:t>
            </w:r>
          </w:p>
        </w:tc>
      </w:tr>
      <w:tr w:rsidR="00CB6DA5">
        <w:trPr>
          <w:trHeight w:val="35"/>
        </w:trPr>
        <w:tc>
          <w:tcPr>
            <w:tcW w:w="284" w:type="dxa"/>
          </w:tcPr>
          <w:p w:rsidR="00CB6DA5" w:rsidRDefault="00CB6DA5">
            <w:pPr>
              <w:spacing w:line="168" w:lineRule="auto"/>
              <w:jc w:val="both"/>
              <w:rPr>
                <w:color w:val="000000"/>
                <w:sz w:val="12"/>
              </w:rPr>
            </w:pPr>
          </w:p>
        </w:tc>
        <w:tc>
          <w:tcPr>
            <w:tcW w:w="567" w:type="dxa"/>
          </w:tcPr>
          <w:p w:rsidR="00CB6DA5" w:rsidRDefault="00CB6DA5">
            <w:pPr>
              <w:spacing w:line="168" w:lineRule="auto"/>
              <w:jc w:val="both"/>
              <w:rPr>
                <w:color w:val="000000"/>
                <w:sz w:val="12"/>
              </w:rPr>
            </w:pPr>
            <w:r>
              <w:rPr>
                <w:color w:val="000000"/>
                <w:sz w:val="12"/>
              </w:rPr>
              <w:t>6240</w:t>
            </w:r>
          </w:p>
        </w:tc>
        <w:tc>
          <w:tcPr>
            <w:tcW w:w="567" w:type="dxa"/>
          </w:tcPr>
          <w:p w:rsidR="00CB6DA5" w:rsidRDefault="00CB6DA5">
            <w:pPr>
              <w:spacing w:line="168" w:lineRule="auto"/>
              <w:jc w:val="both"/>
              <w:rPr>
                <w:color w:val="000000"/>
                <w:sz w:val="12"/>
              </w:rPr>
            </w:pPr>
            <w:r>
              <w:rPr>
                <w:color w:val="000000"/>
                <w:sz w:val="12"/>
              </w:rPr>
              <w:t>960</w:t>
            </w:r>
          </w:p>
        </w:tc>
        <w:tc>
          <w:tcPr>
            <w:tcW w:w="567" w:type="dxa"/>
          </w:tcPr>
          <w:p w:rsidR="00CB6DA5" w:rsidRDefault="00CB6DA5">
            <w:pPr>
              <w:spacing w:line="168" w:lineRule="auto"/>
              <w:jc w:val="both"/>
              <w:rPr>
                <w:color w:val="000000"/>
                <w:sz w:val="12"/>
              </w:rPr>
            </w:pPr>
            <w:r>
              <w:rPr>
                <w:color w:val="000000"/>
                <w:sz w:val="12"/>
              </w:rPr>
              <w:t>626</w:t>
            </w:r>
          </w:p>
        </w:tc>
        <w:tc>
          <w:tcPr>
            <w:tcW w:w="709" w:type="dxa"/>
          </w:tcPr>
          <w:p w:rsidR="00CB6DA5" w:rsidRDefault="00CB6DA5">
            <w:pPr>
              <w:spacing w:line="168" w:lineRule="auto"/>
              <w:jc w:val="both"/>
              <w:rPr>
                <w:color w:val="000000"/>
                <w:sz w:val="12"/>
              </w:rPr>
            </w:pPr>
            <w:r>
              <w:rPr>
                <w:color w:val="000000"/>
                <w:sz w:val="12"/>
              </w:rPr>
              <w:t>0</w:t>
            </w:r>
          </w:p>
        </w:tc>
        <w:tc>
          <w:tcPr>
            <w:tcW w:w="567" w:type="dxa"/>
          </w:tcPr>
          <w:p w:rsidR="00CB6DA5" w:rsidRDefault="00CB6DA5">
            <w:pPr>
              <w:spacing w:line="168" w:lineRule="auto"/>
              <w:jc w:val="both"/>
              <w:rPr>
                <w:color w:val="000000"/>
                <w:sz w:val="12"/>
              </w:rPr>
            </w:pPr>
            <w:r>
              <w:rPr>
                <w:color w:val="000000"/>
                <w:sz w:val="12"/>
              </w:rPr>
              <w:t>120</w:t>
            </w:r>
          </w:p>
        </w:tc>
        <w:tc>
          <w:tcPr>
            <w:tcW w:w="708" w:type="dxa"/>
          </w:tcPr>
          <w:p w:rsidR="00CB6DA5" w:rsidRDefault="00CB6DA5">
            <w:pPr>
              <w:spacing w:line="168" w:lineRule="auto"/>
              <w:jc w:val="both"/>
              <w:rPr>
                <w:color w:val="000000"/>
                <w:sz w:val="12"/>
              </w:rPr>
            </w:pPr>
            <w:r>
              <w:rPr>
                <w:color w:val="000000"/>
                <w:sz w:val="12"/>
              </w:rPr>
              <w:t>1704</w:t>
            </w:r>
          </w:p>
        </w:tc>
      </w:tr>
    </w:tbl>
    <w:p w:rsidR="00CB6DA5" w:rsidRDefault="00CB6DA5">
      <w:pPr>
        <w:spacing w:line="168" w:lineRule="auto"/>
        <w:jc w:val="both"/>
        <w:rPr>
          <w:sz w:val="12"/>
        </w:rPr>
      </w:pPr>
    </w:p>
    <w:p w:rsidR="00CB6DA5" w:rsidRDefault="00CB6DA5">
      <w:pPr>
        <w:pBdr>
          <w:top w:val="single" w:sz="4" w:space="1" w:color="auto"/>
          <w:left w:val="single" w:sz="4" w:space="4" w:color="auto"/>
          <w:bottom w:val="single" w:sz="4" w:space="1" w:color="auto"/>
          <w:right w:val="single" w:sz="4" w:space="4" w:color="auto"/>
        </w:pBdr>
        <w:spacing w:line="168" w:lineRule="auto"/>
        <w:jc w:val="both"/>
        <w:rPr>
          <w:b/>
          <w:sz w:val="12"/>
        </w:rPr>
      </w:pPr>
      <w:r>
        <w:rPr>
          <w:b/>
          <w:sz w:val="12"/>
        </w:rPr>
        <w:t>15. Формирование фин ресурсов предприятия</w:t>
      </w:r>
    </w:p>
    <w:p w:rsidR="00CB6DA5" w:rsidRDefault="00CB6DA5">
      <w:pPr>
        <w:pStyle w:val="3"/>
        <w:pBdr>
          <w:top w:val="single" w:sz="4" w:space="1" w:color="auto"/>
          <w:left w:val="single" w:sz="4" w:space="4" w:color="auto"/>
          <w:bottom w:val="single" w:sz="4" w:space="1" w:color="auto"/>
          <w:right w:val="single" w:sz="4" w:space="4" w:color="auto"/>
        </w:pBdr>
      </w:pPr>
      <w:r>
        <w:rPr>
          <w:i/>
        </w:rPr>
        <w:t>Финансы предприятий различных форм собственности. Финансы коммерческих предприятий.</w:t>
      </w:r>
      <w:r>
        <w:t xml:space="preserve"> Финансы предприятий составляют основу финансовой системы гос., функционирует в сфере материального производства, представляют собой экономические отношения, возникшие в процесс формирования производственных фондов, производства и реализации продукции, образования собственных финансовых ресурсов, привлечение внешних источников финансирования, их распределения и использования. Выполняет распределительную и контролирующую функцию. Финансовый контроль за деятельностью предприятия осуществляется самим предприятием, налоговыми органами, аудиторскими фирмами, коммерческими банками. Контрольно-ревизионная служба Минфина контролирует использование бюджетных средств. Финансы коммерческой орг. основаны на определенных принципах, связанны с основами хоз деятельности: хоз самостоятельности, самофинансирования, мат заинтересованность и мат ответственность, обеспечение фин резервами. На финансы предприятия оказывают влияние: организационно-правовая форма, технико-экономические особенности отраслей. Влияют на структуру производственных фондов, состав и структуру фин ресурсов, длительность производственного цикла, источники финансирования. Например, с/х, климат требует создания денежных и натуральных резервов, концентрации средств к определенным периодам и т.д. По социально-экономической природе финансы предприятий едины вследствие единства денежной системы, налогового законодательства, фин документации. Для осуществления хоз деятельности предприятие должно иметь производственные фонды, основные и оборотные.</w:t>
      </w:r>
    </w:p>
    <w:p w:rsidR="00CB6DA5" w:rsidRDefault="00CB6DA5">
      <w:pPr>
        <w:pStyle w:val="3"/>
      </w:pPr>
    </w:p>
    <w:p w:rsidR="00CB6DA5" w:rsidRDefault="00CB6DA5">
      <w:pPr>
        <w:pBdr>
          <w:top w:val="single" w:sz="4" w:space="1" w:color="auto"/>
          <w:left w:val="single" w:sz="4" w:space="4" w:color="auto"/>
          <w:bottom w:val="single" w:sz="4" w:space="1" w:color="auto"/>
          <w:right w:val="single" w:sz="4" w:space="4" w:color="auto"/>
        </w:pBdr>
        <w:spacing w:line="168" w:lineRule="auto"/>
        <w:jc w:val="both"/>
        <w:rPr>
          <w:b/>
          <w:sz w:val="12"/>
        </w:rPr>
      </w:pPr>
      <w:r>
        <w:rPr>
          <w:b/>
          <w:sz w:val="12"/>
        </w:rPr>
        <w:t>16. Сущность и виды страхования, участники страх отношений</w:t>
      </w:r>
    </w:p>
    <w:p w:rsidR="00CB6DA5" w:rsidRDefault="00CB6DA5">
      <w:pPr>
        <w:pBdr>
          <w:top w:val="single" w:sz="4" w:space="1" w:color="auto"/>
          <w:left w:val="single" w:sz="4" w:space="4" w:color="auto"/>
          <w:bottom w:val="single" w:sz="4" w:space="1" w:color="auto"/>
          <w:right w:val="single" w:sz="4" w:space="4" w:color="auto"/>
        </w:pBdr>
        <w:spacing w:line="168" w:lineRule="auto"/>
        <w:jc w:val="both"/>
        <w:rPr>
          <w:sz w:val="12"/>
        </w:rPr>
      </w:pPr>
      <w:r>
        <w:rPr>
          <w:sz w:val="12"/>
        </w:rPr>
        <w:t>Страхование представляет собой сферу перераспределительных отношений по поводу формирования и использования фондов денежных средств для защиты имущественных интересов физических и юр лиц и возмещения им материального ущерба при наступлении неблагоприятных обстоятельств. Страхование выступает как стабилизатор экономики и социальной ситуации в стране и как одна из форм бизнеса, является одной из форм управления рисками. Велико значение страхования в инвестиционной деятельности и в управлении капиталами. Взаимодействие сторон, заинтересованных в заключении страховых отношений, происходящих на страховом рынке – сфера денежных отношений, где товаром является страховая услуга. Страховые отношения в РФ регулируются законом “О страховании” от 1992 г. В процессе страхования участвуют: 1 – страхователи (полисодержатели) физ. и юр лица, вступающие в отношения со страховщиком в силу закона или на основании договора страхования. В удостоверение заключенного договора страхователь получает страховое свидетельство (полис), в котором оговорены правила страхования, перечень страховых рисков, размер взносов и суммы и т.д. 2 – страховщик – юр лица любой ОПФ, созданные для проведения страхования и ведающие созданием и расходованием страхового фонда. Могут создаваться “общества взаимного страхования” - объединения физ. или юр лиц для страхования членов этого общества. 3 – страховые посредники: агенты – физ. или юр лица, действующие по поручению и от имени страховщика в пределах предоставленных им прав и получающие от страховщика вознаграждение, страховые брокеры – физ. и юр лица, являющиеся независимыми, действующими от своего имени и представляющие интересы страхователя или страховщика.</w:t>
      </w:r>
    </w:p>
    <w:p w:rsidR="00CB6DA5" w:rsidRDefault="00CB6DA5">
      <w:pPr>
        <w:pBdr>
          <w:top w:val="single" w:sz="4" w:space="1" w:color="auto"/>
          <w:left w:val="single" w:sz="4" w:space="4" w:color="auto"/>
          <w:bottom w:val="single" w:sz="4" w:space="1" w:color="auto"/>
          <w:right w:val="single" w:sz="4" w:space="4" w:color="auto"/>
        </w:pBdr>
        <w:spacing w:line="168" w:lineRule="auto"/>
        <w:jc w:val="both"/>
        <w:rPr>
          <w:sz w:val="12"/>
        </w:rPr>
      </w:pPr>
    </w:p>
    <w:p w:rsidR="00CB6DA5" w:rsidRDefault="00CB6DA5">
      <w:pPr>
        <w:pBdr>
          <w:top w:val="single" w:sz="4" w:space="1" w:color="auto"/>
          <w:left w:val="single" w:sz="4" w:space="4" w:color="auto"/>
          <w:bottom w:val="single" w:sz="4" w:space="1" w:color="auto"/>
          <w:right w:val="single" w:sz="4" w:space="4" w:color="auto"/>
        </w:pBdr>
        <w:spacing w:line="168" w:lineRule="auto"/>
        <w:jc w:val="both"/>
        <w:rPr>
          <w:sz w:val="12"/>
        </w:rPr>
      </w:pPr>
      <w:r>
        <w:rPr>
          <w:sz w:val="12"/>
        </w:rPr>
        <w:t xml:space="preserve">Функции страхования: </w:t>
      </w:r>
      <w:r>
        <w:rPr>
          <w:i/>
          <w:sz w:val="12"/>
        </w:rPr>
        <w:t>рисковая</w:t>
      </w:r>
      <w:r>
        <w:rPr>
          <w:sz w:val="12"/>
        </w:rPr>
        <w:t xml:space="preserve"> – возмещение риска; происходит перераспределение страхового фонда среди участников страхования в связи с последствиями случайных страховых событий; </w:t>
      </w:r>
      <w:r>
        <w:rPr>
          <w:i/>
          <w:sz w:val="12"/>
        </w:rPr>
        <w:t>предупредительная</w:t>
      </w:r>
      <w:r>
        <w:rPr>
          <w:sz w:val="12"/>
        </w:rPr>
        <w:t xml:space="preserve"> – финансирование за счет части средств страхового фонда мероприятий, уменьшают страховой фонд; </w:t>
      </w:r>
      <w:r>
        <w:rPr>
          <w:i/>
          <w:sz w:val="12"/>
        </w:rPr>
        <w:t>сберегательная</w:t>
      </w:r>
      <w:r>
        <w:rPr>
          <w:sz w:val="12"/>
        </w:rPr>
        <w:t xml:space="preserve"> – сбережение средств – после окончания срока страхования страхователь получает сумму и надбавки; </w:t>
      </w:r>
      <w:r>
        <w:rPr>
          <w:i/>
          <w:sz w:val="12"/>
        </w:rPr>
        <w:t>контрольная</w:t>
      </w:r>
      <w:r>
        <w:rPr>
          <w:sz w:val="12"/>
        </w:rPr>
        <w:t xml:space="preserve"> – контроль целевого использования средств.</w:t>
      </w:r>
    </w:p>
    <w:p w:rsidR="00CB6DA5" w:rsidRDefault="00CB6DA5">
      <w:pPr>
        <w:pBdr>
          <w:top w:val="single" w:sz="4" w:space="1" w:color="auto"/>
          <w:left w:val="single" w:sz="4" w:space="4" w:color="auto"/>
          <w:bottom w:val="single" w:sz="4" w:space="1" w:color="auto"/>
          <w:right w:val="single" w:sz="4" w:space="4" w:color="auto"/>
        </w:pBdr>
        <w:spacing w:line="168" w:lineRule="auto"/>
        <w:jc w:val="both"/>
        <w:rPr>
          <w:sz w:val="12"/>
        </w:rPr>
      </w:pPr>
    </w:p>
    <w:p w:rsidR="00CB6DA5" w:rsidRDefault="00CB6DA5">
      <w:pPr>
        <w:pBdr>
          <w:top w:val="single" w:sz="4" w:space="1" w:color="auto"/>
          <w:left w:val="single" w:sz="4" w:space="4" w:color="auto"/>
          <w:bottom w:val="single" w:sz="4" w:space="1" w:color="auto"/>
          <w:right w:val="single" w:sz="4" w:space="4" w:color="auto"/>
        </w:pBdr>
        <w:spacing w:line="168" w:lineRule="auto"/>
        <w:jc w:val="both"/>
        <w:rPr>
          <w:sz w:val="12"/>
        </w:rPr>
      </w:pPr>
      <w:r>
        <w:rPr>
          <w:sz w:val="12"/>
        </w:rPr>
        <w:t xml:space="preserve">Основные понятия. </w:t>
      </w:r>
      <w:r>
        <w:rPr>
          <w:i/>
          <w:sz w:val="12"/>
        </w:rPr>
        <w:t>Рисковые обстоятельства</w:t>
      </w:r>
      <w:r>
        <w:rPr>
          <w:sz w:val="12"/>
        </w:rPr>
        <w:t xml:space="preserve"> – факторы, характеризующие объект страхования и обстановку, в которой он находится. Любой риск – совокупность рисковых обстоятельств. </w:t>
      </w:r>
      <w:r>
        <w:rPr>
          <w:i/>
          <w:sz w:val="12"/>
        </w:rPr>
        <w:t>Ситуация риска</w:t>
      </w:r>
      <w:r>
        <w:rPr>
          <w:sz w:val="12"/>
        </w:rPr>
        <w:t xml:space="preserve"> – совокупность рисковых обстоятельств в их единстве и взаимосвязи. На основе рисковых обстоятельств определяют страховой взнос; они позволяют определить вероятность страхового события. </w:t>
      </w:r>
      <w:r>
        <w:rPr>
          <w:i/>
          <w:sz w:val="12"/>
        </w:rPr>
        <w:t xml:space="preserve">Страховой случай </w:t>
      </w:r>
      <w:r>
        <w:rPr>
          <w:sz w:val="12"/>
        </w:rPr>
        <w:t xml:space="preserve"> фактически произошедшее событие, в результате которого страхователь обязан выплатить страховую сумму. К страховым случаям не относятся события, наносящие ущерб, но являющиеся естественными процессами. </w:t>
      </w:r>
      <w:r>
        <w:rPr>
          <w:i/>
          <w:sz w:val="12"/>
        </w:rPr>
        <w:t xml:space="preserve">Страховая оценка </w:t>
      </w:r>
      <w:r>
        <w:rPr>
          <w:sz w:val="12"/>
        </w:rPr>
        <w:t xml:space="preserve">(стоимость) – стоимость объекта страхования, определяется для целей страхования. </w:t>
      </w:r>
      <w:r>
        <w:rPr>
          <w:i/>
          <w:sz w:val="12"/>
        </w:rPr>
        <w:t>Страховая сумма</w:t>
      </w:r>
      <w:r>
        <w:rPr>
          <w:sz w:val="12"/>
        </w:rPr>
        <w:t xml:space="preserve"> – сумма, на которую фактически застраховано имущество, жизнь или здоровье; для имущества – не больше страховой оценки, для личного страхования – предела нет. </w:t>
      </w:r>
      <w:r>
        <w:rPr>
          <w:i/>
          <w:sz w:val="12"/>
        </w:rPr>
        <w:t>Страховой взнос</w:t>
      </w:r>
      <w:r>
        <w:rPr>
          <w:sz w:val="12"/>
        </w:rPr>
        <w:t xml:space="preserve"> (премия, платеж) – плата за страхование, вносится в соответствии с законом или договором; может вноситься единовременно или в рассрочку; определяется исходя из страхового тарифа – выраженная в рублях плата со 100 р страховой суммы. Страховой взнос = страховой тариф * количество сотен в страховой сумме – скидка + накидка (надбавка). Накидка существует для возмещения расходов: зарплата, реклама + создание резервных фондов.</w:t>
      </w:r>
    </w:p>
    <w:p w:rsidR="00CB6DA5" w:rsidRDefault="00CB6DA5">
      <w:pPr>
        <w:pBdr>
          <w:top w:val="single" w:sz="4" w:space="1" w:color="auto"/>
          <w:left w:val="single" w:sz="4" w:space="4" w:color="auto"/>
          <w:bottom w:val="single" w:sz="4" w:space="1" w:color="auto"/>
          <w:right w:val="single" w:sz="4" w:space="4" w:color="auto"/>
        </w:pBdr>
        <w:spacing w:line="168" w:lineRule="auto"/>
        <w:jc w:val="both"/>
        <w:rPr>
          <w:sz w:val="12"/>
        </w:rPr>
      </w:pPr>
    </w:p>
    <w:p w:rsidR="00CB6DA5" w:rsidRDefault="00CB6DA5">
      <w:pPr>
        <w:pBdr>
          <w:top w:val="single" w:sz="4" w:space="1" w:color="auto"/>
          <w:left w:val="single" w:sz="4" w:space="4" w:color="auto"/>
          <w:bottom w:val="single" w:sz="4" w:space="1" w:color="auto"/>
          <w:right w:val="single" w:sz="4" w:space="4" w:color="auto"/>
        </w:pBdr>
        <w:spacing w:line="168" w:lineRule="auto"/>
        <w:jc w:val="both"/>
        <w:rPr>
          <w:sz w:val="12"/>
        </w:rPr>
      </w:pPr>
      <w:r>
        <w:rPr>
          <w:sz w:val="12"/>
        </w:rPr>
        <w:t xml:space="preserve">Различные виды страховых взносов. </w:t>
      </w:r>
      <w:r>
        <w:rPr>
          <w:i/>
          <w:sz w:val="12"/>
        </w:rPr>
        <w:t>Рисковый взнос</w:t>
      </w:r>
      <w:r>
        <w:rPr>
          <w:sz w:val="12"/>
        </w:rPr>
        <w:t xml:space="preserve"> – часть страхового взноса, предназначенного для покрытия риска, зависит от вероятности наступления страхового случая. </w:t>
      </w:r>
      <w:r>
        <w:rPr>
          <w:i/>
          <w:sz w:val="12"/>
        </w:rPr>
        <w:t>Сберегательный взнос</w:t>
      </w:r>
      <w:r>
        <w:rPr>
          <w:sz w:val="12"/>
        </w:rPr>
        <w:t xml:space="preserve"> – накопленный взнос. </w:t>
      </w:r>
      <w:r>
        <w:rPr>
          <w:i/>
          <w:sz w:val="12"/>
        </w:rPr>
        <w:t xml:space="preserve">Нетто-ставка </w:t>
      </w:r>
      <w:r>
        <w:rPr>
          <w:sz w:val="12"/>
        </w:rPr>
        <w:t xml:space="preserve">– цена страхового риска. Нетто-ставка: рисковый взнос + сберегательный взнос + гарантийная надбавка – структура при личном страховании (при имущественном отсутствует сберегательный взнос) Страховой взнос – средний размер платежей, отклонения компенсируются гарантийной надбавкой. </w:t>
      </w:r>
      <w:r>
        <w:rPr>
          <w:i/>
          <w:sz w:val="12"/>
        </w:rPr>
        <w:t>Брутто-ставка</w:t>
      </w:r>
      <w:r>
        <w:rPr>
          <w:sz w:val="12"/>
        </w:rPr>
        <w:t xml:space="preserve"> – нетто-ставка + нагрузка (прибыль страховой компании + проведение предупредительных мероприятий и рекламы + расходы на организацию процесса страхования + отчисления в резервный фонд). Контроль за обоснованностью взносов и соответствии договора страхования закону осуществляет Росстрахнадзор. </w:t>
      </w:r>
    </w:p>
    <w:p w:rsidR="00CB6DA5" w:rsidRDefault="00CB6DA5">
      <w:pPr>
        <w:spacing w:line="168" w:lineRule="auto"/>
        <w:jc w:val="both"/>
        <w:rPr>
          <w:sz w:val="12"/>
        </w:rPr>
      </w:pPr>
    </w:p>
    <w:p w:rsidR="00CB6DA5" w:rsidRDefault="00CB6DA5">
      <w:pPr>
        <w:spacing w:line="168" w:lineRule="auto"/>
        <w:jc w:val="both"/>
        <w:rPr>
          <w:sz w:val="12"/>
        </w:rPr>
      </w:pPr>
    </w:p>
    <w:p w:rsidR="00CB6DA5" w:rsidRDefault="00CB6DA5">
      <w:pPr>
        <w:pBdr>
          <w:top w:val="single" w:sz="4" w:space="1" w:color="auto"/>
          <w:left w:val="single" w:sz="4" w:space="4" w:color="auto"/>
          <w:bottom w:val="single" w:sz="4" w:space="1" w:color="auto"/>
          <w:right w:val="single" w:sz="4" w:space="4" w:color="auto"/>
        </w:pBdr>
        <w:spacing w:line="168" w:lineRule="auto"/>
        <w:jc w:val="both"/>
        <w:rPr>
          <w:b/>
          <w:sz w:val="12"/>
        </w:rPr>
      </w:pPr>
      <w:r>
        <w:rPr>
          <w:b/>
          <w:sz w:val="12"/>
        </w:rPr>
        <w:t>19. Сущность и виды имущественного страхования. Формирование страхового фонда</w:t>
      </w:r>
    </w:p>
    <w:p w:rsidR="00CB6DA5" w:rsidRDefault="00CB6DA5">
      <w:pPr>
        <w:pBdr>
          <w:top w:val="single" w:sz="4" w:space="1" w:color="auto"/>
          <w:left w:val="single" w:sz="4" w:space="4" w:color="auto"/>
          <w:bottom w:val="single" w:sz="4" w:space="1" w:color="auto"/>
          <w:right w:val="single" w:sz="4" w:space="4" w:color="auto"/>
        </w:pBdr>
        <w:spacing w:line="168" w:lineRule="auto"/>
        <w:jc w:val="both"/>
        <w:rPr>
          <w:sz w:val="12"/>
        </w:rPr>
      </w:pPr>
      <w:r>
        <w:rPr>
          <w:sz w:val="12"/>
        </w:rPr>
        <w:t xml:space="preserve">Объекты – имущественные интересы, связанные с владением, пользованием, распоряжением имуществом; конкретный имущественный интерес – ущерб, появляющийся в результате повреждения, гибели, кражи имущества. При заключении договора устанавливается объем ответственности страховщика (совокупность страховых случаев). Страховое возмещение либо четко указывается в договоре, либо оно не больше суммы ущерба. Допускается страхование в нескольких компаниях. Выплата страхового возмещения может производиться страхователю или выгодоприобретателю. Наиболее популярными под отраслями в РФ является страхование 1) гос имущества (атомных и космических рисков, гос жилфонда, гос имущества, сданного в аренду, имущества с/х орг) – обязательное страхование. 2) страхование имущества граждан (квартир, дач, садовых участков, жилья и имущества, имущества туристов, в дополнение у обязательному страхованию имущество граждан может быть застраховано по добровольному страхованию в пределах 60% стоимости с учетом износа) 3) страхование грузов и средств транспорта; 4) страхование фин, предпринимательских, коммерческих, биржевых, валютных, туристических рисков (наиболее популярные – фин риски – кредит, недвижимость, цен бум, убытки вследствие перерывов в производстве, выхода из строя техники, не возврата кредитов, векселей, депозитов); страхование предпринимательской деятельности: потеря ожидаемой прибыли, валютные и биржевые риски (в РФ развито слабо). </w:t>
      </w:r>
      <w:r>
        <w:rPr>
          <w:i/>
          <w:sz w:val="12"/>
        </w:rPr>
        <w:t>Формирование страхового фонда.</w:t>
      </w:r>
      <w:r>
        <w:rPr>
          <w:sz w:val="12"/>
        </w:rPr>
        <w:t xml:space="preserve"> Страховой фонд формируется для покрытия ущерба обществу и отдельным гражданам от стихийных бедствий, случайностей и т.п. существует 3 основные вида фондов: 1) гос централизованный страховой (резервный) фонд – образовывается за счет общегосударственных ресурсов в натуральной и денежной форме (продовольствие, валюта, золото и т.д.); использование для возмещения ущерба и устранения последствий стихийных бедствий и аварий; 2) фонд риска товаропроизводителя – создается предприятии натуральной и денежной форме; 3) страховые фонды страховщиков – образуются за счет взносов страхователей.</w:t>
      </w:r>
    </w:p>
    <w:p w:rsidR="00CB6DA5" w:rsidRDefault="00CB6DA5">
      <w:pPr>
        <w:spacing w:line="168" w:lineRule="auto"/>
        <w:jc w:val="both"/>
        <w:rPr>
          <w:b/>
          <w:sz w:val="12"/>
        </w:rPr>
      </w:pPr>
    </w:p>
    <w:p w:rsidR="00CB6DA5" w:rsidRDefault="00CB6DA5">
      <w:pPr>
        <w:pStyle w:val="1"/>
        <w:pBdr>
          <w:top w:val="single" w:sz="4" w:space="1" w:color="auto"/>
          <w:left w:val="single" w:sz="4" w:space="4" w:color="auto"/>
          <w:bottom w:val="single" w:sz="4" w:space="1" w:color="auto"/>
          <w:right w:val="single" w:sz="4" w:space="4" w:color="auto"/>
        </w:pBdr>
        <w:spacing w:line="168" w:lineRule="auto"/>
      </w:pPr>
      <w:r>
        <w:t>28. Понятие инвестиций и их виды</w:t>
      </w:r>
    </w:p>
    <w:p w:rsidR="00CB6DA5" w:rsidRDefault="00CB6DA5">
      <w:pPr>
        <w:pBdr>
          <w:top w:val="single" w:sz="4" w:space="1" w:color="auto"/>
          <w:left w:val="single" w:sz="4" w:space="4" w:color="auto"/>
          <w:bottom w:val="single" w:sz="4" w:space="1" w:color="auto"/>
          <w:right w:val="single" w:sz="4" w:space="4" w:color="auto"/>
        </w:pBdr>
        <w:spacing w:line="168" w:lineRule="auto"/>
        <w:jc w:val="both"/>
        <w:rPr>
          <w:sz w:val="12"/>
        </w:rPr>
      </w:pPr>
      <w:r>
        <w:rPr>
          <w:i/>
          <w:sz w:val="12"/>
        </w:rPr>
        <w:t xml:space="preserve">Инвестиции </w:t>
      </w:r>
      <w:r>
        <w:rPr>
          <w:sz w:val="12"/>
        </w:rPr>
        <w:t xml:space="preserve">– долгосрочное вложение капитала с целью получения дохода. Объекты инвестиционной деятельности: основные фонды и оборотные средства, ценные бумаги, научно-техническая продукция и др. собственность, имущественные права, права на интеллектуальную деятельность. </w:t>
      </w:r>
      <w:r>
        <w:rPr>
          <w:i/>
          <w:sz w:val="12"/>
        </w:rPr>
        <w:t>Инвесторы:</w:t>
      </w:r>
      <w:r>
        <w:rPr>
          <w:sz w:val="12"/>
        </w:rPr>
        <w:t xml:space="preserve"> физ. и юр лица, в т.ч. иностранные гос, международные орг. Инвестиции делятся на </w:t>
      </w:r>
      <w:r>
        <w:rPr>
          <w:i/>
          <w:sz w:val="12"/>
        </w:rPr>
        <w:t xml:space="preserve">реальные </w:t>
      </w:r>
      <w:r>
        <w:rPr>
          <w:sz w:val="12"/>
        </w:rPr>
        <w:t xml:space="preserve">(инвестиции в создание и воспроизводство основных фондов – капитальные вложения); </w:t>
      </w:r>
      <w:r>
        <w:rPr>
          <w:i/>
          <w:sz w:val="12"/>
        </w:rPr>
        <w:t xml:space="preserve"> финансовые </w:t>
      </w:r>
      <w:r>
        <w:rPr>
          <w:sz w:val="12"/>
        </w:rPr>
        <w:t xml:space="preserve">( вложения в цен бум, разновидность – портфельные инвестиции). В зависимости от </w:t>
      </w:r>
      <w:r>
        <w:rPr>
          <w:sz w:val="12"/>
          <w:u w:val="single"/>
        </w:rPr>
        <w:t>инвестирования</w:t>
      </w:r>
      <w:r>
        <w:rPr>
          <w:sz w:val="12"/>
        </w:rPr>
        <w:t xml:space="preserve"> и6нвестиции делятся на </w:t>
      </w:r>
      <w:r>
        <w:rPr>
          <w:i/>
          <w:sz w:val="12"/>
        </w:rPr>
        <w:t xml:space="preserve">государственные </w:t>
      </w:r>
      <w:r>
        <w:rPr>
          <w:sz w:val="12"/>
        </w:rPr>
        <w:t xml:space="preserve">(часть национального дохода в виде ср-в бюджетов, вклады для поддержания производства, социальной сферы, экономического роста), </w:t>
      </w:r>
      <w:r>
        <w:rPr>
          <w:i/>
          <w:sz w:val="12"/>
        </w:rPr>
        <w:t xml:space="preserve">частные </w:t>
      </w:r>
      <w:r>
        <w:rPr>
          <w:sz w:val="12"/>
        </w:rPr>
        <w:t xml:space="preserve">(физ. и юр лиц); </w:t>
      </w:r>
      <w:r>
        <w:rPr>
          <w:i/>
          <w:sz w:val="12"/>
        </w:rPr>
        <w:t xml:space="preserve">иностранные </w:t>
      </w:r>
      <w:r>
        <w:rPr>
          <w:sz w:val="12"/>
        </w:rPr>
        <w:t xml:space="preserve">(как частные, так и гос). В зависимости </w:t>
      </w:r>
      <w:r>
        <w:rPr>
          <w:sz w:val="12"/>
          <w:u w:val="single"/>
        </w:rPr>
        <w:t>от сроков</w:t>
      </w:r>
      <w:r>
        <w:rPr>
          <w:sz w:val="12"/>
        </w:rPr>
        <w:t xml:space="preserve"> различают: </w:t>
      </w:r>
      <w:r>
        <w:rPr>
          <w:i/>
          <w:sz w:val="12"/>
        </w:rPr>
        <w:t>краткосрочные</w:t>
      </w:r>
      <w:r>
        <w:rPr>
          <w:sz w:val="12"/>
        </w:rPr>
        <w:t xml:space="preserve"> (не более 1 г) и </w:t>
      </w:r>
      <w:r>
        <w:rPr>
          <w:i/>
          <w:sz w:val="12"/>
        </w:rPr>
        <w:t>долгосрочные</w:t>
      </w:r>
      <w:r>
        <w:rPr>
          <w:sz w:val="12"/>
        </w:rPr>
        <w:t xml:space="preserve">. В зависимости от </w:t>
      </w:r>
      <w:r>
        <w:rPr>
          <w:sz w:val="12"/>
          <w:u w:val="single"/>
        </w:rPr>
        <w:t>формы вложения средств</w:t>
      </w:r>
      <w:r>
        <w:rPr>
          <w:sz w:val="12"/>
        </w:rPr>
        <w:t xml:space="preserve">, инвестиции могут быть в </w:t>
      </w:r>
      <w:r>
        <w:rPr>
          <w:i/>
          <w:sz w:val="12"/>
        </w:rPr>
        <w:t xml:space="preserve">материально-вещественной </w:t>
      </w:r>
      <w:r>
        <w:rPr>
          <w:sz w:val="12"/>
        </w:rPr>
        <w:t xml:space="preserve">и </w:t>
      </w:r>
      <w:r>
        <w:rPr>
          <w:i/>
          <w:sz w:val="12"/>
        </w:rPr>
        <w:t>денежной форме.</w:t>
      </w:r>
      <w:r>
        <w:rPr>
          <w:sz w:val="12"/>
        </w:rPr>
        <w:t xml:space="preserve"> На территории РФ инвестиции могут финансироваться за счет: </w:t>
      </w:r>
      <w:r>
        <w:rPr>
          <w:i/>
          <w:sz w:val="12"/>
        </w:rPr>
        <w:t>собственных ср-в инвестора</w:t>
      </w:r>
      <w:r>
        <w:rPr>
          <w:sz w:val="12"/>
        </w:rPr>
        <w:t xml:space="preserve"> (сбережения, прибыль предприятия, страховые возмещения и др.), </w:t>
      </w:r>
      <w:r>
        <w:rPr>
          <w:i/>
          <w:sz w:val="12"/>
        </w:rPr>
        <w:t xml:space="preserve">заемных ср-в </w:t>
      </w:r>
      <w:r>
        <w:rPr>
          <w:sz w:val="12"/>
        </w:rPr>
        <w:t xml:space="preserve">(банковские кредиты, облигации, займы и др.), </w:t>
      </w:r>
      <w:r>
        <w:rPr>
          <w:i/>
          <w:sz w:val="12"/>
        </w:rPr>
        <w:t xml:space="preserve">привлеченных ср-в </w:t>
      </w:r>
      <w:r>
        <w:rPr>
          <w:sz w:val="12"/>
        </w:rPr>
        <w:t>(от продажи акций, паевые взносы).</w:t>
      </w:r>
    </w:p>
    <w:p w:rsidR="00CB6DA5" w:rsidRDefault="00CB6DA5">
      <w:pPr>
        <w:pBdr>
          <w:top w:val="single" w:sz="4" w:space="1" w:color="auto"/>
          <w:left w:val="single" w:sz="4" w:space="4" w:color="auto"/>
          <w:bottom w:val="single" w:sz="4" w:space="1" w:color="auto"/>
          <w:right w:val="single" w:sz="4" w:space="4" w:color="auto"/>
        </w:pBdr>
        <w:spacing w:line="168" w:lineRule="auto"/>
        <w:jc w:val="both"/>
        <w:rPr>
          <w:sz w:val="12"/>
        </w:rPr>
      </w:pPr>
      <w:r>
        <w:rPr>
          <w:b/>
          <w:sz w:val="12"/>
        </w:rPr>
        <w:t xml:space="preserve">Источники и методы инвестиций. </w:t>
      </w:r>
      <w:r>
        <w:rPr>
          <w:sz w:val="12"/>
        </w:rPr>
        <w:t>Потребителями инвестиционных ресурсов являются гос, предприятия и предприниматели, население. Чтобы привлечь необходимые инвестиции, гос использует внешние и внутренние источники. Из внешних источников инвестиции в виде кредитов и ин помощи (часть идет на потребление). К внутренним средствам относятся: средства бюджетов, полученные путем налогообложения, целевых сборов, обязательных платежей (1/5-1/6 национального дохода идет на цели инв.); средства от продажи гос займов; кредиты ЦБ; средства от продажи цен бум, в т.ч. лотерей; средства от внешнеэкономической деятельности. Источниками инвестиций граждан являются сбережения, средства предприятий или государства.</w:t>
      </w:r>
    </w:p>
    <w:p w:rsidR="00CB6DA5" w:rsidRDefault="00CB6DA5">
      <w:pPr>
        <w:spacing w:line="168" w:lineRule="auto"/>
        <w:jc w:val="both"/>
        <w:rPr>
          <w:sz w:val="12"/>
        </w:rPr>
      </w:pPr>
    </w:p>
    <w:p w:rsidR="00CB6DA5" w:rsidRDefault="00CB6DA5">
      <w:pPr>
        <w:spacing w:line="168" w:lineRule="auto"/>
        <w:jc w:val="both"/>
        <w:rPr>
          <w:sz w:val="12"/>
        </w:rPr>
      </w:pPr>
    </w:p>
    <w:p w:rsidR="00CB6DA5" w:rsidRDefault="00CB6DA5">
      <w:pPr>
        <w:spacing w:line="168" w:lineRule="auto"/>
        <w:jc w:val="both"/>
        <w:rPr>
          <w:sz w:val="12"/>
        </w:rPr>
      </w:pPr>
    </w:p>
    <w:p w:rsidR="00CB6DA5" w:rsidRDefault="00CB6DA5">
      <w:pPr>
        <w:spacing w:line="168" w:lineRule="auto"/>
        <w:jc w:val="both"/>
        <w:rPr>
          <w:sz w:val="12"/>
        </w:rPr>
      </w:pPr>
    </w:p>
    <w:p w:rsidR="00CB6DA5" w:rsidRDefault="00CB6DA5">
      <w:pPr>
        <w:spacing w:line="168" w:lineRule="auto"/>
        <w:jc w:val="both"/>
        <w:rPr>
          <w:sz w:val="12"/>
        </w:rPr>
      </w:pPr>
    </w:p>
    <w:p w:rsidR="00CB6DA5" w:rsidRDefault="00CB6DA5">
      <w:pPr>
        <w:spacing w:line="168" w:lineRule="auto"/>
        <w:jc w:val="both"/>
        <w:rPr>
          <w:sz w:val="12"/>
        </w:rPr>
      </w:pPr>
    </w:p>
    <w:p w:rsidR="00CB6DA5" w:rsidRDefault="00CB6DA5">
      <w:pPr>
        <w:spacing w:line="168" w:lineRule="auto"/>
        <w:jc w:val="both"/>
        <w:rPr>
          <w:sz w:val="12"/>
        </w:rPr>
      </w:pPr>
    </w:p>
    <w:p w:rsidR="00CB6DA5" w:rsidRDefault="00CB6DA5">
      <w:pPr>
        <w:spacing w:line="168" w:lineRule="auto"/>
        <w:jc w:val="both"/>
        <w:rPr>
          <w:sz w:val="12"/>
        </w:rPr>
      </w:pPr>
    </w:p>
    <w:p w:rsidR="00CB6DA5" w:rsidRDefault="00CB6DA5">
      <w:pPr>
        <w:spacing w:line="168" w:lineRule="auto"/>
        <w:jc w:val="both"/>
        <w:rPr>
          <w:sz w:val="12"/>
        </w:rPr>
      </w:pPr>
    </w:p>
    <w:p w:rsidR="00CB6DA5" w:rsidRDefault="00CB6DA5">
      <w:pPr>
        <w:spacing w:line="168" w:lineRule="auto"/>
        <w:jc w:val="both"/>
        <w:rPr>
          <w:sz w:val="12"/>
        </w:rPr>
      </w:pPr>
    </w:p>
    <w:p w:rsidR="00CB6DA5" w:rsidRDefault="00CB6DA5">
      <w:pPr>
        <w:spacing w:line="168" w:lineRule="auto"/>
        <w:jc w:val="both"/>
        <w:rPr>
          <w:sz w:val="12"/>
        </w:rPr>
      </w:pPr>
    </w:p>
    <w:p w:rsidR="00CB6DA5" w:rsidRDefault="00CB6DA5">
      <w:pPr>
        <w:spacing w:line="168" w:lineRule="auto"/>
        <w:jc w:val="both"/>
        <w:rPr>
          <w:sz w:val="12"/>
        </w:rPr>
      </w:pPr>
    </w:p>
    <w:p w:rsidR="00CB6DA5" w:rsidRDefault="00CB6DA5">
      <w:pPr>
        <w:spacing w:line="168" w:lineRule="auto"/>
        <w:jc w:val="both"/>
        <w:rPr>
          <w:sz w:val="12"/>
        </w:rPr>
      </w:pPr>
    </w:p>
    <w:p w:rsidR="00CB6DA5" w:rsidRDefault="00CB6DA5">
      <w:pPr>
        <w:spacing w:line="168" w:lineRule="auto"/>
        <w:jc w:val="both"/>
        <w:rPr>
          <w:sz w:val="12"/>
        </w:rPr>
      </w:pPr>
    </w:p>
    <w:p w:rsidR="00CB6DA5" w:rsidRDefault="00CB6DA5">
      <w:pPr>
        <w:spacing w:line="168" w:lineRule="auto"/>
        <w:jc w:val="both"/>
        <w:rPr>
          <w:sz w:val="12"/>
        </w:rPr>
      </w:pPr>
    </w:p>
    <w:p w:rsidR="00CB6DA5" w:rsidRDefault="00CB6DA5">
      <w:pPr>
        <w:spacing w:line="168" w:lineRule="auto"/>
        <w:jc w:val="both"/>
        <w:rPr>
          <w:sz w:val="12"/>
        </w:rPr>
      </w:pPr>
    </w:p>
    <w:p w:rsidR="00CB6DA5" w:rsidRDefault="00CB6DA5">
      <w:pPr>
        <w:spacing w:line="168" w:lineRule="auto"/>
        <w:jc w:val="both"/>
        <w:rPr>
          <w:sz w:val="12"/>
        </w:rPr>
      </w:pPr>
    </w:p>
    <w:p w:rsidR="00CB6DA5" w:rsidRDefault="00CB6DA5">
      <w:pPr>
        <w:pBdr>
          <w:top w:val="single" w:sz="4" w:space="1" w:color="auto"/>
          <w:left w:val="single" w:sz="4" w:space="4" w:color="auto"/>
          <w:bottom w:val="single" w:sz="4" w:space="1" w:color="auto"/>
          <w:right w:val="single" w:sz="4" w:space="4" w:color="auto"/>
        </w:pBdr>
        <w:spacing w:line="168" w:lineRule="auto"/>
        <w:jc w:val="both"/>
        <w:rPr>
          <w:sz w:val="12"/>
        </w:rPr>
      </w:pPr>
      <w:r>
        <w:rPr>
          <w:b/>
          <w:sz w:val="12"/>
        </w:rPr>
        <w:t>29. Капитальные вложения источники и методы финансирования кап вложений.</w:t>
      </w:r>
      <w:r>
        <w:rPr>
          <w:sz w:val="12"/>
        </w:rPr>
        <w:t xml:space="preserve"> Наибольшую активность в инвестиционной деятельности проявляют предприятия и предприниматели, которые без инвестиций не могут существовать. Внутренними источниками финансирования инвестиций предприятия являются: 1) амортизационные отчисления; 2) прибыль в распоряжении предприятия; 3) паевые, учредительские и другие взносы денежных и имущественных вложений. К внешним источникам относятся кредиты (заемщик предъявляет уставные документы, баланс, технико-экономическое обоснование, бизнес план). В настоящее время существует специфическая форма гос инв кредитования – инвестиционный налоговый кредит. Представляет собой отсрочку налоговых платежей, предоставляется гос и налоговыми органами. Применяется также межбанковский и товарный кредит (лизинг). К внешним источникам также относятся средства вышестоящих орг, открытая продажа акций, облигаций, средства иностранных инвесторов. Менее значимыми инвестиции могут быть 1) при устойчивой кредиторской задолжности – она может рассматриваться как источник инвестиции; 2) получение инв ресурсов дочерними предприятиями от головной фирмы (франчайзинг); 3) средства страховых компаний, спонсорские взносы, средства, получаемые от продажи заложенного имущества должников; 4) фирмами, которые занимаются нововведениями, инновациями нужен венчурный капитал для освоения новых видов продукции, новых технологий. Венчурные инвестиции являются рискоинвестициями, поэтому предприятия привлекают венчурный капитал из разнообразных источников. Например, гос, частных венчурных фондов, частные вложения частных лиц. Венчурный кредит без гарантий, высоко рискованный, но доход в случае успеха очень высокий. </w:t>
      </w:r>
      <w:r>
        <w:rPr>
          <w:i/>
          <w:sz w:val="12"/>
          <w:u w:val="single"/>
        </w:rPr>
        <w:t>Экономическая эффективность инвестиций.</w:t>
      </w:r>
      <w:r>
        <w:rPr>
          <w:sz w:val="12"/>
        </w:rPr>
        <w:t xml:space="preserve"> Абсолютная эффективность: </w:t>
      </w:r>
      <w:r>
        <w:rPr>
          <w:b/>
          <w:sz w:val="12"/>
        </w:rPr>
        <w:t>Е н/х = ∆НД / К</w:t>
      </w:r>
      <w:r>
        <w:rPr>
          <w:sz w:val="12"/>
        </w:rPr>
        <w:t xml:space="preserve">, где Ен/х – коэффициент, ∆НД – прирост национального дохода, К – капитальные вложения); </w:t>
      </w:r>
      <w:r>
        <w:rPr>
          <w:b/>
          <w:sz w:val="12"/>
        </w:rPr>
        <w:t xml:space="preserve">Ток = 1/Е = К/∆НД </w:t>
      </w:r>
      <w:r>
        <w:rPr>
          <w:sz w:val="12"/>
        </w:rPr>
        <w:t xml:space="preserve">(Ток – срок окупаемости); для отрасли </w:t>
      </w:r>
      <w:r>
        <w:rPr>
          <w:b/>
          <w:sz w:val="12"/>
        </w:rPr>
        <w:t>Еотр = ∆НЧП/К,</w:t>
      </w:r>
      <w:r>
        <w:rPr>
          <w:sz w:val="12"/>
        </w:rPr>
        <w:t xml:space="preserve"> где ∆НЧП – прирост нормы чистой прибыли) (вновь созданная стоимость, стоимость труда работников предприятия + прибыль). Для прибыли: </w:t>
      </w:r>
      <w:r>
        <w:rPr>
          <w:b/>
          <w:sz w:val="12"/>
        </w:rPr>
        <w:t xml:space="preserve">Епр = (С1 – С2)• </w:t>
      </w:r>
      <w:r>
        <w:rPr>
          <w:b/>
          <w:sz w:val="12"/>
          <w:lang w:val="en-US"/>
        </w:rPr>
        <w:t>V</w:t>
      </w:r>
      <w:r>
        <w:rPr>
          <w:b/>
          <w:sz w:val="12"/>
        </w:rPr>
        <w:t xml:space="preserve">2/ К, </w:t>
      </w:r>
      <w:r>
        <w:rPr>
          <w:sz w:val="12"/>
        </w:rPr>
        <w:t>где V2</w:t>
      </w:r>
      <w:r>
        <w:rPr>
          <w:b/>
          <w:sz w:val="12"/>
        </w:rPr>
        <w:t xml:space="preserve"> – </w:t>
      </w:r>
      <w:r>
        <w:rPr>
          <w:sz w:val="12"/>
        </w:rPr>
        <w:t xml:space="preserve">прибыль после капитальных вложений, </w:t>
      </w:r>
      <w:r>
        <w:rPr>
          <w:b/>
          <w:sz w:val="12"/>
        </w:rPr>
        <w:t xml:space="preserve">Ток= К/ (С1-С2)•V2. </w:t>
      </w:r>
      <w:r>
        <w:rPr>
          <w:sz w:val="12"/>
        </w:rPr>
        <w:t>Полученные «Е» уравниваются с их нормативными значениями, которые дифференцированы по отраслям (</w:t>
      </w:r>
      <w:r>
        <w:rPr>
          <w:b/>
          <w:sz w:val="12"/>
        </w:rPr>
        <w:t>Енорм = 0,16, Ток= 6,25</w:t>
      </w:r>
      <w:r>
        <w:rPr>
          <w:sz w:val="12"/>
        </w:rPr>
        <w:t xml:space="preserve">). Если Ерасч </w:t>
      </w:r>
      <w:r>
        <w:rPr>
          <w:sz w:val="12"/>
          <w:lang w:val="en-US"/>
        </w:rPr>
        <w:t>&gt;= Енорм, то К</w:t>
      </w:r>
      <w:r>
        <w:rPr>
          <w:sz w:val="12"/>
        </w:rPr>
        <w:t xml:space="preserve"> экономически целесообразны, если Ерасч</w:t>
      </w:r>
      <w:r>
        <w:rPr>
          <w:sz w:val="12"/>
          <w:lang w:val="en-US"/>
        </w:rPr>
        <w:t xml:space="preserve">&lt; Енорм, - нецелесообразны. Недостатками этой </w:t>
      </w:r>
      <w:r>
        <w:rPr>
          <w:sz w:val="12"/>
        </w:rPr>
        <w:t xml:space="preserve">методики является то, что норм К занижены, кроме того, они должны изменятся в зависимости от изменения индекса цен (с учетом инфляции), должны соответствовать % ставке. </w:t>
      </w:r>
      <w:r>
        <w:rPr>
          <w:i/>
          <w:sz w:val="12"/>
        </w:rPr>
        <w:t>Сравнительная экономическая эффективность капитальных вложений.</w:t>
      </w:r>
      <w:r>
        <w:rPr>
          <w:sz w:val="12"/>
        </w:rPr>
        <w:t xml:space="preserve"> Экономически целесообразно считать тот вариант, при котором прив затраты минимальные. </w:t>
      </w:r>
      <w:r>
        <w:rPr>
          <w:b/>
          <w:sz w:val="12"/>
        </w:rPr>
        <w:t>Зi= Сi + Ен * Кi</w:t>
      </w:r>
      <w:r>
        <w:rPr>
          <w:sz w:val="12"/>
        </w:rPr>
        <w:t xml:space="preserve"> – мин, где Зi – приведенные затраты по i-ому варианту, Ен – нормативный коэффициент абсолютной экономической эффективности, Кi – сумма капитальных вложений. Рассчитывается годовой экономический эффект от реализации лучшего варианта капитальных вложений</w:t>
      </w:r>
      <w:r>
        <w:rPr>
          <w:b/>
          <w:sz w:val="12"/>
        </w:rPr>
        <w:t>. Эг = З</w:t>
      </w:r>
      <w:r>
        <w:rPr>
          <w:b/>
          <w:sz w:val="12"/>
          <w:vertAlign w:val="subscript"/>
        </w:rPr>
        <w:t>1</w:t>
      </w:r>
      <w:r>
        <w:rPr>
          <w:b/>
          <w:sz w:val="12"/>
        </w:rPr>
        <w:t xml:space="preserve"> – З</w:t>
      </w:r>
      <w:r>
        <w:rPr>
          <w:b/>
          <w:sz w:val="12"/>
          <w:vertAlign w:val="subscript"/>
        </w:rPr>
        <w:t>2</w:t>
      </w:r>
      <w:r>
        <w:rPr>
          <w:b/>
          <w:sz w:val="12"/>
        </w:rPr>
        <w:t xml:space="preserve"> = (С</w:t>
      </w:r>
      <w:r>
        <w:rPr>
          <w:b/>
          <w:sz w:val="12"/>
          <w:vertAlign w:val="subscript"/>
        </w:rPr>
        <w:t>1</w:t>
      </w:r>
      <w:r>
        <w:rPr>
          <w:b/>
          <w:sz w:val="12"/>
        </w:rPr>
        <w:t>+Ен*К</w:t>
      </w:r>
      <w:r>
        <w:rPr>
          <w:b/>
          <w:sz w:val="12"/>
          <w:vertAlign w:val="subscript"/>
        </w:rPr>
        <w:t>1</w:t>
      </w:r>
      <w:r>
        <w:rPr>
          <w:b/>
          <w:sz w:val="12"/>
        </w:rPr>
        <w:t>) – (С</w:t>
      </w:r>
      <w:r>
        <w:rPr>
          <w:b/>
          <w:sz w:val="12"/>
          <w:vertAlign w:val="subscript"/>
        </w:rPr>
        <w:t>2</w:t>
      </w:r>
      <w:r>
        <w:rPr>
          <w:b/>
          <w:sz w:val="12"/>
        </w:rPr>
        <w:t>+Ен*К</w:t>
      </w:r>
      <w:r>
        <w:rPr>
          <w:b/>
          <w:sz w:val="12"/>
          <w:vertAlign w:val="subscript"/>
        </w:rPr>
        <w:t>2</w:t>
      </w:r>
      <w:r>
        <w:rPr>
          <w:b/>
          <w:sz w:val="12"/>
        </w:rPr>
        <w:t>)</w:t>
      </w:r>
      <w:r>
        <w:rPr>
          <w:sz w:val="12"/>
        </w:rPr>
        <w:t xml:space="preserve"> Сравнительный коэффициент эффективности капитальных вложений. </w:t>
      </w:r>
      <w:r>
        <w:rPr>
          <w:b/>
          <w:sz w:val="12"/>
        </w:rPr>
        <w:t>Еср=С</w:t>
      </w:r>
      <w:r>
        <w:rPr>
          <w:b/>
          <w:sz w:val="12"/>
          <w:vertAlign w:val="subscript"/>
        </w:rPr>
        <w:t>1</w:t>
      </w:r>
      <w:r>
        <w:rPr>
          <w:b/>
          <w:sz w:val="12"/>
        </w:rPr>
        <w:t>-С</w:t>
      </w:r>
      <w:r>
        <w:rPr>
          <w:b/>
          <w:sz w:val="12"/>
          <w:vertAlign w:val="subscript"/>
        </w:rPr>
        <w:t>2</w:t>
      </w:r>
      <w:r>
        <w:rPr>
          <w:b/>
          <w:sz w:val="12"/>
        </w:rPr>
        <w:t>/К</w:t>
      </w:r>
      <w:r>
        <w:rPr>
          <w:b/>
          <w:sz w:val="12"/>
          <w:vertAlign w:val="subscript"/>
        </w:rPr>
        <w:t>2</w:t>
      </w:r>
      <w:r>
        <w:rPr>
          <w:b/>
          <w:sz w:val="12"/>
        </w:rPr>
        <w:t xml:space="preserve"> – К</w:t>
      </w:r>
      <w:r>
        <w:rPr>
          <w:b/>
          <w:sz w:val="12"/>
          <w:vertAlign w:val="subscript"/>
        </w:rPr>
        <w:t>1</w:t>
      </w:r>
      <w:r>
        <w:rPr>
          <w:b/>
          <w:sz w:val="12"/>
        </w:rPr>
        <w:t>, Ток = К</w:t>
      </w:r>
      <w:r>
        <w:rPr>
          <w:b/>
          <w:sz w:val="12"/>
          <w:vertAlign w:val="subscript"/>
        </w:rPr>
        <w:t>2</w:t>
      </w:r>
      <w:r>
        <w:rPr>
          <w:b/>
          <w:sz w:val="12"/>
        </w:rPr>
        <w:t xml:space="preserve"> – К</w:t>
      </w:r>
      <w:r>
        <w:rPr>
          <w:b/>
          <w:sz w:val="12"/>
          <w:vertAlign w:val="subscript"/>
        </w:rPr>
        <w:t>1</w:t>
      </w:r>
      <w:r>
        <w:rPr>
          <w:b/>
          <w:sz w:val="12"/>
        </w:rPr>
        <w:t>/ С</w:t>
      </w:r>
      <w:r>
        <w:rPr>
          <w:b/>
          <w:sz w:val="12"/>
          <w:vertAlign w:val="subscript"/>
        </w:rPr>
        <w:t>1</w:t>
      </w:r>
      <w:r>
        <w:rPr>
          <w:b/>
          <w:sz w:val="12"/>
        </w:rPr>
        <w:t xml:space="preserve"> – С</w:t>
      </w:r>
      <w:r>
        <w:rPr>
          <w:b/>
          <w:sz w:val="12"/>
          <w:vertAlign w:val="subscript"/>
        </w:rPr>
        <w:t>2</w:t>
      </w:r>
      <w:r>
        <w:rPr>
          <w:sz w:val="12"/>
        </w:rPr>
        <w:t xml:space="preserve"> Если Еср</w:t>
      </w:r>
      <w:r>
        <w:rPr>
          <w:sz w:val="12"/>
          <w:lang w:val="en-US"/>
        </w:rPr>
        <w:t xml:space="preserve">&gt;= Енорм, то капитальные вложения </w:t>
      </w:r>
      <w:r>
        <w:rPr>
          <w:sz w:val="12"/>
        </w:rPr>
        <w:t>целесообразны. Недостатками этого метода является то, что критерием здесь выступают приведенные затраты, а не прибыль, что более соответствует принципам рыночной экономики; методика не применима при расчетах экономической эффективности капитальных вложений на улучшение качества продукции, т.к. это обычно ведет к увеличению издержек.</w:t>
      </w:r>
    </w:p>
    <w:p w:rsidR="00CB6DA5" w:rsidRDefault="00CB6DA5">
      <w:pPr>
        <w:spacing w:line="168" w:lineRule="auto"/>
        <w:jc w:val="both"/>
        <w:rPr>
          <w:sz w:val="12"/>
        </w:rPr>
      </w:pPr>
    </w:p>
    <w:p w:rsidR="00CB6DA5" w:rsidRDefault="00CB6DA5">
      <w:pPr>
        <w:pBdr>
          <w:top w:val="single" w:sz="4" w:space="1" w:color="auto"/>
          <w:left w:val="single" w:sz="4" w:space="4" w:color="auto"/>
          <w:bottom w:val="single" w:sz="4" w:space="1" w:color="auto"/>
          <w:right w:val="single" w:sz="4" w:space="4" w:color="auto"/>
        </w:pBdr>
        <w:spacing w:line="168" w:lineRule="auto"/>
        <w:jc w:val="both"/>
        <w:rPr>
          <w:b/>
          <w:sz w:val="12"/>
        </w:rPr>
      </w:pPr>
      <w:r>
        <w:rPr>
          <w:b/>
          <w:sz w:val="12"/>
        </w:rPr>
        <w:t>21. Функции ком банков, пассивные операции КБ</w:t>
      </w:r>
    </w:p>
    <w:p w:rsidR="00CB6DA5" w:rsidRDefault="00CB6DA5">
      <w:pPr>
        <w:pBdr>
          <w:top w:val="single" w:sz="4" w:space="1" w:color="auto"/>
          <w:left w:val="single" w:sz="4" w:space="4" w:color="auto"/>
          <w:bottom w:val="single" w:sz="4" w:space="1" w:color="auto"/>
          <w:right w:val="single" w:sz="4" w:space="4" w:color="auto"/>
        </w:pBdr>
        <w:spacing w:line="168" w:lineRule="auto"/>
        <w:jc w:val="both"/>
        <w:rPr>
          <w:sz w:val="12"/>
        </w:rPr>
      </w:pPr>
      <w:r>
        <w:rPr>
          <w:sz w:val="12"/>
        </w:rPr>
        <w:t>Все операции КБ делятся на 3 группы: пассивные, активные, комиссионные. Пассивные операции КБ связаны с формированием ресурсов банка: привлечение ден ср-в, ресурсы формируются за счет: 1. Собственных ср-в (уставный капитал, акционерный капитал), резервный каптал – отчисления от прибыли, перераспределенная прибыль (после выплаты дивидендов и отчислений в резервный фонд). 2. Привлечение ср-в – основная часть ресурсов КБ. К привлеченным ср-ам относятся: депозиты, межбанковские кредиты – преобладают краткосрочные от 1 дня до 2 недель. Депозиты – вклады, хранящиеся в банках, которые подразделяются на вклады до востребования, срочные, сберегательные. К вкладам до востребования относятся: Р/С – открывающийся юридическими лицами для безналичных расчетов с клиентами партнерами; чековые счета; бюджетные счета – имеют целевое назначение; внебюджетные счета; текущие счета открываются физическими лицами для хранения ср-в неопределенное время. К операциям по срочным вкладам (от 1 мес до 1 г) (% выше, чем выше срок и сумма) сберегательные вклады открываются не с целью хранения, а с целью накопления, при досрочном снятии ср-в сумма % теряется, разновидности сберегательных счетов является условием счета, предполагаются определенные условия. Существует ряд операций с депозитными сертификатами – банк продает депозитные сертификаты но определенный срок и выплачивает по нему %, можно продавать другим лицам; % выше, чем по срочным вкладам, нельзя вернуть раньше срока. 3. Эмитент. ср-ва, которыми банки могут пользоваться  длительный период времени: облигационные займы и банковские векселя. Все привлеченные ср-ва банков используются для кредитования клиентов и предпринимательской деятельности.</w:t>
      </w:r>
    </w:p>
    <w:p w:rsidR="00CB6DA5" w:rsidRDefault="00CB6DA5">
      <w:pPr>
        <w:spacing w:line="168" w:lineRule="auto"/>
        <w:jc w:val="both"/>
        <w:rPr>
          <w:sz w:val="12"/>
        </w:rPr>
      </w:pPr>
    </w:p>
    <w:p w:rsidR="00CB6DA5" w:rsidRDefault="00CB6DA5">
      <w:pPr>
        <w:pBdr>
          <w:top w:val="single" w:sz="4" w:space="1" w:color="auto"/>
          <w:left w:val="single" w:sz="4" w:space="4" w:color="auto"/>
          <w:bottom w:val="single" w:sz="4" w:space="1" w:color="auto"/>
          <w:right w:val="single" w:sz="4" w:space="4" w:color="auto"/>
        </w:pBdr>
        <w:spacing w:line="168" w:lineRule="auto"/>
        <w:jc w:val="both"/>
        <w:rPr>
          <w:b/>
          <w:sz w:val="12"/>
        </w:rPr>
      </w:pPr>
      <w:r>
        <w:rPr>
          <w:b/>
          <w:sz w:val="12"/>
        </w:rPr>
        <w:t>22. Функции КБ: активные и комиссионные операции</w:t>
      </w:r>
    </w:p>
    <w:p w:rsidR="00CB6DA5" w:rsidRDefault="00CB6DA5">
      <w:pPr>
        <w:pStyle w:val="a3"/>
        <w:pBdr>
          <w:top w:val="single" w:sz="4" w:space="1" w:color="auto"/>
          <w:left w:val="single" w:sz="4" w:space="4" w:color="auto"/>
          <w:bottom w:val="single" w:sz="4" w:space="1" w:color="auto"/>
          <w:right w:val="single" w:sz="4" w:space="4" w:color="auto"/>
        </w:pBdr>
        <w:spacing w:line="168" w:lineRule="auto"/>
        <w:jc w:val="both"/>
        <w:rPr>
          <w:sz w:val="12"/>
        </w:rPr>
      </w:pPr>
      <w:r>
        <w:rPr>
          <w:sz w:val="12"/>
        </w:rPr>
        <w:t>К активным операциям относятся операции, связанные с размещением банковских ресурсов. Основное направление деятельности банка – банковское кредитование на основе срочности, платности, возвратности. В зависимости от срока делятся на срочные и онкольные (по 1 требованию). Обеспечением является недвижимость, товарно-материальные ценности, страховые гарантии других банков или страховых компаний. В зависимости от обеспечения, под которое выдается кредит, различают вексельные, под товарные, фондовые и банковские операции. Вексельные операции подразделяются на операции по учету векселей, что означает покупку векселей до истечения срока их погашения. Банк становится владельцем векселя, выплачивает тому, кто продал вексель определенную сумму и за это с него взимается учетный % или дисконта – разница между суммой, указанной на векселе и суммой, выплачиваемой векселедержателю; ссуды под векселя – клиенту открывается кредит под обеспечение векселей. Под товарные операции – выделение сумм под залог товаров и товарораспределительных документов, железнодорожных накладных, варранты – накладная о перевозе груза. Фондовые операции – операции с цен бум, т.е. ссуды под обеспечение цен бум в пределах 50 – 60 % их курсовой стоимости. К фондовым операциям относится покупка цен бум за свой счет КБ. Банковские операции – кредит без обеспечения тов.-мат ценностей или цен бум. В последнее время банки стали использовать денежные кредиты путем открытия кредитной линии – заемщик открывает ссудный счет и устанавливает лимит кредита, при отсутствии ср-в у заемщика на Р/С банк автоматически производит выдачу ссуд в пределах лимита. Для финансово устойчивых заемщиков используется кредитование по контокоррентному счету – единые счет, с помощью которого производятся все расчеты и кредитные операции между клиентом и банком; при наличии ср-в у клиента счет является пассивным, при их наличии – активным. %, начисляются как по Д, так и по К ежеквартально. Разновидностью является овердрафт – банк автоматически предоставляет кредит при расчетах с партнерами.</w:t>
      </w:r>
    </w:p>
    <w:p w:rsidR="00CB6DA5" w:rsidRDefault="00CB6DA5">
      <w:pPr>
        <w:spacing w:line="168" w:lineRule="auto"/>
        <w:jc w:val="both"/>
        <w:rPr>
          <w:sz w:val="12"/>
        </w:rPr>
      </w:pPr>
    </w:p>
    <w:p w:rsidR="00CB6DA5" w:rsidRDefault="00CB6DA5">
      <w:pPr>
        <w:pBdr>
          <w:top w:val="single" w:sz="4" w:space="1" w:color="auto"/>
          <w:left w:val="single" w:sz="4" w:space="4" w:color="auto"/>
          <w:bottom w:val="single" w:sz="4" w:space="1" w:color="auto"/>
          <w:right w:val="single" w:sz="4" w:space="4" w:color="auto"/>
        </w:pBdr>
        <w:spacing w:line="168" w:lineRule="auto"/>
        <w:jc w:val="both"/>
        <w:rPr>
          <w:b/>
          <w:sz w:val="12"/>
        </w:rPr>
      </w:pPr>
      <w:r>
        <w:rPr>
          <w:b/>
          <w:sz w:val="12"/>
        </w:rPr>
        <w:t>23. Функции и операции Сбербанка</w:t>
      </w:r>
    </w:p>
    <w:p w:rsidR="00CB6DA5" w:rsidRDefault="00CB6DA5">
      <w:pPr>
        <w:pStyle w:val="a3"/>
        <w:pBdr>
          <w:top w:val="single" w:sz="4" w:space="1" w:color="auto"/>
          <w:left w:val="single" w:sz="4" w:space="4" w:color="auto"/>
          <w:bottom w:val="single" w:sz="4" w:space="1" w:color="auto"/>
          <w:right w:val="single" w:sz="4" w:space="4" w:color="auto"/>
        </w:pBdr>
        <w:spacing w:line="168" w:lineRule="auto"/>
        <w:jc w:val="both"/>
        <w:rPr>
          <w:sz w:val="12"/>
        </w:rPr>
      </w:pPr>
      <w:r>
        <w:rPr>
          <w:sz w:val="12"/>
        </w:rPr>
        <w:t>Сбербанк предназначен для привлечения временно свободных ср-в граждан и их эффективного размещения на условиях срочности, платности, возвратности. Сбербанк занимается кредитно-расчетным обслуживанием, участвует в рынке цен бум, занимается самостоятельной предпринимательской деятельностью. Представляет собой АО, учредитель – ЦБ, акционеры – банки, совместные предприятия, и др. Высший орган – Совет Акционеров, выбирает Президента. Сбербанк может создавать дочерние предприятия с контрольным пакетом у Сбербанка, возглавляются Председателями, Председатель назначается Президентом. Основой структурной единицей является отделения, которые возглавляются Управляющими, которых выбирают Председатели. Капитал состоит из собственных ср-в – Уставный капитал, резервных капиталов, фонды; привлеченных ср-в: кредиты и депозиты других банков, депозиты юр лиц, вклады граждан, нераспределенная прибыль прошлых лет. Основное направление деятельности – оказание разнообразных услуг населению: прием, выдача вкладов и др. Сбербанк выполняет: пассивные операции по образованию собственного капитала, прием и хранение вкладов юр лиц и физ. лиц, продажа цен бум. Активные операции: предоставление кредитов банкам, юр лицам, населению, размещение ср-в в гос цен бум; комиссионные операции – ведет счета клиентов, проводит валютные операции, консультации, брокерские услуги, услуги по инкассации, расчеты по поручению клиентов.</w:t>
      </w:r>
    </w:p>
    <w:p w:rsidR="00CB6DA5" w:rsidRDefault="00CB6DA5">
      <w:pPr>
        <w:pStyle w:val="a3"/>
        <w:spacing w:line="168" w:lineRule="auto"/>
        <w:jc w:val="both"/>
        <w:rPr>
          <w:sz w:val="12"/>
        </w:rPr>
      </w:pPr>
    </w:p>
    <w:p w:rsidR="00CB6DA5" w:rsidRDefault="00CB6DA5">
      <w:pPr>
        <w:pStyle w:val="a3"/>
        <w:spacing w:line="168" w:lineRule="auto"/>
        <w:jc w:val="both"/>
        <w:rPr>
          <w:sz w:val="12"/>
        </w:rPr>
      </w:pPr>
    </w:p>
    <w:p w:rsidR="00CB6DA5" w:rsidRDefault="00CB6DA5">
      <w:pPr>
        <w:pStyle w:val="a3"/>
        <w:spacing w:line="168" w:lineRule="auto"/>
        <w:jc w:val="both"/>
        <w:rPr>
          <w:sz w:val="12"/>
        </w:rPr>
      </w:pPr>
    </w:p>
    <w:p w:rsidR="00CB6DA5" w:rsidRDefault="00CB6DA5">
      <w:pPr>
        <w:pStyle w:val="a3"/>
        <w:spacing w:line="168" w:lineRule="auto"/>
        <w:jc w:val="both"/>
        <w:rPr>
          <w:sz w:val="12"/>
        </w:rPr>
      </w:pPr>
    </w:p>
    <w:p w:rsidR="00CB6DA5" w:rsidRDefault="00CB6DA5">
      <w:pPr>
        <w:pStyle w:val="a3"/>
        <w:spacing w:line="168" w:lineRule="auto"/>
        <w:jc w:val="both"/>
        <w:rPr>
          <w:sz w:val="12"/>
        </w:rPr>
      </w:pPr>
    </w:p>
    <w:p w:rsidR="00CB6DA5" w:rsidRDefault="00CB6DA5">
      <w:pPr>
        <w:pStyle w:val="a3"/>
        <w:spacing w:line="168" w:lineRule="auto"/>
        <w:jc w:val="both"/>
        <w:rPr>
          <w:sz w:val="12"/>
        </w:rPr>
      </w:pPr>
    </w:p>
    <w:p w:rsidR="00CB6DA5" w:rsidRDefault="00CB6DA5">
      <w:pPr>
        <w:pStyle w:val="a3"/>
        <w:spacing w:line="168" w:lineRule="auto"/>
        <w:jc w:val="both"/>
        <w:rPr>
          <w:sz w:val="12"/>
        </w:rPr>
      </w:pPr>
    </w:p>
    <w:p w:rsidR="00CB6DA5" w:rsidRDefault="00CB6DA5">
      <w:pPr>
        <w:pStyle w:val="a3"/>
        <w:spacing w:line="168" w:lineRule="auto"/>
        <w:jc w:val="both"/>
        <w:rPr>
          <w:sz w:val="12"/>
        </w:rPr>
      </w:pPr>
    </w:p>
    <w:p w:rsidR="00CB6DA5" w:rsidRDefault="00CB6DA5">
      <w:pPr>
        <w:pStyle w:val="a3"/>
        <w:spacing w:line="168" w:lineRule="auto"/>
        <w:jc w:val="both"/>
        <w:rPr>
          <w:sz w:val="12"/>
        </w:rPr>
      </w:pPr>
    </w:p>
    <w:p w:rsidR="00CB6DA5" w:rsidRDefault="00CB6DA5">
      <w:pPr>
        <w:pStyle w:val="a3"/>
        <w:spacing w:line="168" w:lineRule="auto"/>
        <w:jc w:val="both"/>
        <w:rPr>
          <w:sz w:val="12"/>
        </w:rPr>
      </w:pPr>
    </w:p>
    <w:p w:rsidR="00CB6DA5" w:rsidRDefault="00CB6DA5">
      <w:pPr>
        <w:pStyle w:val="a3"/>
        <w:spacing w:line="168" w:lineRule="auto"/>
        <w:jc w:val="both"/>
        <w:rPr>
          <w:sz w:val="12"/>
        </w:rPr>
      </w:pPr>
    </w:p>
    <w:p w:rsidR="00CB6DA5" w:rsidRDefault="00CB6DA5">
      <w:pPr>
        <w:pStyle w:val="a3"/>
        <w:spacing w:line="168" w:lineRule="auto"/>
        <w:jc w:val="both"/>
        <w:rPr>
          <w:sz w:val="12"/>
        </w:rPr>
      </w:pPr>
    </w:p>
    <w:p w:rsidR="00CB6DA5" w:rsidRDefault="00CB6DA5">
      <w:pPr>
        <w:pStyle w:val="a3"/>
        <w:pBdr>
          <w:top w:val="single" w:sz="4" w:space="1" w:color="auto"/>
          <w:left w:val="single" w:sz="4" w:space="4" w:color="auto"/>
          <w:bottom w:val="single" w:sz="4" w:space="1" w:color="auto"/>
          <w:right w:val="single" w:sz="4" w:space="4" w:color="auto"/>
        </w:pBdr>
        <w:spacing w:line="168" w:lineRule="auto"/>
        <w:jc w:val="both"/>
        <w:rPr>
          <w:b/>
          <w:sz w:val="12"/>
        </w:rPr>
      </w:pPr>
      <w:r>
        <w:rPr>
          <w:b/>
          <w:sz w:val="12"/>
        </w:rPr>
        <w:t>26. Облигации, виды, особенности, условия выпуска</w:t>
      </w:r>
    </w:p>
    <w:p w:rsidR="00CB6DA5" w:rsidRDefault="00CB6DA5">
      <w:pPr>
        <w:pStyle w:val="a3"/>
        <w:pBdr>
          <w:top w:val="single" w:sz="4" w:space="1" w:color="auto"/>
          <w:left w:val="single" w:sz="4" w:space="4" w:color="auto"/>
          <w:bottom w:val="single" w:sz="4" w:space="1" w:color="auto"/>
          <w:right w:val="single" w:sz="4" w:space="4" w:color="auto"/>
        </w:pBdr>
        <w:spacing w:line="168" w:lineRule="auto"/>
        <w:jc w:val="both"/>
        <w:rPr>
          <w:sz w:val="12"/>
        </w:rPr>
      </w:pPr>
      <w:r>
        <w:rPr>
          <w:sz w:val="12"/>
        </w:rPr>
        <w:t xml:space="preserve">Облигации – наиболее распространенная форма долговых обязательств. Облигации – цен бум, удостоверяющие внесение ее владельцем ден ср-в и подтверждающая обязательство возместить ему номинальную стоимость этой цен бум в определенный срок с уплатой фиксированных %. Бывают: 1. Закладные – свидетельствуют о том, что в случае невыполнения условий, имущество эмитента переходит в распоряжение инвестора – договор о залоге; 2. Конвертируемые – подлежат обмену на определенное количество акций. КСО = цена * Количество. Облигации выпускаются: именные, на предъявителя; процентные и беспроцентные (целевые облигации под приобретение конкретного товара, под который выпущен займ); купонные – облигации, доход по которым выплачивается путем оплаты купона (часть облигационного сертификата, которая при отделении дает право владельцу на получение дохода; дата и размер указывается на купоне) и бескупонные – доход представляет разницу между ценой покупки и суммой погашения по номиналу – дисконта. Бланк облигации содержит слово «Облигация», наименование эмитента, вид облигации, номинал, дату выпуска и дату погашения, для именных – имя владельца, % по облигации, условия выплаты, подпись, печать. Облигации бывают внешних займов, внутренних гос займов, внутренних муниципальных, предприятий. Если облигация продается </w:t>
      </w:r>
      <w:r>
        <w:rPr>
          <w:sz w:val="12"/>
          <w:u w:val="single"/>
        </w:rPr>
        <w:t>по цене выше номинала</w:t>
      </w:r>
      <w:r>
        <w:rPr>
          <w:sz w:val="12"/>
        </w:rPr>
        <w:t xml:space="preserve">, то она продается с </w:t>
      </w:r>
      <w:r>
        <w:rPr>
          <w:sz w:val="12"/>
          <w:u w:val="single"/>
        </w:rPr>
        <w:t>премией.</w:t>
      </w:r>
      <w:r>
        <w:rPr>
          <w:sz w:val="12"/>
        </w:rPr>
        <w:t xml:space="preserve"> Рыночный курс облигации определяется 2 факторами: облигационной и конверсионной стоимостью (ОС зависит от дохода по облигации, срока на который она выпущена, номинальной стоимости облигации, банковского ссудного %) Разница между минимальной ценой предложения и макс ценой спроса называется </w:t>
      </w:r>
      <w:r>
        <w:rPr>
          <w:i/>
          <w:sz w:val="12"/>
        </w:rPr>
        <w:t>спрэд.</w:t>
      </w:r>
      <w:r>
        <w:rPr>
          <w:sz w:val="12"/>
        </w:rPr>
        <w:t xml:space="preserve"> Наиболее ликвидными являются цен бум у которых отношения спрэда к макс цене спроса минимальна (0 – 3%) Фондовый рынок – на котором осуществляются операции с цен бум. Подразделяется на первичный и вторичный. Первичные – размещение цен бум и эмиссия, вторичные – купля-продажа уже размещенных цен бум. Фондовая биржа предоставляет помещение для сделок, орг куплю-продажу, оказание инф и расчетных услуг, дает определенные гарантии, а за это получает комиссионные от сделок.</w:t>
      </w:r>
    </w:p>
    <w:p w:rsidR="00CB6DA5" w:rsidRDefault="00CB6DA5">
      <w:pPr>
        <w:pStyle w:val="a3"/>
        <w:spacing w:line="168" w:lineRule="auto"/>
        <w:jc w:val="both"/>
        <w:rPr>
          <w:sz w:val="12"/>
        </w:rPr>
      </w:pPr>
    </w:p>
    <w:p w:rsidR="00CB6DA5" w:rsidRDefault="00CB6DA5">
      <w:pPr>
        <w:pBdr>
          <w:top w:val="single" w:sz="4" w:space="1" w:color="auto"/>
          <w:left w:val="single" w:sz="4" w:space="4" w:color="auto"/>
          <w:bottom w:val="single" w:sz="4" w:space="1" w:color="auto"/>
          <w:right w:val="single" w:sz="4" w:space="4" w:color="auto"/>
        </w:pBdr>
        <w:spacing w:line="168" w:lineRule="auto"/>
        <w:jc w:val="both"/>
        <w:rPr>
          <w:b/>
          <w:sz w:val="12"/>
        </w:rPr>
      </w:pPr>
      <w:r>
        <w:rPr>
          <w:b/>
          <w:sz w:val="12"/>
        </w:rPr>
        <w:t>25. Акции, условия выпуска, виды, особенности</w:t>
      </w:r>
    </w:p>
    <w:p w:rsidR="00CB6DA5" w:rsidRDefault="00CB6DA5">
      <w:pPr>
        <w:pStyle w:val="a3"/>
        <w:pBdr>
          <w:top w:val="single" w:sz="4" w:space="1" w:color="auto"/>
          <w:left w:val="single" w:sz="4" w:space="4" w:color="auto"/>
          <w:bottom w:val="single" w:sz="4" w:space="1" w:color="auto"/>
          <w:right w:val="single" w:sz="4" w:space="4" w:color="auto"/>
        </w:pBdr>
        <w:spacing w:line="168" w:lineRule="auto"/>
        <w:jc w:val="both"/>
        <w:rPr>
          <w:color w:val="auto"/>
          <w:sz w:val="12"/>
        </w:rPr>
      </w:pPr>
      <w:r>
        <w:rPr>
          <w:sz w:val="12"/>
        </w:rPr>
        <w:t>Долговые ц.б. называются акциями и представляют непосредственно долю их владельцев в реальную собственность. Доход, получаемый владельцем акций называется – дивиденд. Акции могут нескольких типов, в зависимости от характера обращения: именные (не подлежат обращению), на предъявителя (могут свободно обращаться на рынке ц.б., переходя от первого владельца к другому). По форме присвоения дохода: простые – величина дивиденда зависит от результата деятельности фирмы; привеллегированные – выплачивается стабильный, заранее установленный дивиденд. По роли в управлении фирмы: безголосые, с правом одного или нескольких голосов (плюральные). Кумулятивные акции – привилегированные акции, владельцам которых могут выплачиваться дивиденды за несколько лет. В России получили распространение акции трудового коллектива, предприятия, АО. По своему характеру эти акции ярко выражают эволюцию производства в сторону рынка и достаточно сильное влияние хозяйств. механизмов, характерный для административных методов управления. Эта переходность сказывается в определенной сферы функционирования акций. 1. Акции трудового коллектива. Именные и распределяются только среди работников предприятия. Они не имеют свободного хождения на рынке ц.б. При увольнении работника с предприятия они выкупаются. 2. Акции предприятия размещаются среди других предприятий и организаций. Возможность открытой подписки предусматривается только для АО, если акции не распределены между учредителями. 3. Акционированию в случае выплаты акций трудового коллектива и предприятия подлежит не вся стоимость, а лишь часть. АО выпускает акции в размере установленного фонда (или на всю стоимость имущества в случае преобразования гос. предприятий в АО). Акции трудового коллектива и предприятия не обеспечивают участия в управлении предприятия, т.е. не дают право голоса. В случае полной оплаты акций акционеру выдается сертиф цен бум, которая является свидетельством владения указанного в ней лица определенным количеством акций.</w:t>
      </w:r>
    </w:p>
    <w:p w:rsidR="00CB6DA5" w:rsidRDefault="00CB6DA5">
      <w:pPr>
        <w:spacing w:line="168" w:lineRule="auto"/>
        <w:jc w:val="both"/>
        <w:rPr>
          <w:sz w:val="12"/>
        </w:rPr>
      </w:pPr>
      <w:bookmarkStart w:id="0" w:name="_GoBack"/>
      <w:bookmarkEnd w:id="0"/>
    </w:p>
    <w:sectPr w:rsidR="00CB6DA5">
      <w:pgSz w:w="11906" w:h="16838"/>
      <w:pgMar w:top="851" w:right="1797" w:bottom="970" w:left="1797" w:header="0" w:footer="0" w:gutter="0"/>
      <w:cols w:num="2" w:sep="1" w:space="254" w:equalWidth="0">
        <w:col w:w="4029" w:space="254"/>
        <w:col w:w="402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546F59"/>
    <w:multiLevelType w:val="singleLevel"/>
    <w:tmpl w:val="041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4871"/>
    <w:rsid w:val="003702B6"/>
    <w:rsid w:val="004A1E00"/>
    <w:rsid w:val="009D4871"/>
    <w:rsid w:val="00CB6D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FCAF9BB-ECA2-47F0-BE8C-87DFB5B54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both"/>
      <w:outlineLvl w:val="0"/>
    </w:pPr>
    <w:rPr>
      <w:b/>
      <w:sz w:val="1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right"/>
    </w:pPr>
    <w:rPr>
      <w:color w:val="000000"/>
      <w:sz w:val="16"/>
    </w:rPr>
  </w:style>
  <w:style w:type="paragraph" w:styleId="2">
    <w:name w:val="Body Text 2"/>
    <w:basedOn w:val="a"/>
    <w:semiHidden/>
    <w:pPr>
      <w:jc w:val="both"/>
    </w:pPr>
    <w:rPr>
      <w:b/>
      <w:color w:val="008080"/>
      <w:sz w:val="12"/>
    </w:rPr>
  </w:style>
  <w:style w:type="paragraph" w:styleId="3">
    <w:name w:val="Body Text 3"/>
    <w:basedOn w:val="a"/>
    <w:semiHidden/>
    <w:pPr>
      <w:spacing w:line="168" w:lineRule="auto"/>
      <w:jc w:val="both"/>
    </w:pPr>
    <w:rPr>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5779</Words>
  <Characters>32943</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Шпоргалка</vt:lpstr>
    </vt:vector>
  </TitlesOfParts>
  <Company>home</Company>
  <LinksUpToDate>false</LinksUpToDate>
  <CharactersWithSpaces>38645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Шпоргалка</dc:title>
  <dc:subject>финансы и кредит</dc:subject>
  <dc:creator>Москвина Людмила</dc:creator>
  <cp:keywords/>
  <dc:description/>
  <cp:lastModifiedBy>admin</cp:lastModifiedBy>
  <cp:revision>2</cp:revision>
  <cp:lastPrinted>1999-12-23T20:32:00Z</cp:lastPrinted>
  <dcterms:created xsi:type="dcterms:W3CDTF">2014-02-11T16:05:00Z</dcterms:created>
  <dcterms:modified xsi:type="dcterms:W3CDTF">2014-02-11T16:05:00Z</dcterms:modified>
</cp:coreProperties>
</file>