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9B2" w:rsidRDefault="004169B2">
      <w:pPr>
        <w:pStyle w:val="a4"/>
        <w:tabs>
          <w:tab w:val="left" w:pos="-180"/>
        </w:tabs>
        <w:ind w:left="360"/>
        <w:jc w:val="center"/>
        <w:rPr>
          <w:rFonts w:ascii="Times New Roman" w:hAnsi="Times New Roman"/>
          <w:sz w:val="28"/>
        </w:rPr>
      </w:pPr>
      <w:r>
        <w:rPr>
          <w:rFonts w:ascii="Times New Roman" w:hAnsi="Times New Roman"/>
          <w:sz w:val="28"/>
        </w:rPr>
        <w:t>Введение.</w:t>
      </w:r>
    </w:p>
    <w:p w:rsidR="004169B2" w:rsidRDefault="004169B2">
      <w:pPr>
        <w:pStyle w:val="a4"/>
        <w:tabs>
          <w:tab w:val="left" w:pos="0"/>
        </w:tabs>
        <w:rPr>
          <w:rFonts w:ascii="Times New Roman" w:hAnsi="Times New Roman"/>
          <w:sz w:val="24"/>
        </w:rPr>
      </w:pPr>
      <w:r>
        <w:rPr>
          <w:rFonts w:ascii="Times New Roman" w:hAnsi="Times New Roman"/>
          <w:sz w:val="24"/>
        </w:rPr>
        <w:t>Популярность Ауди говорит сама за себя. С каждым годом марка этого автомобиля все увереннее завоевывает признание, доверие и симпатии наших соотечественников. Число автомобилей Ауди, встречающихся на улицах городов и на дорогах бескрайней России растет в геометрической прогрессии.</w:t>
      </w:r>
    </w:p>
    <w:p w:rsidR="004169B2" w:rsidRDefault="004169B2">
      <w:pPr>
        <w:pStyle w:val="12"/>
      </w:pPr>
      <w:r>
        <w:t xml:space="preserve">Они очень полюбились как владельцам частного транспорта, так и обладателям персональных автомобилей. </w:t>
      </w:r>
    </w:p>
    <w:p w:rsidR="004169B2" w:rsidRDefault="004169B2">
      <w:pPr>
        <w:pStyle w:val="12"/>
      </w:pPr>
      <w:r>
        <w:t xml:space="preserve">Полностью оцинкованные кузова с прекрасными антикоррозийными свойствами – это несомненный приоритет при выборе марки данного автомобиля. Моделью Ауди А8 был разработан первый серийный большой лимузин с самонесущим алюминиевым кузовом «Audi Space Frame». Модель имеет хорошие характеристики безопасности. Меньший вес автомобиля дает меньший расход топлива, а для окружающей среды - меньшую эмиссию вредных веществ. Нужно добавить, что алюминий имеет долгий срок службы и очень устойчив к коррозии. </w:t>
      </w:r>
    </w:p>
    <w:p w:rsidR="004169B2" w:rsidRDefault="004169B2">
      <w:pPr>
        <w:pStyle w:val="12"/>
      </w:pPr>
      <w:r>
        <w:t xml:space="preserve">Переднеприводные и полноприводные AUDI являются очень полезными в условиях нашей долгой зимы, в том числе и при поездках за город. </w:t>
      </w:r>
    </w:p>
    <w:p w:rsidR="004169B2" w:rsidRDefault="004169B2">
      <w:pPr>
        <w:pStyle w:val="12"/>
      </w:pPr>
      <w:r>
        <w:t xml:space="preserve">Отдельной строкой хотелось бы выделить направление «Кваттро». Снег, лед, влажная осенняя листва, места проведения дорожно-строительных работ с выбросом гравия и песка, или глинистая проселочная дорога – все это гораздо легче преодолевается на автомобилях Ауди «Кваттро». У таких автомобилей при нормальных условиях движения на каждое ведомое колесо воздействует только 25% мощности двигателя, а меньше движущей силы означает меньший риск пробуксовывания, большее тяговое усилие и более высокий резерв надежности при маневрировании любого рода. Принципом «Кваттро» обеспечивается и на сухих дорогах лучшая устойчивость, повышенное сцепление с грунтом, стабильность движения – тем самым достигается эффект большего удовольствия от вождения. </w:t>
      </w:r>
    </w:p>
    <w:p w:rsidR="004169B2" w:rsidRDefault="004169B2">
      <w:pPr>
        <w:pStyle w:val="12"/>
      </w:pPr>
      <w:r>
        <w:t xml:space="preserve">Новое поколение бензиновых моторов AUDI, с пятиклапанной системой газообмена, имеют увеличенный коэффициент полезного действия и способствуют достижению максимального крутящего момента при меньших оборотах двигателя, эти двигатели являются экономичными и в тоже время динамичными, износостойкими и неприхотливыми в обслуживании. </w:t>
      </w:r>
    </w:p>
    <w:p w:rsidR="004169B2" w:rsidRDefault="004169B2">
      <w:pPr>
        <w:pStyle w:val="12"/>
      </w:pPr>
      <w:r>
        <w:t xml:space="preserve">Дизельные силовые агрегаты имеют систему прямого впрыска топлива, что обеспечивает хорошую экономичность и способствует развитию большой мощности. Например: двигатель 1,9 TDI c 81 кВт (110 л.с.) установленный на автомобиле AUDI А6 расходует за пределами города в среднем только 4,6 л дизельного топлива на 100 км., это определяет новые масштабы в расходе топлива, а мощная динамика превращает автомобиль в проворный и легкий в движении. </w:t>
      </w:r>
    </w:p>
    <w:p w:rsidR="004169B2" w:rsidRDefault="004169B2">
      <w:pPr>
        <w:pStyle w:val="a4"/>
        <w:tabs>
          <w:tab w:val="left" w:pos="0"/>
        </w:tabs>
        <w:rPr>
          <w:rFonts w:ascii="Times New Roman" w:hAnsi="Times New Roman"/>
          <w:sz w:val="24"/>
        </w:rPr>
      </w:pPr>
      <w:r>
        <w:rPr>
          <w:rFonts w:ascii="Times New Roman" w:hAnsi="Times New Roman"/>
          <w:sz w:val="24"/>
        </w:rPr>
        <w:t>Передача мощности при движении автомобиля обеспечивается точно согласованными 5-ступенчатыми коробками передач В случае с двигателями 4,2 бензиновыми и 2,5 TDI используется 6-ступенчатая трансмиссия. Для всех кто под удовольствием от езды подразумевает скорее комфортабельность, предлагается автоматическая коробка 5-ступенчатого устройства «Типтроник», которая подстраивается под индивидуальную манеру вождения и дает возможность ручного переключения передач – если Вы пожелаете.</w:t>
      </w:r>
    </w:p>
    <w:p w:rsidR="004169B2" w:rsidRDefault="004169B2">
      <w:pPr>
        <w:pStyle w:val="a4"/>
        <w:tabs>
          <w:tab w:val="left" w:pos="0"/>
        </w:tabs>
        <w:rPr>
          <w:rFonts w:ascii="Times New Roman" w:hAnsi="Times New Roman"/>
          <w:sz w:val="24"/>
        </w:rPr>
      </w:pPr>
    </w:p>
    <w:p w:rsidR="004169B2" w:rsidRDefault="004169B2">
      <w:pPr>
        <w:pStyle w:val="12"/>
      </w:pPr>
      <w:r>
        <w:t xml:space="preserve">История эмблемы </w:t>
      </w:r>
      <w:r>
        <w:rPr>
          <w:lang w:val="en-US"/>
        </w:rPr>
        <w:t>Audi</w:t>
      </w:r>
      <w:r>
        <w:t>: Овальная эмблема "Ауди" восходит к тем далеким временам, когда Август Хорьх был изгнан из фирмы, носившей его имя. И тогда он в том же городе Цвиккау отстроил новый завод. Было это в 1909 году.</w:t>
      </w:r>
    </w:p>
    <w:p w:rsidR="004169B2" w:rsidRDefault="004169B2">
      <w:pPr>
        <w:pStyle w:val="12"/>
      </w:pPr>
      <w:r>
        <w:t>Слово "хорьх" по-немецки означает "слушай". Поэтому новую марку тоже назвали "Слушай", что по-латыни - "Ауди". А чтобы утвердить свое первородство, А. Хорьх решил украшать пробку радиатора стилизованной единицей.</w:t>
      </w:r>
    </w:p>
    <w:p w:rsidR="004169B2" w:rsidRDefault="004169B2">
      <w:pPr>
        <w:pStyle w:val="12"/>
      </w:pPr>
      <w:r>
        <w:t>Есть мнение, что Август Хорьх сам ушел с завода "Хорьх", потому что не поладил с новым, более консервативным его руководством и создал новую фирму, причем назвал ее тоже "Хорьх", заявив, что его имя перешло вместе с ним. Начался суд по делу о претендовании обоих фирм за право называться именем "Хорьх" и на одном из заседаний, когда все шумели и громко разговаривали. Судья призвал высказывать мнения по-тише и произнес слово "херэн" (слушать), а один из присутствующих сразу произнес это слово по латыни "аудио". Оно понравилось присутствующим и было решено таким именем назвать новый завод.</w:t>
      </w:r>
    </w:p>
    <w:p w:rsidR="004169B2" w:rsidRDefault="004169B2">
      <w:pPr>
        <w:pStyle w:val="12"/>
      </w:pPr>
      <w:r>
        <w:t>Автомобили "Ауди" в тридцатые годы уже выпускались с передними ведущими колесами. С 1932 года фирма вместе с заводами "Вандерер", ДКВ и "Хорьх" вошла в объединение "Ауто-Унион". Прежний завод "Ауди" в Цвиккау после второй мировой воины оказался в восточной части Германии. Он слился с "Хорьхом", стал называться "Заксенринг" и начал выпускать малолитражки "Тра- бант". В Дюссельдорфе с 1949 года развернут выпуск машин ДКВ. Производство моделей "Ауди" более высокого класса, чем ДКВ, идет с 1965 года. Сегодня "Ауди" входит наряду с "Фольксвагеном" в объединение ФАГ и в год делает по 350 тысяч автомобилей.</w:t>
      </w:r>
    </w:p>
    <w:p w:rsidR="004169B2" w:rsidRDefault="004169B2">
      <w:pPr>
        <w:pStyle w:val="12"/>
      </w:pPr>
    </w:p>
    <w:p w:rsidR="004169B2" w:rsidRDefault="004169B2">
      <w:pPr>
        <w:pStyle w:val="12"/>
        <w:jc w:val="center"/>
      </w:pPr>
      <w:r>
        <w:rPr>
          <w:sz w:val="28"/>
        </w:rPr>
        <w:t>История создания.</w:t>
      </w:r>
    </w:p>
    <w:p w:rsidR="004169B2" w:rsidRDefault="004169B2">
      <w:r>
        <w:t xml:space="preserve">Один из первых "хорьхов" (1904 год). </w:t>
      </w:r>
    </w:p>
    <w:p w:rsidR="004169B2" w:rsidRDefault="004169B2">
      <w:pPr>
        <w:rPr>
          <w:b/>
          <w:color w:val="000000"/>
        </w:rPr>
      </w:pPr>
      <w:r>
        <w:rPr>
          <w:b/>
          <w:color w:val="000000"/>
        </w:rPr>
        <w:t xml:space="preserve">На рубеже веков создание и производство автомобилей стало престижным делом, сулившим деньги и славу. </w:t>
      </w:r>
      <w:r>
        <w:rPr>
          <w:b/>
          <w:color w:val="000000"/>
        </w:rPr>
        <w:fldChar w:fldCharType="begin"/>
      </w:r>
      <w:r>
        <w:rPr>
          <w:b/>
          <w:color w:val="000000"/>
        </w:rPr>
        <w:instrText>PRIVATE "TYPE=PICT;ALT=Ð¥Ð¾Ñ€ÑŒÑ…"</w:instrText>
      </w:r>
      <w:r>
        <w:rPr>
          <w:b/>
          <w:color w:val="000000"/>
        </w:rPr>
        <w:fldChar w:fldCharType="end"/>
      </w:r>
    </w:p>
    <w:p w:rsidR="004169B2" w:rsidRDefault="004169B2">
      <w:pPr>
        <w:rPr>
          <w:color w:val="000000"/>
        </w:rPr>
      </w:pPr>
      <w:r>
        <w:rPr>
          <w:b/>
          <w:color w:val="000000"/>
        </w:rPr>
        <w:t xml:space="preserve">Автомобильные фирмы росли как грибы, но... чаще всего быстро исчезали - разорялись. Их названия, как и имена владельцев, теперь, как правило, забыты. Совсем немногим удалось не только сохранить память о себе, но и основать фирмы, которые оставили заметный след в истории автомобиля. Одним из них был Август Хорьх (August Horch) - талантливый инженер, энергичный предприниматель, автогонщик. </w:t>
      </w:r>
    </w:p>
    <w:p w:rsidR="004169B2" w:rsidRDefault="004169B2">
      <w:pPr>
        <w:rPr>
          <w:color w:val="000000"/>
        </w:rPr>
      </w:pPr>
      <w:r>
        <w:rPr>
          <w:color w:val="000000"/>
        </w:rPr>
        <w:t>Август Хорьх родился 12 октября 1868 года в Виннингене, на Мозеле, в семье кузнеца. Семья жила небогато, и уже в тринадцать лет мальчик был вынужден бросить школу, чтобы помогать отцу. В шестнадцать он устроился на вагоностроительный завод в Гейдельберге, где занимался более чем прозаическим делом - ударами кувалды напрессовывал стальные бандажи на колеса. Потом сменил еще несколько мест работы.</w:t>
      </w:r>
    </w:p>
    <w:p w:rsidR="004169B2" w:rsidRDefault="004169B2">
      <w:pPr>
        <w:rPr>
          <w:color w:val="000000"/>
        </w:rPr>
      </w:pPr>
      <w:r>
        <w:rPr>
          <w:color w:val="000000"/>
        </w:rPr>
        <w:fldChar w:fldCharType="begin"/>
      </w:r>
      <w:r>
        <w:rPr>
          <w:color w:val="000000"/>
        </w:rPr>
        <w:instrText>PRIVATE "TYPE=PICT;ALT=ÐÑƒÐ´Ð¸"</w:instrText>
      </w:r>
      <w:r>
        <w:rPr>
          <w:color w:val="000000"/>
        </w:rPr>
        <w:fldChar w:fldCharType="end"/>
      </w:r>
    </w:p>
    <w:p w:rsidR="004169B2" w:rsidRDefault="004169B2">
      <w:r>
        <w:t xml:space="preserve">"Ауди тип С" (1913 год). </w:t>
      </w:r>
    </w:p>
    <w:p w:rsidR="004169B2" w:rsidRDefault="004169B2">
      <w:pPr>
        <w:rPr>
          <w:color w:val="000000"/>
        </w:rPr>
      </w:pPr>
      <w:r>
        <w:rPr>
          <w:color w:val="000000"/>
        </w:rPr>
        <w:t xml:space="preserve">Несомненно, в эти годы и сложились такие черты характера Хорьха, как целеустремленность, напористость и... неуживчивость. Лишь в двадцать лет он, наконец, получил возможность серьезно учиться. Осенью 1888 года, сдав экзамены, поступил в Саксонское инженерное училище в Миттвайде. Кстати, здесь получал образование и Йорген Скафт Расмуссен - инженер и предприниматель, с которым Хорьха через много лет судьба свела в руководстве концерном "Ауто-Унион". </w:t>
      </w:r>
    </w:p>
    <w:p w:rsidR="004169B2" w:rsidRDefault="004169B2">
      <w:pPr>
        <w:rPr>
          <w:color w:val="000000"/>
        </w:rPr>
      </w:pPr>
      <w:r>
        <w:rPr>
          <w:color w:val="000000"/>
        </w:rPr>
        <w:t xml:space="preserve">После окончания училища Хорьх работал на литейном заводе в Ростоке, а затем - в конструкторском бюро лейпцигской судостроительной фирмы, где занимался двигателями торпедных катеров. Именно здесь, в Лейпциге, Хорьх в 1896 году впервые увидел автомобиль - "Бенц-Вело". Это произвело на него такое впечатление, что он обратился с письмом к Карлу Бенцу с просьбой принять его на работу. И в ответ, представьте, его пригласили в Мангейм. Хорьх получил у Бенца должность руководителя производства и занимал ее три года. Но, в конце концов, неуживчивый характер дал о себе знать. "Папа Бенц" (так называл его Хорьх) был для молодого шефа производства слишком консервативен. А так хотелось самому пробовать свои силы, тем более за плечами был уже опыт, приобретенный под руководством изобретателя автомобиля. </w:t>
      </w:r>
    </w:p>
    <w:p w:rsidR="004169B2" w:rsidRDefault="004169B2">
      <w:pPr>
        <w:rPr>
          <w:color w:val="000000"/>
        </w:rPr>
      </w:pPr>
      <w:r>
        <w:rPr>
          <w:color w:val="000000"/>
        </w:rPr>
        <w:fldChar w:fldCharType="begin"/>
      </w:r>
      <w:r>
        <w:rPr>
          <w:color w:val="000000"/>
        </w:rPr>
        <w:instrText>PRIVATE "TYPE=PICT;ALT=ÐÑƒÐ´Ð¸"</w:instrText>
      </w:r>
      <w:r>
        <w:rPr>
          <w:color w:val="000000"/>
        </w:rPr>
        <w:fldChar w:fldCharType="end"/>
      </w:r>
    </w:p>
    <w:p w:rsidR="004169B2" w:rsidRDefault="004169B2">
      <w:r>
        <w:t xml:space="preserve">"Ауди-Фронт" (то есть с передним приводом, выпускалась с 1933 года). </w:t>
      </w:r>
    </w:p>
    <w:p w:rsidR="004169B2" w:rsidRDefault="004169B2">
      <w:pPr>
        <w:rPr>
          <w:color w:val="000000"/>
        </w:rPr>
      </w:pPr>
      <w:r>
        <w:rPr>
          <w:color w:val="000000"/>
        </w:rPr>
        <w:t>Хорьх заручился финансовой поддержкой одного богатого промышленника и основал в Эрендфельде, под Кельном, фирму "A. Horch &amp; Co". Штат компании первоначально составлял одиннадцать человек. Тем не менее в 1900 году из ворот предприятия вышел первый автомобиль Хорьха. Его двухцилиндровый мотор мощностью 4-5 л.с. отличался тихой и ровной работой - конструктор изо всех сил старался превзойти учителя. Двигатель располагался спереди, привод на задние колеса осуществлялся кожаным ремнем. Коробка передач была сблокирована с главной передачей - очень смелое для того времени решение. Кузов заказали в кельнской мастерской "Утермоль". Таким было начало знаменитой впоследствии марки.</w:t>
      </w:r>
    </w:p>
    <w:p w:rsidR="004169B2" w:rsidRDefault="004169B2">
      <w:pPr>
        <w:rPr>
          <w:color w:val="000000"/>
        </w:rPr>
      </w:pPr>
      <w:r>
        <w:rPr>
          <w:color w:val="000000"/>
        </w:rPr>
        <w:t>Через два года был выпущен "Хорьх модель 2" уже с карданным валом, с шестернями главной передачи из хромоникелевой стали. Двухцилиндровый мотор развивал 10-12 л.с., к его созданию Хорьх привлек способного инженера Фрица Зейделя (Fritz Seidel). После рождения второй модели фирма переехала в Рейхенбах. Здесь число сотрудников достигло уже девяноста - дела шли в гору. А Хорьх тем временем вовсю работал над следующей "моделью 3" с четырехцилиндровым двигателем мощностью 16-20 л.с.</w:t>
      </w:r>
    </w:p>
    <w:p w:rsidR="004169B2" w:rsidRDefault="004169B2">
      <w:pPr>
        <w:rPr>
          <w:color w:val="000000"/>
        </w:rPr>
      </w:pPr>
      <w:r>
        <w:rPr>
          <w:color w:val="000000"/>
        </w:rPr>
        <w:fldChar w:fldCharType="begin"/>
      </w:r>
      <w:r>
        <w:rPr>
          <w:color w:val="000000"/>
        </w:rPr>
        <w:instrText>PRIVATE "TYPE=PICT;ALT=ÐÑƒÐ´Ð¸"</w:instrText>
      </w:r>
      <w:r>
        <w:rPr>
          <w:color w:val="000000"/>
        </w:rPr>
        <w:fldChar w:fldCharType="end"/>
      </w:r>
    </w:p>
    <w:p w:rsidR="004169B2" w:rsidRDefault="004169B2">
      <w:r>
        <w:t xml:space="preserve">Шасси "Ауди тип UW". У этой переднеприводной машины агрегаты располагались в таком порядке: дифференциал, коробка передач, двигатель. </w:t>
      </w:r>
    </w:p>
    <w:p w:rsidR="004169B2" w:rsidRDefault="004169B2">
      <w:pPr>
        <w:rPr>
          <w:color w:val="000000"/>
        </w:rPr>
      </w:pPr>
      <w:r>
        <w:rPr>
          <w:color w:val="000000"/>
        </w:rPr>
        <w:t>В 1903 году фирма переехала во второй и последний раз - теперь в Цвиккау. Хорьх нашел дополнительные средства, и уставный капитал акционерного общества достиг 140 тыс. марок - сумма по тем временам немалая. Завод выпустил "Хорьх модель 4" с четырехцилиндровым мотором рабочим объемом 2600 см3 и мощностью 14-17 л.с. Автомобиль полностью отвечал требованиям начала века - двойное зажигание от магнето и аккумулятора, трехступенчатая коробка передач, пневматические шины. Надо отдать должное Хорьху: его конструкции можно назвать не просто прогрессивными, а, скорее, смелыми. В 1906-1909 гг. успехом пользовался "Хорьх-Z" с 22-сильным (2725 см3) мотором: было построено 307 экземпляров.</w:t>
      </w:r>
    </w:p>
    <w:p w:rsidR="004169B2" w:rsidRDefault="004169B2">
      <w:pPr>
        <w:rPr>
          <w:color w:val="000000"/>
        </w:rPr>
      </w:pPr>
      <w:r>
        <w:rPr>
          <w:color w:val="000000"/>
        </w:rPr>
        <w:t>Глава фирмы был поглощен не только конструированием. Он методично наращивал ее капитал, который за два года вырос до 525 тыс. рейхсмарок. Август Хорьх и здесь проявил характер. На заводе действовала жесточайшая система штрафов - любое нарушение имело свою цену. Так, опоздание от пяти до пятнадцати минут "стоило" 25 пфеннигов, а до получаса - уже 40. Рабочий день на заводе продолжался десять с половиной часов.</w:t>
      </w:r>
    </w:p>
    <w:p w:rsidR="004169B2" w:rsidRDefault="004169B2">
      <w:pPr>
        <w:rPr>
          <w:color w:val="000000"/>
        </w:rPr>
      </w:pPr>
      <w:r>
        <w:rPr>
          <w:color w:val="000000"/>
        </w:rPr>
        <w:fldChar w:fldCharType="begin"/>
      </w:r>
      <w:r>
        <w:rPr>
          <w:color w:val="000000"/>
        </w:rPr>
        <w:instrText>PRIVATE "TYPE=PICT;ALT=Ð¥Ð¾Ñ€ÑŒÑ…"</w:instrText>
      </w:r>
      <w:r>
        <w:rPr>
          <w:color w:val="000000"/>
        </w:rPr>
        <w:fldChar w:fldCharType="end"/>
      </w:r>
    </w:p>
    <w:p w:rsidR="004169B2" w:rsidRDefault="004169B2">
      <w:r>
        <w:t xml:space="preserve">"Хорьх-670" с мотором V12 объемом 6 л (начало 30-х годов). </w:t>
      </w:r>
    </w:p>
    <w:p w:rsidR="004169B2" w:rsidRDefault="004169B2">
      <w:pPr>
        <w:rPr>
          <w:color w:val="000000"/>
        </w:rPr>
      </w:pPr>
      <w:r>
        <w:rPr>
          <w:color w:val="000000"/>
        </w:rPr>
        <w:t>В 1906 году автомобили из Цвиккау экспонировались в Берлинском и Парижском автосалонах, а годом позже был представлен первый шестицилиндровый "Хорьх" с двигателем рабочим объемом 8 л мощностью 60 л.с. Большой, роскошно отделанный автомобиль купил султан острова Ява. Хорьх был одним из тех, кто прекрасно понимал рекламное значение автогонок. На соревнованиях за руль автомобиля садились известный немецкий автомобилист доктор Штесс (StЪss) и сам конструктор. Когда в 1906 году появилась модель ZD с четырехцилиндровым (5800 см3) двигателем мощностью 40 л.с., на ее шасси построили спортивный кузов торпедо. Автомобиль участвовал в гонках на Приз Генриха Прусского, но, увы, неудачно.</w:t>
      </w:r>
    </w:p>
    <w:p w:rsidR="004169B2" w:rsidRDefault="004169B2">
      <w:pPr>
        <w:rPr>
          <w:color w:val="000000"/>
        </w:rPr>
      </w:pPr>
      <w:r>
        <w:rPr>
          <w:color w:val="000000"/>
        </w:rPr>
        <w:t>Эта неудача имела серьезные последствия - она усилила уже накопившиеся разногласия Хорьха с акционерами, все чаще заявлявшими о том, что его конструкции "авантюрны". Хорьх, например, еще в те годы выступал за создание несущего кузова, приводя в пример кузова конных экипажей, многие из которых действительно были несущими. Но в начале века эта идея казалась совершенно фантастической. А идти на компромиссы упрямый, самолюбивый Хорьх не умел. И вот 19 июня 1909 года создателю фирмы пришлось ее покинуть. Конструктору выплатили смехотворную компенсацию - 25 тыс. рейхсмарок, в то время как "Хорьх-ZD" стоил 15 тысяч.</w:t>
      </w:r>
    </w:p>
    <w:p w:rsidR="004169B2" w:rsidRDefault="004169B2">
      <w:pPr>
        <w:rPr>
          <w:color w:val="000000"/>
        </w:rPr>
      </w:pPr>
      <w:r>
        <w:rPr>
          <w:color w:val="000000"/>
        </w:rPr>
        <w:t xml:space="preserve">Но Август Хорьх был не из тех, кто покорялся обстоятельствам. Уже через четыре недели в том же Цвиккау он основал новую фирму - "August Horch Automobilwerke GmbН"! Но и первая основанная им фирма носила имя "Хорьх", поэтому новые ее хозяева подали иск в суд и выиграли дело. Пришлось задуматься над другим названием. В доме одного из компаньонов Хорьха шли по этому поводу бурные дебаты. Легенда гласит, что в это время в соседней комнате сын хозяина учил латынь. И когда один из акционеров воскликнул: "Выслушайте и другую сторону!", мальчик то ли в шутку, то ли совершенно серьезно громко перевел эту фразу на латынь: "Audiatur et altera pars!" </w:t>
      </w:r>
    </w:p>
    <w:p w:rsidR="004169B2" w:rsidRDefault="004169B2">
      <w:pPr>
        <w:rPr>
          <w:color w:val="000000"/>
        </w:rPr>
      </w:pPr>
      <w:r>
        <w:rPr>
          <w:color w:val="000000"/>
        </w:rPr>
        <w:fldChar w:fldCharType="begin"/>
      </w:r>
      <w:r>
        <w:rPr>
          <w:color w:val="000000"/>
        </w:rPr>
        <w:instrText>PRIVATE "TYPE=PICT;ALT=Ð¥Ð¾Ñ€ÑŒÑ…"</w:instrText>
      </w:r>
      <w:r>
        <w:rPr>
          <w:color w:val="000000"/>
        </w:rPr>
        <w:fldChar w:fldCharType="end"/>
      </w:r>
    </w:p>
    <w:p w:rsidR="004169B2" w:rsidRDefault="004169B2">
      <w:r>
        <w:t xml:space="preserve">"Хорьх-305" (1928 год, в разработке этой машины сам Хорьх не учавствовал). </w:t>
      </w:r>
    </w:p>
    <w:p w:rsidR="004169B2" w:rsidRDefault="004169B2">
      <w:pPr>
        <w:rPr>
          <w:color w:val="000000"/>
        </w:rPr>
      </w:pPr>
      <w:r>
        <w:rPr>
          <w:color w:val="000000"/>
        </w:rPr>
        <w:t>Тут-то удивленные спорщики сообразили, что "horch" (в немецком языке - "слушать, прислушиваться") переводится на латинский как "audi". Новая фирма получила название "Audi Automobilwerke GmbН". "Я при всех обстоятельствах стремился строить только большие и хорошие автомобили из первоклассного материала", - сказал Хорьх, разворачивая дела на новой фирме. И действительно, завод начал c довольно солидных и мощных машин. С 1910 года выпускался "Ауди-А10/22". Цилиндры, как тогда было принято, были сблокированы попарно. Четырехцилиндровый мотор рабочим объемом 2612 см3 развивал 22 л.с. Фирма рекламировала себя большими плакатами со словом "Audi" и изображением огромного уха. Так появилась одна из самых известных и поныне марок автомобилей.</w:t>
      </w:r>
    </w:p>
    <w:p w:rsidR="004169B2" w:rsidRDefault="004169B2">
      <w:pPr>
        <w:rPr>
          <w:color w:val="000000"/>
        </w:rPr>
      </w:pPr>
      <w:r>
        <w:rPr>
          <w:color w:val="000000"/>
        </w:rPr>
        <w:t>Уже в 1911 году фирма представила ряд новых моделей. Одна из них - В10/28 с 28-сильным двигателем участвовала во второй Австрийской альпийской гонке. Водителями были сам Хорьх, Граумюллер и Ланге. Команда закончила дистанцию без штрафных очков. В том же году увидел свет С14/35 - самый прославленный автомобиль фирмы. "Четверка" рабочим объемом 3500 см3 мощностью 35 л.с. позволяла ему легко разгоняться до 100 км/ч. На этом "Ауди-С" в 1912 году был выигран переходящий альпийский приз, и машина получила имя "Alpensieger" - покоритель Альп. Модель С выпускали до 1925 года - всего изготовили 1116 экземпляров.</w:t>
      </w:r>
    </w:p>
    <w:p w:rsidR="004169B2" w:rsidRDefault="004169B2">
      <w:pPr>
        <w:rPr>
          <w:color w:val="000000"/>
        </w:rPr>
      </w:pPr>
      <w:r>
        <w:rPr>
          <w:color w:val="000000"/>
        </w:rPr>
        <w:fldChar w:fldCharType="begin"/>
      </w:r>
      <w:r>
        <w:rPr>
          <w:color w:val="000000"/>
        </w:rPr>
        <w:instrText>PRIVATE "TYPE=PICT;ALT=Ð¥Ð¾Ñ€ÑŒÑ…"</w:instrText>
      </w:r>
      <w:r>
        <w:rPr>
          <w:color w:val="000000"/>
        </w:rPr>
        <w:fldChar w:fldCharType="end"/>
      </w:r>
    </w:p>
    <w:p w:rsidR="004169B2" w:rsidRDefault="004169B2">
      <w:r>
        <w:t xml:space="preserve">"Хорьх-853А" на автофестивале 1982 года в Москве. Похожей машиной пользовался Хорьх в конце 30-х годов. </w:t>
      </w:r>
    </w:p>
    <w:p w:rsidR="004169B2" w:rsidRDefault="004169B2">
      <w:pPr>
        <w:rPr>
          <w:color w:val="000000"/>
        </w:rPr>
      </w:pPr>
      <w:r>
        <w:rPr>
          <w:color w:val="000000"/>
        </w:rPr>
        <w:t xml:space="preserve">1911-й стал годом рождения и моделей D и Е - типичной для "Ауди" того времени конструкции - четырехцилиндровый двигатель с верхними впускными и нижними выпускными клапанами, двойное зажигание от магнето и аккумулятора. Бензонасос работал, используя давление выхлопных газов. На последнем предвоенном "Ауди-G8/22" стоял мотор рабочим объемом 2071 см3 мощностью 22 л.с. Сравнительно недорогая модель понравилась покупателям - до 1926 года построили 1122 таких машин. В 1914 году на автомобилях фирмы был выигран командный приз альпийских гонок. </w:t>
      </w:r>
    </w:p>
    <w:p w:rsidR="004169B2" w:rsidRDefault="004169B2">
      <w:pPr>
        <w:rPr>
          <w:color w:val="000000"/>
        </w:rPr>
      </w:pPr>
      <w:r>
        <w:rPr>
          <w:color w:val="000000"/>
        </w:rPr>
        <w:t>До рубежного в истории 1914 года Хорьх активно занимался конструированием. Но отношения с акционерами опять складывались не слишком хорошо, да и старые обиды, видимо, не забывались. В начале войны хорошо известный тогда инженер смог занять административные посты в государственных и окологосударственных структурах. Он стал членом наблюдательного совета "Feldkraftwagen" - фирмы, имеющей монопольное право на продажу подержанных армейских автомобилей, членом наблюдательного совета Общества по закупке горючего, занял место в правлении Союза немецких производителей автомобилей и в комиссии по стандартизации. А в конце 1916-го Хорьх, вместе с профессором Хоффманном, доктором фон Опелем и Й. Фольмером, вошел в комиссию по подготовке производства немецких танков. Судя по всему, Хорьх почувствовал вкус к такого рода деятельности. После войны он фактически переехал в Берлин: "Там билось сердце Германии, там был источник, и я хотел быть у источника". Тем временем в Цвиккау акционеры устранили Хорьха от непосредственного руководства "Ауди". Он остался только членом наблюдательного совета. Но авторитету конструктора в автомобильных кругах это, надо сказать, совершенно не повредило.</w:t>
      </w:r>
    </w:p>
    <w:p w:rsidR="004169B2" w:rsidRDefault="004169B2">
      <w:pPr>
        <w:rPr>
          <w:color w:val="000000"/>
        </w:rPr>
      </w:pPr>
      <w:r>
        <w:rPr>
          <w:color w:val="000000"/>
        </w:rPr>
        <w:t>В 1922 году Брауншвейгский технологический институт присвоил Хорьху звание почетного доктора инженерных наук. Продолжалось и "коллекционирование" административных должностей - он стал председателем организационного комитета по внешней торговле автомобилями, членом наблюдательного совета AUKA - организации автомобильных выставок. В 20-х годах Хорьх исполнял обязанности наблюдателя Ассоциации автомобильных производителей Германии, где, в частности, отвечал за связи со спортивными обществами. Наконец, он стал членом Совета министерства транспорта и президентом Германского союза автомобильных специалистов. Хорьх постоянно присутствовал на публичных мероприятиях - будь то испытания на экономичность, открытие памятника или торжественные похороны. Он уже никогда не возвращался к конструированию автомобилей, зато в 1930 году в специальной периодической печати можно было прочитать объявление: "В критических случаях обращайтесь за советом к доктору инженеру Хорьху".</w:t>
      </w:r>
    </w:p>
    <w:p w:rsidR="004169B2" w:rsidRDefault="004169B2">
      <w:pPr>
        <w:rPr>
          <w:color w:val="000000"/>
        </w:rPr>
      </w:pPr>
      <w:r>
        <w:rPr>
          <w:color w:val="000000"/>
        </w:rPr>
        <w:t>После первой мировой завод "Ауди" строил довоенные модели и готовил "Ауди-К" (3560 см3, 50 л.с.), которая появилась в 1921 году. К тому времени Хорьх уже отошел от заводских дел, хотя и продолжал посещать заседания наблюдательного совета. Год спустя, когда разрабатывалась концепция модели М18/70, был объявлен конкурс на эмблему фирмы. Профессор Арно Дрешер (Arno Drescher) из Дрездена и Германн Гильберт (Hermann Gilbert) из Лейпцига предложили сделать символом единицу на фоне земного шара. На заседании совета Хорьх одобрил идею, сказав, что этот знак лучше всего выражает "высокое качество "Ауди", и к тому же предлагаемый символ неразрывно связан с приносящим счастье амулетом, в котором числа, и прежде всего единица, играют важную роль". Новый символ появился на облицовках радиаторов, а в 1929 году выяснилось, что почти такой же использовала одна из итальянских маргариновых компаний.</w:t>
      </w:r>
    </w:p>
    <w:p w:rsidR="004169B2" w:rsidRDefault="004169B2">
      <w:pPr>
        <w:rPr>
          <w:color w:val="000000"/>
        </w:rPr>
      </w:pPr>
      <w:r>
        <w:rPr>
          <w:color w:val="000000"/>
        </w:rPr>
        <w:t>Кризис начала 30-х подтолкнул ряд немецких фирм к созданию концерна "Ауто-Унион". Наряду с ДКВ и "Вандерером" сюда вошли также "Хорьх" и "Ауди". "Отец-основатель" двух последних, конечно, не мог остаться в стороне. И вот 23 августа 1932 года, спустя двадцать три года, Хорьх, в качестве члена наблюдательного совета "Ауто-Унион", "с непередаваемым волнением" вошел в ворота завода, все еще носящего его имя. Это звучит как каламбур, но Хорьху подарили... "Horch", а 29 апреля 1933 года он стал директором завода. Правда, к конструированию его не допустили. В третьем рейхе, с его ура-патриотизмом, Хорьх оказался вполне ко двору. К нему, как одному из патриархов немецкого автомобилестроения, благосклонно относилась нацистская элита. Он по-прежнему заседал в Совете министерства. Умело играя свою роль, Хорьх, в частности, активно выступал за ограничение ввоза американских автомобилей. В 1942 году семидесятичетырехлетнего Хорьха избрали вице-президентом наблюдательного совета "Ауто-Унион", но концерну, как и рейху, к тому времени оставалось жить уже недолго.</w:t>
      </w:r>
    </w:p>
    <w:p w:rsidR="004169B2" w:rsidRDefault="004169B2">
      <w:pPr>
        <w:ind w:left="180" w:hanging="180"/>
        <w:rPr>
          <w:color w:val="000000"/>
        </w:rPr>
      </w:pPr>
      <w:r>
        <w:rPr>
          <w:color w:val="000000"/>
        </w:rPr>
        <w:t>При том, что Хорьх в гитлеровской Германии был на виду, занимал важные должности, он не вступил в национал-социалистскую партию, и, видимо, это спасло его после войны от преследований. Тихо уйдя в отставку, Хорьх тем не менее до последних дней отличался сварливым, неуживчивым характером. Окончил он свой путь 3 февраля 1951 года в Мюнберге, в Баварии.</w:t>
      </w:r>
    </w:p>
    <w:p w:rsidR="004169B2" w:rsidRDefault="004169B2">
      <w:pPr>
        <w:ind w:left="180" w:hanging="180"/>
      </w:pPr>
      <w:r>
        <w:rPr>
          <w:color w:val="000000"/>
        </w:rPr>
        <w:t>Обе марки, обязанные своим рождением Хорьху, отнюдь не забыты. Автомобили "Хорьх" стоят в одномряду с самыми знаменитыми автомобилями 30-х годов. Марка "Ауди" жива и поныне, хотя ее автомобили строят не в Цвиккау, а в Ингольштадте. Современные "ауди" имеют прекрасную репутацию во всем мире - и это лучшая память о Хорьхе - талантливом конструкторе, имя которого навсегда останется в истории автомобилестроения.</w:t>
      </w:r>
      <w:r>
        <w:t xml:space="preserve"> </w:t>
      </w:r>
    </w:p>
    <w:p w:rsidR="004169B2" w:rsidRDefault="004169B2">
      <w:pPr>
        <w:pStyle w:val="12"/>
      </w:pPr>
    </w:p>
    <w:p w:rsidR="004169B2" w:rsidRDefault="004169B2">
      <w:pPr>
        <w:pStyle w:val="a4"/>
        <w:tabs>
          <w:tab w:val="left" w:pos="0"/>
        </w:tabs>
        <w:rPr>
          <w:rFonts w:ascii="Times New Roman" w:hAnsi="Times New Roman"/>
          <w:sz w:val="24"/>
        </w:rPr>
      </w:pPr>
    </w:p>
    <w:p w:rsidR="004169B2" w:rsidRDefault="004169B2">
      <w:pPr>
        <w:pStyle w:val="a4"/>
        <w:tabs>
          <w:tab w:val="left" w:pos="0"/>
        </w:tabs>
        <w:jc w:val="center"/>
        <w:rPr>
          <w:rFonts w:ascii="Times New Roman" w:hAnsi="Times New Roman"/>
          <w:sz w:val="28"/>
        </w:rPr>
      </w:pPr>
    </w:p>
    <w:p w:rsidR="004169B2" w:rsidRDefault="004169B2">
      <w:pPr>
        <w:pStyle w:val="a4"/>
        <w:tabs>
          <w:tab w:val="left" w:pos="0"/>
        </w:tabs>
        <w:jc w:val="center"/>
        <w:rPr>
          <w:rFonts w:ascii="Times New Roman" w:hAnsi="Times New Roman"/>
          <w:sz w:val="28"/>
        </w:rPr>
      </w:pPr>
    </w:p>
    <w:p w:rsidR="004169B2" w:rsidRDefault="004169B2">
      <w:pPr>
        <w:pStyle w:val="a4"/>
        <w:tabs>
          <w:tab w:val="left" w:pos="0"/>
        </w:tabs>
        <w:jc w:val="center"/>
        <w:rPr>
          <w:rFonts w:ascii="Times New Roman" w:hAnsi="Times New Roman"/>
          <w:sz w:val="28"/>
        </w:rPr>
      </w:pPr>
    </w:p>
    <w:p w:rsidR="004169B2" w:rsidRDefault="004169B2">
      <w:pPr>
        <w:pStyle w:val="a4"/>
        <w:tabs>
          <w:tab w:val="left" w:pos="0"/>
        </w:tabs>
        <w:jc w:val="center"/>
        <w:rPr>
          <w:rFonts w:ascii="Times New Roman" w:hAnsi="Times New Roman"/>
          <w:sz w:val="28"/>
        </w:rPr>
      </w:pPr>
      <w:r>
        <w:rPr>
          <w:rFonts w:ascii="Times New Roman" w:hAnsi="Times New Roman"/>
          <w:sz w:val="28"/>
        </w:rPr>
        <w:t>1.Общая характеристика машины.</w:t>
      </w:r>
    </w:p>
    <w:p w:rsidR="004169B2" w:rsidRDefault="004169B2">
      <w:pPr>
        <w:pStyle w:val="a4"/>
        <w:tabs>
          <w:tab w:val="left" w:pos="0"/>
        </w:tabs>
        <w:rPr>
          <w:rFonts w:ascii="Times New Roman" w:hAnsi="Times New Roman"/>
          <w:sz w:val="24"/>
        </w:rPr>
      </w:pPr>
      <w:r>
        <w:rPr>
          <w:rFonts w:ascii="Times New Roman" w:hAnsi="Times New Roman"/>
          <w:sz w:val="24"/>
        </w:rPr>
        <w:t>Audi А6 прочно занимает одну из лидирующих позиций в российском бизнес-классе. Эта машина с алюминиевым кузовом произвела в 1997 году настоящий фурор даже среди поклонников Audi. Ее формы соблазнительны, ее оригинальный самобытный стиль стал предметом подражания. На московских улицах А6 — одна из самых распространенных престижных иномарок. Но наступает момент модифицирования. Некоторые модели изменяются довольно значительно, а вот A6 почти не претерпела внешней переделки, и это лишний раз подчеркивает, насколько законченным и самодостаточным считают создатели ее образ.</w:t>
      </w:r>
    </w:p>
    <w:p w:rsidR="004169B2" w:rsidRDefault="004169B2">
      <w:pPr>
        <w:rPr>
          <w:color w:val="000000"/>
          <w:szCs w:val="20"/>
        </w:rPr>
      </w:pPr>
    </w:p>
    <w:p w:rsidR="004169B2" w:rsidRDefault="004169B2">
      <w:pPr>
        <w:rPr>
          <w:color w:val="000000"/>
          <w:szCs w:val="20"/>
        </w:rPr>
      </w:pPr>
      <w:r>
        <w:rPr>
          <w:color w:val="000000"/>
          <w:szCs w:val="20"/>
        </w:rPr>
        <w:t>Знакомство с А6 проходило в центре Германии, да еще в дни, когда транслировался беспрецедентный по накалу финал Лиги Чемпионов «Бавария» — «Валенсия». И, надо сказать, немецкая футбольная машина заставила испанцев сложить оружие. Так и Audi — тихо и упорно дожимает конкурентов на их поле. Итак, линейка моторов в литрах выглядит теперь так. Бензиновые: 1,8 л — 150 л.с., 2 л (новый) — 130 л.с., 2,4 л V6 — 170 л.с. (+5 л.с.), 2,7 лV6 — 250 л.с. (+20 л.с.), 3 л V6 (новый) — 220 л.с., 4,2 л V8 — 300 л.с. Дизели (тоже обновлены — при прежнем объеме снабжены насос-форсунками):</w:t>
      </w:r>
      <w:r>
        <w:rPr>
          <w:color w:val="000000"/>
          <w:szCs w:val="20"/>
          <w:lang w:val="en-US"/>
        </w:rPr>
        <w:t>TDI</w:t>
      </w:r>
      <w:r>
        <w:rPr>
          <w:color w:val="000000"/>
          <w:szCs w:val="20"/>
        </w:rPr>
        <w:t>— 130 л.с. и 2,5 V6 TDi— (в двух вариантах) 155 л.с. и существовавший ранее 180 л.с. Первый в основном рассчитан на использование бесступенчатой коробки Multitronic, уже опробованной на А4, а второй, в механическом варианте, имеет 6-ступенчатую КП, которая позволяет рациональнее использовать пик максимальной мощности на каждой передаче.</w:t>
      </w:r>
    </w:p>
    <w:p w:rsidR="004169B2" w:rsidRDefault="004169B2">
      <w:pPr>
        <w:rPr>
          <w:color w:val="000000"/>
          <w:szCs w:val="20"/>
        </w:rPr>
      </w:pPr>
    </w:p>
    <w:p w:rsidR="004169B2" w:rsidRDefault="004169B2">
      <w:pPr>
        <w:rPr>
          <w:color w:val="000000"/>
          <w:szCs w:val="20"/>
        </w:rPr>
      </w:pPr>
      <w:r>
        <w:rPr>
          <w:color w:val="000000"/>
          <w:szCs w:val="20"/>
        </w:rPr>
        <w:t>Кроме вариатора, предназначенного для менее мощных версий (до 220 л.с.), на А6 успешно продолжает применяться и Tiptronic — автоматическая КП с возможностью ручного управления (ручкой — вперед-назад, и кнопками — на руле). Что интересно, при пользовании кнопочным управлением коробка сама через некоторое время переходит в автоматический режим, если кнопки не нажимать. Еще одна новость: у «троника» теперь появился спорт-режим, при котором коробка, хоть она и адаптивная, переключается вверх и вниз в режиме больших оборотов двигателя. А последняя, пятая, передача не используется в этом случае вовсе. Ну про полноприводные версии я и не говорю, их доля в выпуске Audi растет с каждым годом. Если пробежаться глазами по внутренней и внешней отделке, то видимые глазу отличия таковы. Первое, что написано на «лице», — большая уверенность. Она достигается вмонтированной в бампер решеткой, обрамленной тонким блестящим кантом, и такой же основной решеткой, расположенной на прежнем месте. Получился как бы второй ярус. Это «цитата» из оформления последнего поколения А4, и думается, что и А8 в следующем кузове получит тот же фасад. Слегка изменились и передние фары — их световой модуль («кругляш» под колпаком) вырос с 60 до 70 мм и стал давать более мощный поток света.</w:t>
      </w:r>
    </w:p>
    <w:p w:rsidR="004169B2" w:rsidRDefault="004169B2">
      <w:pPr>
        <w:rPr>
          <w:color w:val="000000"/>
          <w:szCs w:val="20"/>
        </w:rPr>
      </w:pPr>
    </w:p>
    <w:p w:rsidR="004169B2" w:rsidRDefault="004169B2">
      <w:pPr>
        <w:rPr>
          <w:color w:val="000000"/>
          <w:szCs w:val="20"/>
        </w:rPr>
      </w:pPr>
      <w:r>
        <w:rPr>
          <w:color w:val="000000"/>
          <w:szCs w:val="20"/>
        </w:rPr>
        <w:t>Сзади все по-прежнему, кроме слегка обновленного рисунка фонарей и более выразительных и крупных «выхлопушек». А вот по правому борту приятная мелочь — наконец-то наружное зеркало стало того же размера и формы, что и левое. Раньше недоразвитый, как будто после полиомиелита, элемент немало раздражал почитателей марки. В интерьере из новинок — руль. Вместо трехспицевого, довольно лаконичного внешне, — четырехспицевый другого сечения. Раньше баранка была баранкой буквально — то есть круглой в сечении, а теперь она стала продавлена спереди по всей окружности. Кому как, а по мне «старушка» лучше ложилась в руки. Но зато в новом рулевом колесе появилось место для клавиш управления коробкой (кстати, и бесступенчатым «мультитроником» тоже) и кнопок переключения магнитолы.</w:t>
      </w:r>
    </w:p>
    <w:p w:rsidR="004169B2" w:rsidRDefault="004169B2">
      <w:pPr>
        <w:rPr>
          <w:color w:val="000000"/>
          <w:szCs w:val="20"/>
        </w:rPr>
      </w:pPr>
    </w:p>
    <w:p w:rsidR="004169B2" w:rsidRDefault="004169B2">
      <w:pPr>
        <w:rPr>
          <w:color w:val="000000"/>
          <w:szCs w:val="20"/>
        </w:rPr>
      </w:pPr>
      <w:r>
        <w:rPr>
          <w:color w:val="000000"/>
          <w:szCs w:val="20"/>
        </w:rPr>
        <w:t xml:space="preserve">Отделка салона, безусловно, зависит от модификации и заметно влияет на цену, хотя кондиционер и электропривод стекол при всех вариантах обязательны. Расположение за рулем у А6 одно из самых лучших — сидишь плотно, удобно, «там где надо», спина — что на коже, что на тряпке — не устает абсолютно. Но профилированные кресла на мощных версиях, например, на </w:t>
      </w:r>
      <w:r w:rsidRPr="000615DD">
        <w:rPr>
          <w:color w:val="000000"/>
          <w:szCs w:val="20"/>
        </w:rPr>
        <w:t>2,7 л</w:t>
      </w:r>
      <w:r>
        <w:rPr>
          <w:color w:val="000000"/>
          <w:szCs w:val="20"/>
        </w:rPr>
        <w:t>, обладающие массой регулировок и подкачек, отчасти разочаровали. Плотная боковая поддержка позволяет весьма надежно держаться в седле... но лишь седокам мельче среднего. А крупному водителю мешают жесткие валики по периметру спинки и подушки. Во время езды, безусловно, особое внимание обращаешь на версии с новыми моторами и коробками. Наибольший восторг вызвала машина наименьшего объема — 1,9 TDi с механикой. Она оказалась настолько «легкой на подъем», что начинаешь подозревать — а не подсунули ли тебе гораздо более мощный автомобиль? А с Multitronic А6 и вовсе уходит с места ровно и неотвратимо, как новый порожний трамвай на соревнованиях между депо. И разгон с вариатором ничуть не хуже, чем с механикой, — 10,5 секунды до сотни.</w:t>
      </w:r>
    </w:p>
    <w:p w:rsidR="004169B2" w:rsidRDefault="004169B2">
      <w:pPr>
        <w:rPr>
          <w:color w:val="000000"/>
          <w:szCs w:val="20"/>
        </w:rPr>
      </w:pPr>
    </w:p>
    <w:p w:rsidR="004169B2" w:rsidRDefault="004169B2">
      <w:pPr>
        <w:rPr>
          <w:color w:val="000000"/>
          <w:szCs w:val="20"/>
        </w:rPr>
      </w:pPr>
      <w:r>
        <w:rPr>
          <w:color w:val="000000"/>
          <w:szCs w:val="20"/>
        </w:rPr>
        <w:t>2.5 TDi, без сомнений, гоняет еще быстрей, но его мощная версия с шестиступкой вынуждает вас довольно часто переключаться, потому как заметную тягу он проявляет лишь на 3-3,5 тыс. оборотов. От бензиновых моторов гораздо меньше свежих впечатлений, но прибавка мощности явно не прошла для них даром. И, кроме того, сразу же отмечешь, что стало явно меньше акустических помех. Это результат не только утолщения стекол и уплотнителей, но и изменения геометрии рычагов стеклоочистителей. А о мелких, но полезных новшествах в ходовой и тормозах можно написать целые тома. Все обновления — суть тщательного анализа специалистами фирмы всех недостатков, выявленных в течение эксплуатации. Обычно такие метаморфозы происходят где-то в середине выпуска модели, а это значит, что А6 — выдающийся и внешне, и технически образец немецкой техники — будет выпускаться еще несколько лет.</w:t>
      </w:r>
    </w:p>
    <w:p w:rsidR="004169B2" w:rsidRDefault="004169B2">
      <w:pPr>
        <w:ind w:left="-360" w:firstLine="360"/>
      </w:pPr>
    </w:p>
    <w:p w:rsidR="004169B2" w:rsidRDefault="004169B2">
      <w:pPr>
        <w:rPr>
          <w:color w:val="000000"/>
          <w:szCs w:val="20"/>
        </w:rPr>
      </w:pPr>
      <w:r>
        <w:rPr>
          <w:color w:val="000000"/>
          <w:szCs w:val="20"/>
        </w:rPr>
        <w:t xml:space="preserve">В конце века немцы совершили маленькую революцию в спортивном автомобилестроении. Казавшиеся абсолютно «непотопляемыми» небольшие японские и итальянские машины буквально в одночасье были свергнуты с пьедестала Mercedes-Benz SLK, BMW Z3 и Porsche Boxster. И хоть считается, что Бог троицу любит, на сей раз надо говорить о квартете. В конце прошлого года этот блестящий ряд был дополнен великолепным Audi TT. </w:t>
      </w:r>
      <w:r>
        <w:rPr>
          <w:color w:val="000000"/>
          <w:szCs w:val="20"/>
        </w:rPr>
        <w:br/>
      </w:r>
      <w:r>
        <w:rPr>
          <w:color w:val="000000"/>
          <w:szCs w:val="20"/>
        </w:rPr>
        <w:br/>
        <w:t>Двигатель, обеспечивающий бешеную динамику, отличная управляемость, «мертвые» тормоза — согласитесь, без этого не может быть современного спортивного автомобиля. Однако носиться по большим городам без царя в голове сегодня чревато, вспомним хотя бы печальную судьбу принцессы Дианы. Да и на автострадах подавляющего большинства европейских стран действуют жесткие скоростные ограничения. Исходя из этого, основополагающим для «спортсмена» является, пожалуй, внешность.</w:t>
      </w:r>
      <w:r>
        <w:rPr>
          <w:color w:val="000000"/>
          <w:szCs w:val="20"/>
        </w:rPr>
        <w:br/>
      </w:r>
      <w:r>
        <w:rPr>
          <w:color w:val="000000"/>
          <w:szCs w:val="20"/>
        </w:rPr>
        <w:br/>
        <w:t>Обычно для спортивной модели вполне достаточно просто не затеряться в транспортном потоке, блеснуть ярко выраженной индивидуальностью. Предупреждая при этом о своем появлении характерным звуком двигателя. Другими словами, машина должна быть для водителя чем-то вроде имиджмейкера для политика. И Audi TT с этой задачей справляется блестяще — при том условии, конечно, что вы предпочитаете спортивный стиль и не любите пускать пыль в глаза.</w:t>
      </w:r>
      <w:r>
        <w:rPr>
          <w:color w:val="000000"/>
          <w:szCs w:val="20"/>
        </w:rPr>
        <w:br/>
      </w:r>
      <w:r>
        <w:rPr>
          <w:color w:val="000000"/>
          <w:szCs w:val="20"/>
        </w:rPr>
        <w:br/>
        <w:t>Идею данного купе кратко и предельно четко сформулировал шеф фирмы Герберт Демель: «Мы создали автомобиль для сильных духом». На редкость удачное рекламное заявление — много ли вы знаете тех, кто готов признать свою слабину в этом вопросе? Поэтому еще во Франкфурте’95, во время дебюта прототипа, ТТ вызвал живейший интерес. А ведь поставить его ухитрились в темный-претемный зальчик, где для того, чтобы что-нибудь разглядеть, нужно было сильно постараться.</w:t>
      </w:r>
      <w:r>
        <w:rPr>
          <w:color w:val="000000"/>
          <w:szCs w:val="20"/>
        </w:rPr>
        <w:br/>
      </w:r>
      <w:r>
        <w:rPr>
          <w:color w:val="000000"/>
          <w:szCs w:val="20"/>
        </w:rPr>
        <w:br/>
      </w:r>
      <w:r w:rsidR="00CB5EB2">
        <w:rPr>
          <w:noProof/>
          <w:color w:val="00000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href="http://www.vodish.ru/_cars/audi/tt/wp/170/wp51.shtml" style="position:absolute;margin-left:122.6pt;margin-top:0;width:112.5pt;height:84.75pt;z-index:251655680;mso-wrap-distance-left:0;mso-wrap-distance-right:0;mso-position-horizontal:right;mso-position-horizontal-relative:text;mso-position-vertical-relative:line" o:allowoverlap="f" o:button="t">
            <v:imagedata r:id="rId5" o:title="51"/>
            <w10:wrap type="square"/>
          </v:shape>
        </w:pict>
      </w:r>
      <w:r>
        <w:rPr>
          <w:color w:val="000000"/>
          <w:szCs w:val="20"/>
        </w:rPr>
        <w:t>Изобретение стиля «новая грань» приписывают Ford Motor Co., но присмотритесь внимательно к ТТ, ровеснику Ка. Не правда ли, что и здесь вы увидите сочетание округлых поверхностей и прямых линий. Особенно это заметно в форме светотехники и боковых окон. Однако купе не хэтчбек, ему «по уставу» положены вызывающе броские стилистические элементы. В данном случае их роль играют огромные, выступающие даже за «надутые» колесные арки шины размерностью 205/55 R15, «артиллерийские» колеса и встроенные в задний интегральный бампер хромированные выхлопные трубы. В целом автомобиль выглядит весьма агрессивно и вместе с тем элегантно — мало кому удается совместить такие разноплановые понятия.</w:t>
      </w:r>
      <w:r>
        <w:rPr>
          <w:color w:val="000000"/>
          <w:szCs w:val="20"/>
        </w:rPr>
        <w:br/>
      </w:r>
      <w:r>
        <w:rPr>
          <w:color w:val="000000"/>
          <w:szCs w:val="20"/>
        </w:rPr>
        <w:br/>
        <w:t xml:space="preserve">Шеф-дизайнер автомобиля Петер Шрейер утверждает, что ТТ выдержан в стиле «техно». Относительно экстерьера я с ним не могу согласиться, зато к интерьеру этот термин подходит как нельзя лучше. Торпедо напоминает панель управления небольшим самолетом, там </w:t>
      </w:r>
      <w:r w:rsidR="00CB5EB2">
        <w:rPr>
          <w:noProof/>
          <w:color w:val="000000"/>
          <w:szCs w:val="20"/>
        </w:rPr>
        <w:pict>
          <v:shape id="_x0000_s1029" type="#_x0000_t75" href="http://www.vodish.ru/_cars/audi/tt/foto/400/f26.shtml" style="position:absolute;margin-left:0;margin-top:0;width:112.5pt;height:84.75pt;z-index:251656704;mso-wrap-distance-left:0;mso-wrap-distance-right:0;mso-position-horizontal:left;mso-position-horizontal-relative:text;mso-position-vertical-relative:line" o:allowoverlap="f" o:button="t">
            <v:imagedata r:id="rId6" o:title="26"/>
            <w10:wrap type="square"/>
          </v:shape>
        </w:pict>
      </w:r>
      <w:r>
        <w:rPr>
          <w:color w:val="000000"/>
          <w:szCs w:val="20"/>
        </w:rPr>
        <w:t>нет ни одной лишней линии или детали, а единственное украшение — алюминиевая окантовка всех круглых элементов. Круглым в ТТ, кстати, является практически все, что можно таким сделать: и очаровательные в своей простоте и прекрасно читаемые приборы, и набалдашник рычага КПП, и его кулиса, и вентиляционные дефлекторы. Даже перфорированные педали с резиновой «присыпкой» — и те со скругленными краями.</w:t>
      </w:r>
      <w:r>
        <w:rPr>
          <w:color w:val="000000"/>
          <w:szCs w:val="20"/>
        </w:rPr>
        <w:br/>
      </w:r>
      <w:r>
        <w:rPr>
          <w:color w:val="000000"/>
          <w:szCs w:val="20"/>
        </w:rPr>
        <w:br/>
        <w:t>Попасть внутрь, несмотря на то, что крыша, как говаривал известный киногерой, «вам по пояс будет», неожиданно просто — спасибо широким дверцам. Но на задние сиденья лучше и не суйтесь. Хоть немцы и прикрутили специальную табличку, сообщающую, что они рассчитаны на рост до 150 см, даже в это верится с трудом. Впрочем, чего еще ожидать от посадочной формулы 2+2? А вот объем багажника приятно удивил. Крышка у багажника, правда, узковата, но, с другой стороны, речь ведь идет о купе, а не о универсале.</w:t>
      </w:r>
      <w:r>
        <w:rPr>
          <w:color w:val="000000"/>
          <w:szCs w:val="20"/>
        </w:rPr>
        <w:br/>
      </w:r>
      <w:r>
        <w:rPr>
          <w:color w:val="000000"/>
          <w:szCs w:val="20"/>
        </w:rPr>
        <w:br/>
        <w:t>Сиденья с комбинированной обивкой (кожа и алькантара) с полным набором регулировок и регулируемая рулевая колонка позволяют разместиться на рабочем месте вполне удобно. Однако принимать вальяжные позы не возникает ни малейшего желания — сидишь чуть ли не на асфальте, почти упираясь макушкой в крышу, да еще из-за сильного наклона заднего стекла, вообще-то не такого и маленького, в салонном зеркале видно не больше, чем через танковую амбразуру. И неподвижный ТТ однозначно дает понять, что он «тигренок, а не киска». И да не введет вас в заблуждение рабочий объем 4-цилиндрового 20-клапанного двигателя. 1,8 л достаточно для степенного семейного автомобиля, но «маловато будет» для бескомпромиссного, по идее, купе? Нет, ничего подобного, ведь речь идет о мотористах Audi, в своем деле виртуозах.</w:t>
      </w:r>
      <w:r>
        <w:rPr>
          <w:color w:val="000000"/>
          <w:szCs w:val="20"/>
        </w:rPr>
        <w:br/>
      </w:r>
      <w:r>
        <w:rPr>
          <w:color w:val="000000"/>
          <w:szCs w:val="20"/>
        </w:rPr>
        <w:br/>
      </w:r>
      <w:r w:rsidR="00CB5EB2">
        <w:rPr>
          <w:noProof/>
          <w:color w:val="000000"/>
          <w:szCs w:val="20"/>
        </w:rPr>
        <w:pict>
          <v:shape id="_x0000_s1030" type="#_x0000_t75" href="http://www.vodish.ru/_cars/audi/tt/foto/400/f09.shtml" style="position:absolute;margin-left:122.6pt;margin-top:0;width:112.5pt;height:84.75pt;z-index:251657728;mso-wrap-distance-left:0;mso-wrap-distance-right:0;mso-position-horizontal:right;mso-position-horizontal-relative:text;mso-position-vertical-relative:line" o:allowoverlap="f" o:button="t">
            <v:imagedata r:id="rId7" o:title="09"/>
            <w10:wrap type="square"/>
          </v:shape>
        </w:pict>
      </w:r>
      <w:r>
        <w:rPr>
          <w:color w:val="000000"/>
          <w:szCs w:val="20"/>
        </w:rPr>
        <w:t>Удельная мощность стандартного для многих моделей Volkswagen Grup силового агрегата после того, как над ним поколдовали в Ингольштадте, поднялась до 100,7 л.с./л, а в более «навороченном» варианте — аж до 125,9 л.с./л. Для справки: у Mercedes-Benz SLK этот показатель лежит в пределах 68-95,9 л.с./л, а у Porsche Boxster равен 82,2 л.с./л. А снаряженная масса всего-навсего 1,2 т! Бог мой, да в пересчете под капотом столько «дури», сколько и у Ferrari F355 Spider! Представляете, что происходит, когда такой чудовищный поток мощности передается на передние колеса? Полный привод для такой машины — святое дело, только с ним и удается по-настоящему реализовать возможности двигателя. Но и в такой комплектации ТТ требует к себе, я бы сказал, почтительного отношения. А моноприводный вариант, существующий только в «слабосильной» версии — это просто сгусток адреналина.</w:t>
      </w:r>
      <w:r>
        <w:rPr>
          <w:color w:val="000000"/>
          <w:szCs w:val="20"/>
        </w:rPr>
        <w:br/>
      </w:r>
      <w:r>
        <w:rPr>
          <w:color w:val="000000"/>
          <w:szCs w:val="20"/>
        </w:rPr>
        <w:br/>
        <w:t>Трогаться с места нужно с превеликой осторожностью, а переключаться — только успевай, стрелка тахометра в красную зону влетает, как та самая «ошпаренная кошка». Слава Богу, четкость переключений изумительная — кстати, 224-сильный двигатель агрегатируется исключительно с 6-ступенчатой коробкой в полноприводной трансмиссии. Ну а то, что педали рассчитаны не под дамскую ножку, так Audi TT все же не представительский седан. То же можно сказать и о подвесках — хотя формально купе базируется на платформе Audi A3, в их поведении не больше общего, чем во внешности. На все дорожные неровности купе откликается охотнее, чем баварец на предложение выпить пива. Такова обычная плата за то, что автомобиль прекрасно «держит» дорогу и способен проходить повороты на скорости, достойной гоночного болида. Нужно только все время помнить, что и руль соответствующе острый. Траекторного рысканья нет и в помине, но держать «баранку» надо покрепче — на любой кочке может увести в сторону в мгновенье ока.</w:t>
      </w:r>
      <w:r>
        <w:rPr>
          <w:color w:val="000000"/>
          <w:szCs w:val="20"/>
        </w:rPr>
        <w:br/>
      </w:r>
      <w:r>
        <w:rPr>
          <w:color w:val="000000"/>
          <w:szCs w:val="20"/>
        </w:rPr>
        <w:br/>
        <w:t>Определенные опасения вызывал тот факт, что под капотом находится «четверка». Дело не в ее эластичности, а в том, как мотор уравновешен. Но Audi есть Audi, вибраций от мотора не больше, чем от «шестерки». А наддув с интеркулером так и вовсе на загляденье, ни тебе неожиданных подхватов, ни турбоям, разгон же на всех режимах ровный и прогнозируемый. В салоне, конечно, шумновато, но это тот шум, который не режет, а ласкает слух поклонников скоростных машин.</w:t>
      </w:r>
      <w:r>
        <w:rPr>
          <w:color w:val="000000"/>
          <w:szCs w:val="20"/>
        </w:rPr>
        <w:br/>
      </w:r>
      <w:r>
        <w:rPr>
          <w:color w:val="000000"/>
          <w:szCs w:val="20"/>
        </w:rPr>
        <w:br/>
        <w:t>В общем, свое название ТТ оправдывает полностью. А названо купе, разумеется, не в честь нашего пистолета, а по имени легендарного ралли Tourist Trophy, впервые проведенного в Англии в 1905 г. Автомобиль в Ингольштадте создали не только породистый, но и своенравный. И, повторюсь, ТТ требует к себе уважительного отношения. «Приручить» его не многим проще, чем «оседлать» легендарного черного жеребца из Модены. Зато если это удалось, вы получите поистине несказанное удовольствие от «общения» с этим купе.</w:t>
      </w:r>
      <w:r>
        <w:rPr>
          <w:color w:val="000000"/>
          <w:szCs w:val="20"/>
        </w:rPr>
        <w:br/>
      </w:r>
      <w:r>
        <w:rPr>
          <w:color w:val="000000"/>
          <w:szCs w:val="20"/>
        </w:rPr>
        <w:br/>
        <w:t xml:space="preserve">Наконец, есть у владельца Audi TT и повод для неожиданной радости. Хозяин такой стильной машины... экономит. Дело в том, что собирается ТТ в венгерском городе Дьер. Качество-то там обеспечивается безоговорочно немецкое, а вот цена, за счет снижения себестоимости, ниже, чем у основных конкурентов. </w:t>
      </w:r>
    </w:p>
    <w:p w:rsidR="004169B2" w:rsidRDefault="004169B2">
      <w:pPr>
        <w:rPr>
          <w:color w:val="000000"/>
          <w:szCs w:val="20"/>
        </w:rPr>
      </w:pPr>
    </w:p>
    <w:p w:rsidR="004169B2" w:rsidRDefault="004169B2">
      <w:pPr>
        <w:pStyle w:val="a4"/>
        <w:rPr>
          <w:rFonts w:ascii="Times New Roman" w:hAnsi="Times New Roman"/>
          <w:sz w:val="24"/>
          <w:szCs w:val="17"/>
        </w:rPr>
      </w:pPr>
      <w:r>
        <w:rPr>
          <w:rFonts w:ascii="Times New Roman" w:hAnsi="Times New Roman"/>
          <w:sz w:val="24"/>
          <w:szCs w:val="17"/>
        </w:rPr>
        <w:t>Компания Audi не собирается начинать серийное производство роскошного универсала, аналогичного концептуальной модели 2001 года Audi Avantissimo. Вместо этого руководство немецкой компании подумывает о выпуске нового полноразмерного универсала со спортивным характером, основой для которого может стать концепт-кар VW Magellan, представленный в начале этого года на автошоу в Детройте.</w:t>
      </w:r>
    </w:p>
    <w:p w:rsidR="004169B2" w:rsidRDefault="004169B2">
      <w:pPr>
        <w:pStyle w:val="a7"/>
        <w:rPr>
          <w:rFonts w:ascii="Times New Roman" w:hAnsi="Times New Roman" w:cs="Times New Roman"/>
          <w:color w:val="000000"/>
          <w:sz w:val="24"/>
        </w:rPr>
      </w:pPr>
      <w:r>
        <w:rPr>
          <w:rFonts w:ascii="Times New Roman" w:hAnsi="Times New Roman" w:cs="Times New Roman"/>
          <w:color w:val="000000"/>
          <w:sz w:val="24"/>
        </w:rPr>
        <w:t>Немецкая компания Audi отказалась от идеи серийного производства роскошного универсала, подобного концептуальной модели Audi Avantissimo, представленной в 2001 году. Напомним, что слухи о возможности серийного производства универсала на базе Audi A8 нового поколения появились во многих средствах массовой информации сразу после показа Audi Avantissimo. Однако руководство решило не выводить подобную модель на массовый рынок.</w:t>
      </w:r>
    </w:p>
    <w:p w:rsidR="004169B2" w:rsidRDefault="004169B2">
      <w:pPr>
        <w:pStyle w:val="a7"/>
        <w:rPr>
          <w:rFonts w:ascii="Times New Roman" w:hAnsi="Times New Roman" w:cs="Times New Roman"/>
          <w:color w:val="000000"/>
          <w:sz w:val="24"/>
        </w:rPr>
      </w:pPr>
      <w:r>
        <w:rPr>
          <w:rFonts w:ascii="Times New Roman" w:hAnsi="Times New Roman" w:cs="Times New Roman"/>
          <w:color w:val="000000"/>
          <w:sz w:val="24"/>
        </w:rPr>
        <w:t>В тоже время, не исключено что на рынке США может появиться новый универсал Audi. Только это будет спортивная полноразмерная модель, в основу которой может быть положена концепция многофункционального автомобиля VW Magellan, показанного в виде экспериментальной разработки на автошоу в Детройте в начале текущего года. Сейчас специалисты Audi изучают возможность производства подобной модели и ее перспективы на рынке.</w:t>
      </w:r>
    </w:p>
    <w:p w:rsidR="004169B2" w:rsidRDefault="004169B2">
      <w:pPr>
        <w:pStyle w:val="a7"/>
        <w:rPr>
          <w:rFonts w:ascii="Times New Roman" w:hAnsi="Times New Roman" w:cs="Times New Roman"/>
          <w:color w:val="000000"/>
          <w:sz w:val="24"/>
        </w:rPr>
      </w:pPr>
      <w:r>
        <w:rPr>
          <w:rFonts w:ascii="Times New Roman" w:hAnsi="Times New Roman" w:cs="Times New Roman"/>
          <w:color w:val="000000"/>
          <w:sz w:val="24"/>
        </w:rPr>
        <w:t>В настоящее время в модельном ряду Audi уже есть полноприводный автомобиль Audi A6 Allroad, однако новый универсал будет скорее спортивным автомобилем, и вполне может составить конкуренцию будущей новинке Mercedes GST. Не исключено, что на серийной версии универсала Audi в базовой комплектации будет установлен фирменный двигатель концерна Volkswagen W8 мощностью 275 лошадиных сил.</w:t>
      </w:r>
    </w:p>
    <w:p w:rsidR="004169B2" w:rsidRDefault="004169B2">
      <w:pPr>
        <w:pStyle w:val="a7"/>
        <w:rPr>
          <w:rFonts w:ascii="Times New Roman" w:hAnsi="Times New Roman" w:cs="Times New Roman"/>
          <w:color w:val="000000"/>
          <w:sz w:val="24"/>
        </w:rPr>
      </w:pPr>
      <w:r>
        <w:rPr>
          <w:rFonts w:ascii="Times New Roman" w:hAnsi="Times New Roman" w:cs="Times New Roman"/>
          <w:color w:val="000000"/>
          <w:sz w:val="24"/>
        </w:rPr>
        <w:t>Если решение о серийном производстве этой модели будет принято, то в продаже новинка появится не раньше 2004-2005 года. Приблизительная стоимость нового спортивного универсала Audi пока не сообщается.</w:t>
      </w:r>
    </w:p>
    <w:p w:rsidR="004169B2" w:rsidRDefault="004169B2">
      <w:pPr>
        <w:pStyle w:val="a7"/>
        <w:rPr>
          <w:rFonts w:ascii="Times New Roman" w:hAnsi="Times New Roman" w:cs="Times New Roman"/>
          <w:sz w:val="24"/>
        </w:rPr>
      </w:pPr>
      <w:r>
        <w:rPr>
          <w:rFonts w:ascii="Times New Roman" w:hAnsi="Times New Roman" w:cs="Times New Roman"/>
          <w:sz w:val="24"/>
        </w:rPr>
        <w:t xml:space="preserve">Audi A6 — это не просто новая модель, это прежде всего новый автомобиль. Он соединяет в себе комфорт лимузина и очарование легкового автомобиля с кузовом купе. Он восхищает рациональной техникой и чувственными формами. </w:t>
      </w:r>
    </w:p>
    <w:p w:rsidR="004169B2" w:rsidRDefault="004169B2">
      <w:pPr>
        <w:pStyle w:val="a7"/>
        <w:rPr>
          <w:rFonts w:ascii="Times New Roman" w:hAnsi="Times New Roman" w:cs="Times New Roman"/>
          <w:sz w:val="24"/>
        </w:rPr>
      </w:pPr>
      <w:r>
        <w:rPr>
          <w:rFonts w:ascii="Times New Roman" w:hAnsi="Times New Roman" w:cs="Times New Roman"/>
          <w:sz w:val="24"/>
        </w:rPr>
        <w:t xml:space="preserve">Тот, кто хочет заглянуть в будущее, должен оставить позади прошлое. Он должен думать о том, мимо чего проходят мысли других, уметь задавать правильные вопросы. Например, такой: кто, устанавливает, что является нормой? Или: должен ли лимузин выглядеть как лимузин? Наш ответ на последний вопрос — “Audi А6”. Его стиль неповторим и индивидуален. И вы можете понимать это совершенно буквально. Мы предлагаем вам многообразие оснащения, которое выходит далеко за рамки обычных возможностей выбора. </w:t>
      </w:r>
    </w:p>
    <w:p w:rsidR="004169B2" w:rsidRDefault="004169B2">
      <w:pPr>
        <w:pStyle w:val="a7"/>
        <w:rPr>
          <w:rFonts w:ascii="Times New Roman" w:hAnsi="Times New Roman" w:cs="Times New Roman"/>
          <w:sz w:val="24"/>
        </w:rPr>
      </w:pPr>
      <w:r>
        <w:rPr>
          <w:rFonts w:ascii="Times New Roman" w:hAnsi="Times New Roman" w:cs="Times New Roman"/>
          <w:sz w:val="24"/>
        </w:rPr>
        <w:t>В подкапотном пространстве это многообразие продолжается. Вы можете выбрать 2,4 литровый двигатель V6 мощностью в 165 л.с. или 2,8 литрового двигателя V6 мощностью в 193 л.с. Или отдать предпочтение одному из наших мощных и экономичных четырехцилиндровых двигателей. В любом случае вы получите двигатель, который отвечает не только последнему уровню техники, но и вашим ожиданиям.</w:t>
      </w:r>
    </w:p>
    <w:p w:rsidR="004169B2" w:rsidRDefault="00CB5EB2">
      <w:pPr>
        <w:pStyle w:val="a7"/>
        <w:jc w:val="center"/>
        <w:rPr>
          <w:rFonts w:ascii="Times New Roman" w:hAnsi="Times New Roman" w:cs="Times New Roman"/>
          <w:sz w:val="28"/>
        </w:rPr>
      </w:pPr>
      <w:r>
        <w:rPr>
          <w:rFonts w:ascii="Times New Roman" w:hAnsi="Times New Roman" w:cs="Times New Roman"/>
          <w:noProof/>
          <w:color w:val="000000"/>
          <w:sz w:val="24"/>
          <w:szCs w:val="20"/>
        </w:rPr>
        <w:pict>
          <v:shape id="_x0000_s1033" type="#_x0000_t75" style="position:absolute;left:0;text-align:left;margin-left:297pt;margin-top:15.25pt;width:189pt;height:97.5pt;z-index:251658752;mso-wrap-distance-left:0;mso-wrap-distance-right:0;mso-position-vertical-relative:line" o:allowoverlap="f">
            <v:imagedata r:id="rId8" o:title="multitronic"/>
            <w10:wrap type="square"/>
          </v:shape>
        </w:pict>
      </w:r>
      <w:r w:rsidR="004169B2">
        <w:rPr>
          <w:rFonts w:ascii="Times New Roman" w:hAnsi="Times New Roman" w:cs="Times New Roman"/>
          <w:sz w:val="28"/>
        </w:rPr>
        <w:t>2. Характеристика агрегатов машины.</w:t>
      </w:r>
    </w:p>
    <w:p w:rsidR="004169B2" w:rsidRDefault="004169B2">
      <w:pPr>
        <w:rPr>
          <w:color w:val="000000"/>
          <w:szCs w:val="20"/>
        </w:rPr>
      </w:pPr>
      <w:r>
        <w:rPr>
          <w:rStyle w:val="a5"/>
          <w:color w:val="000000"/>
          <w:szCs w:val="20"/>
        </w:rPr>
        <w:t>Multitronic</w:t>
      </w:r>
      <w:r>
        <w:rPr>
          <w:color w:val="000000"/>
          <w:szCs w:val="20"/>
        </w:rPr>
        <w:t xml:space="preserve"> — это разработанная Audi бесступенчатая коробка передач, в которой устранены предыдущие недостатки этой конструкции и использованы все преимущетсва этой системы для оптимизации стратегии переключения передач.</w:t>
      </w:r>
    </w:p>
    <w:p w:rsidR="004169B2" w:rsidRDefault="004169B2">
      <w:pPr>
        <w:rPr>
          <w:color w:val="000000"/>
          <w:szCs w:val="20"/>
        </w:rPr>
      </w:pPr>
      <w:r>
        <w:rPr>
          <w:color w:val="000000"/>
          <w:szCs w:val="20"/>
        </w:rPr>
        <w:br/>
      </w:r>
    </w:p>
    <w:p w:rsidR="004169B2" w:rsidRDefault="004169B2">
      <w:pPr>
        <w:rPr>
          <w:color w:val="000000"/>
          <w:szCs w:val="20"/>
        </w:rPr>
      </w:pPr>
      <w:r>
        <w:rPr>
          <w:color w:val="000000"/>
          <w:szCs w:val="20"/>
        </w:rPr>
        <w:t>Удобство multitronic связано, в первую очередь, с отсутствием потерь в динамике и экономичности. Основные показатели А6 с multitronic выглядят даже лучше, чем в аналогичном автомобиле с 5-ти ступенчатой механической коробкой передач. Еще убедительнее выглядят различия по сравнению со стандартной ступенчатой автоматической трансмиссией с преобразователем крутящего момента, где, несмотря на все улучшения, потери при передаче остаются. Другое преимущество системы multitronic по сравнению с самыми современными автоматическими коробками передач с гидротрансформатором заключается в абсолютно плавном переключении передач.</w:t>
      </w:r>
    </w:p>
    <w:p w:rsidR="004169B2" w:rsidRDefault="004169B2">
      <w:pPr>
        <w:rPr>
          <w:color w:val="000000"/>
          <w:szCs w:val="20"/>
        </w:rPr>
      </w:pPr>
    </w:p>
    <w:p w:rsidR="004169B2" w:rsidRDefault="004169B2">
      <w:pPr>
        <w:rPr>
          <w:color w:val="000000"/>
          <w:szCs w:val="20"/>
        </w:rPr>
      </w:pPr>
      <w:r>
        <w:rPr>
          <w:color w:val="000000"/>
          <w:szCs w:val="20"/>
        </w:rPr>
        <w:t xml:space="preserve">Как функционирует эта революционная система привода? Во всех предыдущих видах коробок передач, как в механических, так и в ступенчатых автоматических, передаточная ступень представлена пятью, шестью или более парами зубчатых колес или комплектов планетарных шестерен в картере коробки передач. В бесступенчатой коробке передач, напротив, существует только одна единственная прочная колесная пара, обеспечивающая бесконечно большое количество вариантов передачи. </w:t>
      </w:r>
    </w:p>
    <w:p w:rsidR="004169B2" w:rsidRDefault="004169B2">
      <w:pPr>
        <w:rPr>
          <w:color w:val="000000"/>
          <w:szCs w:val="20"/>
        </w:rPr>
      </w:pPr>
    </w:p>
    <w:p w:rsidR="004169B2" w:rsidRDefault="004169B2">
      <w:pPr>
        <w:rPr>
          <w:color w:val="000000"/>
          <w:szCs w:val="20"/>
        </w:rPr>
      </w:pPr>
      <w:r>
        <w:rPr>
          <w:color w:val="000000"/>
          <w:szCs w:val="20"/>
        </w:rPr>
        <w:t>Центральный узел называется вариатором: передаточный элемент в виде клинового ремня соединяет два продольно расположенных смещаемых комплекта дисков. Изменение расстояния между дисками в объеме конических дисков позволяет широко варьировать передаточное отношение (т.н. гибкая трансмиссия).</w:t>
      </w:r>
    </w:p>
    <w:p w:rsidR="004169B2" w:rsidRDefault="004169B2">
      <w:pPr>
        <w:rPr>
          <w:color w:val="000000"/>
          <w:szCs w:val="20"/>
        </w:rPr>
      </w:pPr>
    </w:p>
    <w:p w:rsidR="004169B2" w:rsidRDefault="004169B2">
      <w:pPr>
        <w:rPr>
          <w:color w:val="000000"/>
          <w:szCs w:val="20"/>
        </w:rPr>
      </w:pPr>
      <w:r>
        <w:rPr>
          <w:color w:val="000000"/>
          <w:szCs w:val="20"/>
        </w:rPr>
        <w:t>Эта деталь между коническими дисками выполняет совершенно особую задачу: она передает всю мощность привода от одного приводного вала к другому без всякого соединения с геометрическим замыканием.</w:t>
      </w:r>
    </w:p>
    <w:p w:rsidR="004169B2" w:rsidRDefault="004169B2">
      <w:pPr>
        <w:rPr>
          <w:color w:val="000000"/>
          <w:szCs w:val="20"/>
        </w:rPr>
      </w:pPr>
    </w:p>
    <w:p w:rsidR="004169B2" w:rsidRDefault="004169B2">
      <w:pPr>
        <w:rPr>
          <w:color w:val="000000"/>
          <w:szCs w:val="20"/>
        </w:rPr>
      </w:pPr>
      <w:r>
        <w:rPr>
          <w:color w:val="000000"/>
          <w:szCs w:val="20"/>
        </w:rPr>
        <w:t xml:space="preserve">Вместо обычного для коробок передач CVT толкающего ремня Audi сделала свой выбор в пользу так называемой пластинчатой цепи, полностью состоящей из стали, но, несмотря на это, являющейся почти такой же гибкой, как и клиновой ремень. Она была рассчитана с таким запасом прочности, что может передавать хорошо более высокие моменты и силы, чем толкающий ремень. Эта цепь зарекомендовала себя в ходе многолетних испытаний и гарантирует долгий срок службы. </w:t>
      </w:r>
    </w:p>
    <w:p w:rsidR="004169B2" w:rsidRDefault="004169B2">
      <w:pPr>
        <w:rPr>
          <w:color w:val="000000"/>
          <w:szCs w:val="20"/>
        </w:rPr>
      </w:pPr>
    </w:p>
    <w:p w:rsidR="004169B2" w:rsidRDefault="004169B2">
      <w:pPr>
        <w:rPr>
          <w:color w:val="000000"/>
          <w:szCs w:val="20"/>
        </w:rPr>
      </w:pPr>
      <w:r>
        <w:rPr>
          <w:color w:val="000000"/>
          <w:szCs w:val="20"/>
        </w:rPr>
        <w:t>Пластинчатая цепь сконструирована по аналогии с другими цепями, только с большим количеством расположенных друг рядом с другом пластин, что делает ее значительно прочнее. Пластины соединены поперечными штифтами (штырями), торцевые стороны которых нажимают на конические поверхности в вариаторе. В образующихся в этом месте точках соприкосновения тяговое усилие цепи передается на диски вариатора.</w:t>
      </w:r>
    </w:p>
    <w:p w:rsidR="004169B2" w:rsidRDefault="004169B2">
      <w:pPr>
        <w:rPr>
          <w:color w:val="000000"/>
          <w:szCs w:val="20"/>
        </w:rPr>
      </w:pPr>
    </w:p>
    <w:p w:rsidR="004169B2" w:rsidRDefault="004169B2">
      <w:pPr>
        <w:rPr>
          <w:color w:val="000000"/>
          <w:szCs w:val="20"/>
        </w:rPr>
      </w:pPr>
      <w:r>
        <w:rPr>
          <w:rStyle w:val="a5"/>
          <w:color w:val="000000"/>
          <w:szCs w:val="20"/>
        </w:rPr>
        <w:t>Quattro</w:t>
      </w:r>
      <w:r>
        <w:rPr>
          <w:color w:val="000000"/>
          <w:szCs w:val="20"/>
        </w:rPr>
        <w:t xml:space="preserve"> - превосходство полного привода. В тропическом лесу — своей привычной среде обитания — малайский геккон передвигается в основном по влажным сучьям и скользким листьям. То, как он прочно удерживается, зависит, с одной стороны, от его способности крепко цепляться лапками, а с другой — от распределения усилий: четыре ноги обладают лучшим сцеплением, чем две. </w:t>
      </w:r>
    </w:p>
    <w:p w:rsidR="004169B2" w:rsidRDefault="004169B2">
      <w:pPr>
        <w:rPr>
          <w:color w:val="000000"/>
          <w:szCs w:val="20"/>
        </w:rPr>
      </w:pPr>
    </w:p>
    <w:p w:rsidR="004169B2" w:rsidRDefault="004169B2">
      <w:pPr>
        <w:rPr>
          <w:color w:val="000000"/>
          <w:szCs w:val="20"/>
        </w:rPr>
      </w:pPr>
      <w:r>
        <w:rPr>
          <w:color w:val="000000"/>
          <w:szCs w:val="20"/>
        </w:rPr>
        <w:t xml:space="preserve">Влажное или скользкое грунтовое покрытие имеется не только в тропическом лесу, но и на наших дорогах, причем у нас оно встречается гораздо чаще, чем этого хотели бы водители. Снег, влажная осенняя листва, гравий и песок в местах проведения дорожно-строительных работ или глинистая проселочная дорога — все это гораздо легче преодолевать на автомобиле Audi quattro. </w:t>
      </w:r>
    </w:p>
    <w:p w:rsidR="004169B2" w:rsidRDefault="004169B2">
      <w:pPr>
        <w:rPr>
          <w:color w:val="000000"/>
          <w:szCs w:val="20"/>
        </w:rPr>
      </w:pPr>
    </w:p>
    <w:p w:rsidR="004169B2" w:rsidRDefault="004169B2">
      <w:pPr>
        <w:rPr>
          <w:color w:val="000000"/>
          <w:szCs w:val="20"/>
        </w:rPr>
      </w:pPr>
      <w:r>
        <w:rPr>
          <w:color w:val="000000"/>
          <w:szCs w:val="20"/>
        </w:rPr>
        <w:t xml:space="preserve">При простом приводе на передние или задние колеса на каждое ведомое колесо приходится 50% мощности двигателя. Привод quattro сокращает силу действия двигателя на каждое колесо до 25%. Уменьшение движущей силы снижает риск буксования, обеспечивая большее тяговое усилие и более высокий резерв надежности при маневрировании любого рода. </w:t>
      </w:r>
    </w:p>
    <w:p w:rsidR="004169B2" w:rsidRDefault="004169B2">
      <w:pPr>
        <w:rPr>
          <w:color w:val="000000"/>
          <w:szCs w:val="20"/>
        </w:rPr>
      </w:pPr>
    </w:p>
    <w:p w:rsidR="004169B2" w:rsidRDefault="004169B2">
      <w:pPr>
        <w:rPr>
          <w:color w:val="000000"/>
          <w:szCs w:val="20"/>
        </w:rPr>
      </w:pPr>
      <w:r>
        <w:rPr>
          <w:color w:val="000000"/>
          <w:szCs w:val="20"/>
        </w:rPr>
        <w:t xml:space="preserve">На сухих дорогах вы также обязательно почувствуете преимущества привода quattro. С его помощью поддерживается лучшая устойчивость, повышенное сцепление с грунтом и, как следствие, водитель получает больше удовольствия от управления автомобилем. </w:t>
      </w:r>
    </w:p>
    <w:p w:rsidR="004169B2" w:rsidRDefault="004169B2">
      <w:pPr>
        <w:rPr>
          <w:color w:val="000000"/>
          <w:szCs w:val="20"/>
        </w:rPr>
      </w:pPr>
      <w:r>
        <w:rPr>
          <w:color w:val="000000"/>
          <w:szCs w:val="20"/>
        </w:rPr>
        <w:br/>
        <w:t>Природа может многому нас научить.</w:t>
      </w:r>
    </w:p>
    <w:p w:rsidR="004169B2" w:rsidRDefault="00CB5EB2">
      <w:pPr>
        <w:rPr>
          <w:color w:val="000000"/>
          <w:szCs w:val="20"/>
        </w:rPr>
      </w:pPr>
      <w:r>
        <w:rPr>
          <w:noProof/>
          <w:color w:val="000000"/>
          <w:szCs w:val="20"/>
        </w:rPr>
        <w:pict>
          <v:shape id="_x0000_s1034" type="#_x0000_t75" style="position:absolute;margin-left:342pt;margin-top:.4pt;width:2in;height:90pt;z-index:251659776;mso-wrap-distance-left:0;mso-wrap-distance-right:0;mso-position-vertical-relative:line" o:allowoverlap="f">
            <v:imagedata r:id="rId9" o:title="tiptronic"/>
            <w10:wrap type="square"/>
          </v:shape>
        </w:pict>
      </w:r>
    </w:p>
    <w:p w:rsidR="004169B2" w:rsidRDefault="004169B2">
      <w:pPr>
        <w:rPr>
          <w:color w:val="000000"/>
          <w:szCs w:val="20"/>
        </w:rPr>
      </w:pPr>
      <w:r>
        <w:rPr>
          <w:rStyle w:val="a5"/>
          <w:color w:val="000000"/>
          <w:szCs w:val="20"/>
        </w:rPr>
        <w:t>Tiptronic</w:t>
      </w:r>
      <w:r>
        <w:rPr>
          <w:color w:val="000000"/>
          <w:szCs w:val="20"/>
        </w:rPr>
        <w:t xml:space="preserve"> — интеллектуальная коробка передач, которая сочетает в себе удобное автоматическое переключение передач и активное ручное переключение. Это идеальное решение для тех водителей, которые хотят совместить удобство управления автомобилем и спортивную езду.</w:t>
      </w:r>
    </w:p>
    <w:p w:rsidR="004169B2" w:rsidRDefault="004169B2">
      <w:pPr>
        <w:rPr>
          <w:color w:val="000000"/>
          <w:szCs w:val="20"/>
        </w:rPr>
      </w:pPr>
      <w:r>
        <w:rPr>
          <w:color w:val="000000"/>
          <w:szCs w:val="20"/>
        </w:rPr>
        <w:br/>
      </w:r>
    </w:p>
    <w:p w:rsidR="004169B2" w:rsidRDefault="004169B2">
      <w:pPr>
        <w:rPr>
          <w:color w:val="000000"/>
          <w:szCs w:val="20"/>
        </w:rPr>
      </w:pPr>
      <w:r>
        <w:rPr>
          <w:color w:val="000000"/>
          <w:szCs w:val="20"/>
        </w:rPr>
        <w:t xml:space="preserve">Благодаря динамической программе переключений DSP система tiptronic обладает пятью ступенями передач и работает особенно мягко, без рывков. Программа переключений анализирует и вводит в память ваш индивидуальный стиль вождения, состояние дорожного полотна и профиль данного этапа езды, определяя, таким образом, оптимальный момент для переключения. </w:t>
      </w:r>
    </w:p>
    <w:p w:rsidR="004169B2" w:rsidRDefault="004169B2">
      <w:pPr>
        <w:rPr>
          <w:color w:val="000000"/>
          <w:szCs w:val="20"/>
        </w:rPr>
      </w:pPr>
    </w:p>
    <w:p w:rsidR="004169B2" w:rsidRDefault="004169B2">
      <w:pPr>
        <w:rPr>
          <w:color w:val="000000"/>
          <w:szCs w:val="20"/>
        </w:rPr>
      </w:pPr>
      <w:r>
        <w:rPr>
          <w:color w:val="000000"/>
          <w:szCs w:val="20"/>
        </w:rPr>
        <w:t xml:space="preserve">Если вы пользуетесь ручным переключением, вам достаточно кратковременного прикосновения к рычагу управления, чтобы переставить его вперед или назад: таким образом, вы переключаете передачи удобно — без сцепления и эффективно — без потери тяговой силы. </w:t>
      </w:r>
    </w:p>
    <w:p w:rsidR="004169B2" w:rsidRDefault="004169B2">
      <w:pPr>
        <w:rPr>
          <w:color w:val="000000"/>
          <w:szCs w:val="20"/>
          <w:lang w:val="en-US"/>
        </w:rPr>
      </w:pPr>
    </w:p>
    <w:p w:rsidR="004169B2" w:rsidRDefault="004169B2">
      <w:pPr>
        <w:rPr>
          <w:color w:val="000000"/>
        </w:rPr>
      </w:pPr>
      <w:r>
        <w:t>Конструкция двигателя: 6-цилиндровый V-образный бензиновый двигатель, пятиклапанная техника, по два верхних распределительных вала (DОНС), впускные распределительные валы с гидравлической регулировкой впускной трубопровод с изменяемой длиной тракта.Система нейтрализации ОГ: Два 3-компонентных каталитических нейтрализатора ОГ, два кислородных датчика с обогревом, фильтр с активированным углем.</w:t>
      </w:r>
      <w:r>
        <w:rPr>
          <w:szCs w:val="15"/>
        </w:rPr>
        <w:t xml:space="preserve"> Вид привода: Постоянный привод на все колеса, автоматически блокирующийся межосевой дифференциал Торсена, электронная блокировка дифференциала EDS через срабатывание тормозов на всех приводимиых колесах. Однодисковое сухое сцепление с гидравлическим управлением, со свободными от асбеста накладками, двухмассовый маховик.  5-ступенчатая переключаемая коробка передач, полностью синхронизированнаяПередний мост: Независимая подвеска колес, мост с 4 рычагами подвески, трубчатый стабилизатор поперечной устойчивости; телескопический газонаполненный амортизатор и винтовая рессора, буферная пружина растяжения, направляющий рычаг подвески с гидравлически демпфирующей опорой. Задний мост с подвеской колес на продольных рычагах, связанных балкой, укрепленной на кузове; стабилизатор. Тормозная система с двухконтурным приводом с диагональным распределением, противоблокировочное устройство ABS с электронным распределением тормозных сил EBV, усилитель тормозного привода, дисковые тормозные механизмы спереди и сзади, спереди с проточной вентиляцией. Рулевой механизм Поддерживаемый усилителем, не требующий ухода рулевого управления с реечным механизмом, стабилизирующий продольную устойчивость плечо обкатки, круг поворота ок. 11,7 м.</w:t>
      </w:r>
    </w:p>
    <w:p w:rsidR="004169B2" w:rsidRDefault="004169B2">
      <w:pPr>
        <w:pStyle w:val="a4"/>
        <w:rPr>
          <w:rFonts w:ascii="Times New Roman" w:hAnsi="Times New Roman"/>
          <w:sz w:val="24"/>
          <w:szCs w:val="17"/>
        </w:rPr>
      </w:pPr>
    </w:p>
    <w:p w:rsidR="004169B2" w:rsidRDefault="004169B2">
      <w:pPr>
        <w:rPr>
          <w:color w:val="000000"/>
          <w:szCs w:val="20"/>
        </w:rPr>
      </w:pPr>
    </w:p>
    <w:p w:rsidR="004169B2" w:rsidRDefault="00CB5EB2">
      <w:pPr>
        <w:rPr>
          <w:szCs w:val="15"/>
          <w:lang w:val="en-US"/>
        </w:rPr>
      </w:pPr>
      <w:r>
        <w:rPr>
          <w:szCs w:val="15"/>
        </w:rPr>
        <w:pict>
          <v:shape id="_x0000_i1025" type="#_x0000_t75" style="width:228pt;height:33pt">
            <v:imagedata r:id="rId10" o:title=""/>
          </v:shape>
        </w:pict>
      </w:r>
    </w:p>
    <w:p w:rsidR="004169B2" w:rsidRDefault="004169B2">
      <w:pPr>
        <w:numPr>
          <w:ilvl w:val="0"/>
          <w:numId w:val="2"/>
        </w:numPr>
        <w:rPr>
          <w:lang w:val="en-US"/>
        </w:rPr>
      </w:pPr>
      <w:r>
        <w:t>Легкосплавные кованые диски колес 6Jx15, полированные 5 штук</w:t>
      </w:r>
    </w:p>
    <w:p w:rsidR="004169B2" w:rsidRDefault="004169B2">
      <w:pPr>
        <w:numPr>
          <w:ilvl w:val="0"/>
          <w:numId w:val="2"/>
        </w:numPr>
        <w:rPr>
          <w:lang w:val="en-US"/>
        </w:rPr>
      </w:pPr>
      <w:r>
        <w:t>Шины 195/65 R15 V (двигатели 1.8/1.9Tdi/2.4), 205/60 R15 W (двигатели 2.5Tdi/2.8)</w:t>
      </w:r>
    </w:p>
    <w:p w:rsidR="004169B2" w:rsidRDefault="004169B2">
      <w:pPr>
        <w:numPr>
          <w:ilvl w:val="0"/>
          <w:numId w:val="2"/>
        </w:numPr>
        <w:rPr>
          <w:lang w:val="en-US"/>
        </w:rPr>
      </w:pPr>
      <w:r>
        <w:t>Иммобилайзер двигателя</w:t>
      </w:r>
    </w:p>
    <w:p w:rsidR="004169B2" w:rsidRDefault="004169B2">
      <w:pPr>
        <w:numPr>
          <w:ilvl w:val="0"/>
          <w:numId w:val="2"/>
        </w:numPr>
        <w:rPr>
          <w:lang w:val="en-US"/>
        </w:rPr>
      </w:pPr>
      <w:r>
        <w:t>Климат-контроль</w:t>
      </w:r>
    </w:p>
    <w:p w:rsidR="004169B2" w:rsidRDefault="004169B2">
      <w:pPr>
        <w:numPr>
          <w:ilvl w:val="0"/>
          <w:numId w:val="2"/>
        </w:numPr>
        <w:rPr>
          <w:lang w:val="en-US"/>
        </w:rPr>
      </w:pPr>
      <w:r>
        <w:t>Антиблокировочная система ABS</w:t>
      </w:r>
    </w:p>
    <w:p w:rsidR="004169B2" w:rsidRDefault="004169B2">
      <w:pPr>
        <w:numPr>
          <w:ilvl w:val="0"/>
          <w:numId w:val="2"/>
        </w:numPr>
        <w:rPr>
          <w:lang w:val="en-US"/>
        </w:rPr>
      </w:pPr>
      <w:r>
        <w:t>Механическая регулировка рулевой колонки по двум направлениям</w:t>
      </w:r>
    </w:p>
    <w:p w:rsidR="004169B2" w:rsidRDefault="004169B2">
      <w:pPr>
        <w:numPr>
          <w:ilvl w:val="0"/>
          <w:numId w:val="2"/>
        </w:numPr>
        <w:rPr>
          <w:lang w:val="en-US"/>
        </w:rPr>
      </w:pPr>
      <w:r>
        <w:t>Передние подушки безопасности для водителя и переднего пассажира</w:t>
      </w:r>
    </w:p>
    <w:p w:rsidR="004169B2" w:rsidRDefault="004169B2">
      <w:pPr>
        <w:numPr>
          <w:ilvl w:val="0"/>
          <w:numId w:val="2"/>
        </w:numPr>
        <w:rPr>
          <w:lang w:val="en-US"/>
        </w:rPr>
      </w:pPr>
      <w:r>
        <w:t>Боковые подушки безопасности для водителя и переднего пассажира</w:t>
      </w:r>
    </w:p>
    <w:p w:rsidR="004169B2" w:rsidRDefault="004169B2">
      <w:pPr>
        <w:numPr>
          <w:ilvl w:val="0"/>
          <w:numId w:val="2"/>
        </w:numPr>
        <w:rPr>
          <w:lang w:val="en-US"/>
        </w:rPr>
      </w:pPr>
      <w:r>
        <w:t>Электрическая регулировка передних сидений по высоте</w:t>
      </w:r>
    </w:p>
    <w:p w:rsidR="004169B2" w:rsidRDefault="004169B2">
      <w:pPr>
        <w:numPr>
          <w:ilvl w:val="0"/>
          <w:numId w:val="2"/>
        </w:numPr>
        <w:rPr>
          <w:lang w:val="en-US"/>
        </w:rPr>
      </w:pPr>
      <w:r>
        <w:t>Теплоизолирующее безопасное лобовое стекло</w:t>
      </w:r>
    </w:p>
    <w:p w:rsidR="004169B2" w:rsidRDefault="004169B2">
      <w:pPr>
        <w:numPr>
          <w:ilvl w:val="0"/>
          <w:numId w:val="2"/>
        </w:numPr>
        <w:rPr>
          <w:lang w:val="en-US"/>
        </w:rPr>
      </w:pPr>
      <w:r>
        <w:t>Центральная блокировка дверей багажника и крышки бензобака с ДУ</w:t>
      </w:r>
    </w:p>
    <w:p w:rsidR="004169B2" w:rsidRDefault="004169B2">
      <w:pPr>
        <w:numPr>
          <w:ilvl w:val="0"/>
          <w:numId w:val="2"/>
        </w:numPr>
        <w:rPr>
          <w:lang w:val="en-US"/>
        </w:rPr>
      </w:pPr>
      <w:r>
        <w:t>Интегрированные противотуманные фары и задние противотуманные фонари</w:t>
      </w:r>
    </w:p>
    <w:p w:rsidR="004169B2" w:rsidRDefault="004169B2">
      <w:pPr>
        <w:numPr>
          <w:ilvl w:val="0"/>
          <w:numId w:val="2"/>
        </w:numPr>
        <w:rPr>
          <w:lang w:val="en-US"/>
        </w:rPr>
      </w:pPr>
      <w:r>
        <w:t>Радиоподготовка на 4 встроенных динамика</w:t>
      </w:r>
    </w:p>
    <w:p w:rsidR="004169B2" w:rsidRDefault="004169B2">
      <w:pPr>
        <w:numPr>
          <w:ilvl w:val="0"/>
          <w:numId w:val="2"/>
        </w:numPr>
        <w:rPr>
          <w:lang w:val="en-US"/>
        </w:rPr>
      </w:pPr>
      <w:r>
        <w:t>Электрорегулирегулируемые зеркала внешнего вида с обогревом</w:t>
      </w:r>
    </w:p>
    <w:p w:rsidR="004169B2" w:rsidRDefault="004169B2">
      <w:pPr>
        <w:numPr>
          <w:ilvl w:val="0"/>
          <w:numId w:val="2"/>
        </w:numPr>
        <w:rPr>
          <w:lang w:val="en-US"/>
        </w:rPr>
      </w:pPr>
      <w:r>
        <w:t>Электрические стеклоподъемники спереди и сзади</w:t>
      </w:r>
    </w:p>
    <w:p w:rsidR="004169B2" w:rsidRDefault="004169B2">
      <w:pPr>
        <w:numPr>
          <w:ilvl w:val="0"/>
          <w:numId w:val="2"/>
        </w:numPr>
        <w:rPr>
          <w:lang w:val="en-US"/>
        </w:rPr>
      </w:pPr>
      <w:r>
        <w:t>Электрорегулировка передних сидений по высоте</w:t>
      </w:r>
    </w:p>
    <w:p w:rsidR="004169B2" w:rsidRDefault="004169B2">
      <w:pPr>
        <w:numPr>
          <w:ilvl w:val="0"/>
          <w:numId w:val="2"/>
        </w:numPr>
        <w:rPr>
          <w:lang w:val="en-US"/>
        </w:rPr>
      </w:pPr>
      <w:r>
        <w:t>Указатель температуры наружного воздуха</w:t>
      </w:r>
    </w:p>
    <w:p w:rsidR="004169B2" w:rsidRDefault="004169B2">
      <w:pPr>
        <w:numPr>
          <w:ilvl w:val="0"/>
          <w:numId w:val="2"/>
        </w:numPr>
        <w:rPr>
          <w:lang w:val="en-US"/>
        </w:rPr>
      </w:pPr>
      <w:r>
        <w:t>Коврики спереди и сзади, 5 подголовников</w:t>
      </w:r>
    </w:p>
    <w:p w:rsidR="004169B2" w:rsidRDefault="004169B2">
      <w:pPr>
        <w:numPr>
          <w:ilvl w:val="0"/>
          <w:numId w:val="2"/>
        </w:numPr>
        <w:rPr>
          <w:lang w:val="en-US"/>
        </w:rPr>
      </w:pPr>
      <w:r>
        <w:t>Зеркала для макияжа в противосолнечных козырьках слева и справа с подсветкой</w:t>
      </w:r>
    </w:p>
    <w:p w:rsidR="004169B2" w:rsidRDefault="004169B2">
      <w:pPr>
        <w:numPr>
          <w:ilvl w:val="0"/>
          <w:numId w:val="2"/>
        </w:numPr>
        <w:rPr>
          <w:lang w:val="en-US"/>
        </w:rPr>
      </w:pPr>
      <w:r>
        <w:t>Электронная блокировка дифференциала EDS (только с кваттро и двигателями 1.8 турбо/1.9 TDI)</w:t>
      </w:r>
    </w:p>
    <w:p w:rsidR="004169B2" w:rsidRDefault="004169B2">
      <w:pPr>
        <w:numPr>
          <w:ilvl w:val="0"/>
          <w:numId w:val="2"/>
        </w:numPr>
        <w:rPr>
          <w:lang w:val="en-US"/>
        </w:rPr>
      </w:pPr>
      <w:r>
        <w:t>Система электронного распределения тормозного усилия (2.4/2.5 TDI/2.8 без кваттро)</w:t>
      </w:r>
    </w:p>
    <w:p w:rsidR="004169B2" w:rsidRDefault="004169B2">
      <w:pPr>
        <w:numPr>
          <w:ilvl w:val="0"/>
          <w:numId w:val="2"/>
        </w:numPr>
        <w:rPr>
          <w:lang w:val="en-US"/>
        </w:rPr>
      </w:pPr>
      <w:r>
        <w:t>Раздельные откидные сидения (с двигателями 2.4/2.8 или при наличии «типтроник» и «кваттро»)</w:t>
      </w:r>
    </w:p>
    <w:p w:rsidR="004169B2" w:rsidRDefault="004169B2">
      <w:pPr>
        <w:numPr>
          <w:ilvl w:val="0"/>
          <w:numId w:val="2"/>
        </w:numPr>
        <w:rPr>
          <w:color w:val="000000"/>
          <w:szCs w:val="20"/>
        </w:rPr>
      </w:pPr>
      <w:r>
        <w:t>Форсунки стеклоомывателя с обогревом</w:t>
      </w:r>
    </w:p>
    <w:p w:rsidR="004169B2" w:rsidRDefault="004169B2">
      <w:pPr>
        <w:rPr>
          <w:color w:val="000000"/>
          <w:szCs w:val="20"/>
          <w:lang w:val="en-US"/>
        </w:rPr>
      </w:pPr>
    </w:p>
    <w:p w:rsidR="004169B2" w:rsidRDefault="004169B2">
      <w:pPr>
        <w:rPr>
          <w:lang w:val="en-US"/>
        </w:rPr>
      </w:pPr>
      <w:r>
        <w:t>Адаптация для России:</w:t>
      </w:r>
    </w:p>
    <w:p w:rsidR="004169B2" w:rsidRDefault="004169B2">
      <w:pPr>
        <w:numPr>
          <w:ilvl w:val="0"/>
          <w:numId w:val="3"/>
        </w:numPr>
        <w:rPr>
          <w:lang w:val="en-US"/>
        </w:rPr>
      </w:pPr>
      <w:r>
        <w:t>Усиленная подвеска колес</w:t>
      </w:r>
    </w:p>
    <w:p w:rsidR="004169B2" w:rsidRDefault="004169B2">
      <w:pPr>
        <w:numPr>
          <w:ilvl w:val="0"/>
          <w:numId w:val="3"/>
        </w:numPr>
        <w:rPr>
          <w:lang w:val="en-US"/>
        </w:rPr>
      </w:pPr>
      <w:r>
        <w:t>Антифриз (до минус 35°)</w:t>
      </w:r>
    </w:p>
    <w:p w:rsidR="004169B2" w:rsidRDefault="004169B2">
      <w:pPr>
        <w:numPr>
          <w:ilvl w:val="0"/>
          <w:numId w:val="3"/>
        </w:numPr>
        <w:rPr>
          <w:color w:val="000000"/>
          <w:szCs w:val="20"/>
        </w:rPr>
      </w:pPr>
      <w:r>
        <w:t>Защитный кожух мотора снизу</w:t>
      </w:r>
    </w:p>
    <w:tbl>
      <w:tblPr>
        <w:tblpPr w:leftFromText="180" w:rightFromText="180" w:horzAnchor="margin" w:tblpXSpec="center" w:tblpY="384"/>
        <w:tblW w:w="8714" w:type="dxa"/>
        <w:tblCellSpacing w:w="7" w:type="dxa"/>
        <w:shd w:val="clear" w:color="auto" w:fill="A9A9A9"/>
        <w:tblLayout w:type="fixed"/>
        <w:tblCellMar>
          <w:top w:w="45" w:type="dxa"/>
          <w:left w:w="45" w:type="dxa"/>
          <w:bottom w:w="45" w:type="dxa"/>
          <w:right w:w="45" w:type="dxa"/>
        </w:tblCellMar>
        <w:tblLook w:val="0000" w:firstRow="0" w:lastRow="0" w:firstColumn="0" w:lastColumn="0" w:noHBand="0" w:noVBand="0"/>
      </w:tblPr>
      <w:tblGrid>
        <w:gridCol w:w="8447"/>
        <w:gridCol w:w="267"/>
      </w:tblGrid>
      <w:tr w:rsidR="004169B2">
        <w:trPr>
          <w:trHeight w:val="645"/>
          <w:tblCellSpacing w:w="7" w:type="dxa"/>
        </w:trPr>
        <w:tc>
          <w:tcPr>
            <w:tcW w:w="8686" w:type="dxa"/>
            <w:gridSpan w:val="2"/>
            <w:vAlign w:val="center"/>
          </w:tcPr>
          <w:p w:rsidR="004169B2" w:rsidRDefault="004169B2">
            <w:pPr>
              <w:pStyle w:val="1"/>
              <w:framePr w:hSpace="0" w:wrap="auto" w:hAnchor="text" w:xAlign="left" w:yAlign="inline"/>
              <w:rPr>
                <w:color w:val="000000"/>
              </w:rPr>
            </w:pPr>
            <w:r>
              <w:rPr>
                <w:rStyle w:val="a5"/>
              </w:rPr>
              <w:t>Базовая комплектация</w:t>
            </w:r>
          </w:p>
        </w:tc>
      </w:tr>
      <w:tr w:rsidR="004169B2">
        <w:trPr>
          <w:trHeight w:val="13"/>
          <w:tblCellSpacing w:w="7" w:type="dxa"/>
        </w:trPr>
        <w:tc>
          <w:tcPr>
            <w:tcW w:w="8426" w:type="dxa"/>
            <w:vAlign w:val="center"/>
          </w:tcPr>
          <w:p w:rsidR="004169B2" w:rsidRDefault="004169B2">
            <w:pPr>
              <w:rPr>
                <w:color w:val="000000"/>
                <w:szCs w:val="17"/>
              </w:rPr>
            </w:pPr>
            <w:r>
              <w:rPr>
                <w:color w:val="000000"/>
                <w:szCs w:val="17"/>
              </w:rPr>
              <w:t xml:space="preserve">Легкосплавные диски колес, размер 7 J х 16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Покрышки 205/55 R 16 W для модификаций с двигателем 1.8 л. и 2.4 л., для модификаций с двигателем 2.7 л. турбо и 3.0 л. – покрышки 215/55 R 16 Y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Болты-секретки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Система курсовой устойчивости ESP (объединяет ABS, EBV, ASR, EDS)</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Рулевое управление с гидроусилителем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Иммобилайзер двигателя</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Климат-контроль с датчиком качества наружного воздуха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Рулевая колонка с механической регулировкой по двум направлениям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Подушки безопасности для водителя и переднего пассажира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Боковые подушки безопасности для водителя и переднего пассажира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Электрическая регулировка высоты передних сидений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Теплозащитные боковые и задние стекла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Теплозащитное лобовое стекло с тонированием верхней части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Центральный замок для блокировки дверей, багажника и крышки бензобака с ДУ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Электрорегулируемые внешние зеркала заднего вида с обогревом (правое – с большей зоной обзора)</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Рукоятка ручного тормоза, обтянутая кожей (кроме модификаций с дизельным двигателем и двигателем 1.8 л.)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Рычаг переключения скоростей обтянутый кожей (кроме модификаций с дизельным двигателем и двигателем 1.8 л.)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Трехточечный автоматический ремень безопасности для пассажира среднего заднего сидения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Безопасное зеркало заднего вида в салоне с противоослепляющим эффектом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Стеклоочиститель с потенциометром и включением через определенный интервал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Противотуманные фары и противотуманные фонари сзади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Регулировка дальности освещения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Тканевая обивка сидений «Спорт»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Дополнительная звукоизоляция (для модификаций с дизельным двигателем и двигателем 4.2 л. кватро)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Подголовники сзади (3 штуки)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Дисковые тормоза спереди и сзади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Запасное колесо </w:t>
            </w:r>
          </w:p>
        </w:tc>
        <w:tc>
          <w:tcPr>
            <w:tcW w:w="246" w:type="dxa"/>
            <w:vAlign w:val="center"/>
          </w:tcPr>
          <w:p w:rsidR="004169B2" w:rsidRDefault="004169B2">
            <w:pPr>
              <w:jc w:val="center"/>
              <w:rPr>
                <w:color w:val="000000"/>
                <w:szCs w:val="17"/>
              </w:rPr>
            </w:pPr>
            <w:r>
              <w:rPr>
                <w:color w:val="008000"/>
                <w:szCs w:val="17"/>
              </w:rPr>
              <w:t>+</w:t>
            </w:r>
          </w:p>
        </w:tc>
      </w:tr>
      <w:tr w:rsidR="004169B2">
        <w:trPr>
          <w:cantSplit/>
          <w:tblCellSpacing w:w="7" w:type="dxa"/>
        </w:trPr>
        <w:tc>
          <w:tcPr>
            <w:tcW w:w="8426" w:type="dxa"/>
            <w:vMerge w:val="restart"/>
            <w:vAlign w:val="center"/>
          </w:tcPr>
          <w:p w:rsidR="004169B2" w:rsidRDefault="004169B2">
            <w:pPr>
              <w:rPr>
                <w:color w:val="000000"/>
                <w:szCs w:val="17"/>
              </w:rPr>
            </w:pPr>
            <w:r>
              <w:rPr>
                <w:color w:val="000000"/>
                <w:szCs w:val="17"/>
              </w:rPr>
              <w:t xml:space="preserve">Декоративные алюминиевые планки «Каро» </w:t>
            </w:r>
          </w:p>
          <w:p w:rsidR="004169B2" w:rsidRDefault="004169B2">
            <w:pPr>
              <w:rPr>
                <w:color w:val="000000"/>
                <w:szCs w:val="17"/>
              </w:rPr>
            </w:pPr>
            <w:r>
              <w:rPr>
                <w:color w:val="000000"/>
                <w:szCs w:val="17"/>
              </w:rPr>
              <w:t xml:space="preserve">Коврики спереди и сзади </w:t>
            </w:r>
          </w:p>
        </w:tc>
        <w:tc>
          <w:tcPr>
            <w:tcW w:w="246" w:type="dxa"/>
            <w:vAlign w:val="center"/>
          </w:tcPr>
          <w:p w:rsidR="004169B2" w:rsidRDefault="004169B2">
            <w:pPr>
              <w:jc w:val="center"/>
              <w:rPr>
                <w:color w:val="000000"/>
                <w:szCs w:val="17"/>
              </w:rPr>
            </w:pPr>
            <w:r>
              <w:rPr>
                <w:color w:val="008000"/>
                <w:szCs w:val="17"/>
              </w:rPr>
              <w:t>+</w:t>
            </w:r>
          </w:p>
        </w:tc>
      </w:tr>
      <w:tr w:rsidR="004169B2">
        <w:trPr>
          <w:cantSplit/>
          <w:trHeight w:val="113"/>
          <w:tblCellSpacing w:w="7" w:type="dxa"/>
        </w:trPr>
        <w:tc>
          <w:tcPr>
            <w:tcW w:w="0" w:type="auto"/>
            <w:vMerge/>
            <w:vAlign w:val="center"/>
          </w:tcPr>
          <w:p w:rsidR="004169B2" w:rsidRDefault="004169B2">
            <w:pPr>
              <w:rPr>
                <w:color w:val="000000"/>
                <w:szCs w:val="17"/>
              </w:rPr>
            </w:pP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Форсунки стеклоомывателя с обогревом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Радиоподготовка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vAlign w:val="center"/>
          </w:tcPr>
          <w:p w:rsidR="004169B2" w:rsidRDefault="004169B2">
            <w:pPr>
              <w:rPr>
                <w:color w:val="000000"/>
                <w:szCs w:val="17"/>
              </w:rPr>
            </w:pPr>
            <w:r>
              <w:rPr>
                <w:color w:val="000000"/>
                <w:szCs w:val="17"/>
              </w:rPr>
              <w:t xml:space="preserve">Сетка в багажнике </w:t>
            </w:r>
          </w:p>
        </w:tc>
        <w:tc>
          <w:tcPr>
            <w:tcW w:w="246" w:type="dxa"/>
            <w:vAlign w:val="center"/>
          </w:tcPr>
          <w:p w:rsidR="004169B2" w:rsidRDefault="004169B2">
            <w:pPr>
              <w:jc w:val="center"/>
              <w:rPr>
                <w:color w:val="000000"/>
                <w:szCs w:val="17"/>
              </w:rPr>
            </w:pPr>
            <w:r>
              <w:rPr>
                <w:color w:val="008000"/>
                <w:szCs w:val="17"/>
              </w:rPr>
              <w:t>+</w:t>
            </w:r>
          </w:p>
        </w:tc>
      </w:tr>
      <w:tr w:rsidR="004169B2">
        <w:trPr>
          <w:trHeight w:val="113"/>
          <w:tblCellSpacing w:w="7" w:type="dxa"/>
        </w:trPr>
        <w:tc>
          <w:tcPr>
            <w:tcW w:w="8426" w:type="dxa"/>
            <w:vAlign w:val="center"/>
          </w:tcPr>
          <w:p w:rsidR="004169B2" w:rsidRDefault="004169B2">
            <w:pPr>
              <w:rPr>
                <w:color w:val="000000"/>
                <w:szCs w:val="17"/>
              </w:rPr>
            </w:pPr>
            <w:r>
              <w:rPr>
                <w:color w:val="000000"/>
                <w:szCs w:val="17"/>
              </w:rPr>
              <w:t xml:space="preserve">Аптечка и аварийный треугольник </w:t>
            </w:r>
          </w:p>
        </w:tc>
        <w:tc>
          <w:tcPr>
            <w:tcW w:w="246" w:type="dxa"/>
            <w:vAlign w:val="center"/>
          </w:tcPr>
          <w:p w:rsidR="004169B2" w:rsidRDefault="004169B2">
            <w:pPr>
              <w:jc w:val="center"/>
              <w:rPr>
                <w:color w:val="000000"/>
                <w:szCs w:val="17"/>
              </w:rPr>
            </w:pPr>
            <w:r>
              <w:rPr>
                <w:color w:val="008000"/>
                <w:szCs w:val="17"/>
              </w:rPr>
              <w:t>+</w:t>
            </w:r>
          </w:p>
        </w:tc>
      </w:tr>
      <w:tr w:rsidR="004169B2">
        <w:trPr>
          <w:tblCellSpacing w:w="7" w:type="dxa"/>
        </w:trPr>
        <w:tc>
          <w:tcPr>
            <w:tcW w:w="8686" w:type="dxa"/>
            <w:gridSpan w:val="2"/>
            <w:vAlign w:val="center"/>
          </w:tcPr>
          <w:p w:rsidR="004169B2" w:rsidRDefault="004169B2">
            <w:pPr>
              <w:rPr>
                <w:color w:val="000000"/>
                <w:szCs w:val="17"/>
              </w:rPr>
            </w:pPr>
            <w:r>
              <w:rPr>
                <w:rStyle w:val="a5"/>
                <w:color w:val="FFFFFF"/>
                <w:szCs w:val="17"/>
              </w:rPr>
              <w:t>Дополнительно для модификаций с двигателем 2.4 л.</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 xml:space="preserve">Обогрев передних сидений </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DBDBDB"/>
            <w:vAlign w:val="center"/>
          </w:tcPr>
          <w:p w:rsidR="004169B2" w:rsidRDefault="004169B2">
            <w:pPr>
              <w:rPr>
                <w:color w:val="000000"/>
                <w:szCs w:val="17"/>
              </w:rPr>
            </w:pPr>
            <w:r>
              <w:rPr>
                <w:color w:val="000000"/>
                <w:szCs w:val="17"/>
              </w:rPr>
              <w:t xml:space="preserve">Ксеноновые фары </w:t>
            </w:r>
          </w:p>
        </w:tc>
        <w:tc>
          <w:tcPr>
            <w:tcW w:w="246" w:type="dxa"/>
            <w:shd w:val="clear" w:color="auto" w:fill="DBDBD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 xml:space="preserve">Кожаный руль </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DBDBDB"/>
            <w:vAlign w:val="center"/>
          </w:tcPr>
          <w:p w:rsidR="004169B2" w:rsidRDefault="004169B2">
            <w:pPr>
              <w:rPr>
                <w:color w:val="000000"/>
                <w:szCs w:val="17"/>
              </w:rPr>
            </w:pPr>
            <w:r>
              <w:rPr>
                <w:color w:val="000000"/>
                <w:szCs w:val="17"/>
              </w:rPr>
              <w:t xml:space="preserve">Радио «Хорус» </w:t>
            </w:r>
          </w:p>
        </w:tc>
        <w:tc>
          <w:tcPr>
            <w:tcW w:w="246" w:type="dxa"/>
            <w:shd w:val="clear" w:color="auto" w:fill="DBDBD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Сигнализация</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DBDBDB"/>
            <w:vAlign w:val="center"/>
          </w:tcPr>
          <w:p w:rsidR="004169B2" w:rsidRDefault="004169B2">
            <w:pPr>
              <w:rPr>
                <w:color w:val="000000"/>
                <w:szCs w:val="17"/>
              </w:rPr>
            </w:pPr>
            <w:r>
              <w:rPr>
                <w:color w:val="000000"/>
                <w:szCs w:val="17"/>
              </w:rPr>
              <w:t xml:space="preserve">Разделительный подлокотник спереди </w:t>
            </w:r>
          </w:p>
        </w:tc>
        <w:tc>
          <w:tcPr>
            <w:tcW w:w="246" w:type="dxa"/>
            <w:shd w:val="clear" w:color="auto" w:fill="DBDBD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 xml:space="preserve">Интенсивный омыватель фар </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DBDBDB"/>
            <w:vAlign w:val="center"/>
          </w:tcPr>
          <w:p w:rsidR="004169B2" w:rsidRDefault="004169B2">
            <w:pPr>
              <w:rPr>
                <w:color w:val="000000"/>
                <w:szCs w:val="17"/>
              </w:rPr>
            </w:pPr>
            <w:r>
              <w:rPr>
                <w:color w:val="000000"/>
                <w:szCs w:val="17"/>
              </w:rPr>
              <w:t>Автоматическая регулировка дальности освещения</w:t>
            </w:r>
          </w:p>
        </w:tc>
        <w:tc>
          <w:tcPr>
            <w:tcW w:w="246" w:type="dxa"/>
            <w:shd w:val="clear" w:color="auto" w:fill="DBDBDB"/>
            <w:vAlign w:val="center"/>
          </w:tcPr>
          <w:p w:rsidR="004169B2" w:rsidRDefault="004169B2">
            <w:pPr>
              <w:jc w:val="center"/>
              <w:rPr>
                <w:color w:val="000000"/>
                <w:szCs w:val="17"/>
              </w:rPr>
            </w:pPr>
            <w:r>
              <w:rPr>
                <w:color w:val="008000"/>
                <w:szCs w:val="17"/>
              </w:rPr>
              <w:t>+</w:t>
            </w:r>
          </w:p>
        </w:tc>
      </w:tr>
      <w:tr w:rsidR="004169B2">
        <w:trPr>
          <w:tblCellSpacing w:w="7" w:type="dxa"/>
        </w:trPr>
        <w:tc>
          <w:tcPr>
            <w:tcW w:w="8686" w:type="dxa"/>
            <w:gridSpan w:val="2"/>
            <w:shd w:val="clear" w:color="auto" w:fill="A9A9A9"/>
            <w:vAlign w:val="center"/>
          </w:tcPr>
          <w:p w:rsidR="004169B2" w:rsidRDefault="004169B2">
            <w:pPr>
              <w:rPr>
                <w:color w:val="000000"/>
                <w:szCs w:val="17"/>
              </w:rPr>
            </w:pPr>
            <w:r>
              <w:rPr>
                <w:rStyle w:val="a5"/>
                <w:color w:val="FFFFFF"/>
                <w:szCs w:val="17"/>
              </w:rPr>
              <w:t>Дополнительно для модификаций с двигателем 2.7 л. турбо и 3.0 л.</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 xml:space="preserve">Обогрев передних сидений </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DBDBDB"/>
            <w:vAlign w:val="center"/>
          </w:tcPr>
          <w:p w:rsidR="004169B2" w:rsidRDefault="004169B2">
            <w:pPr>
              <w:rPr>
                <w:color w:val="000000"/>
                <w:szCs w:val="17"/>
              </w:rPr>
            </w:pPr>
            <w:r>
              <w:rPr>
                <w:color w:val="000000"/>
                <w:szCs w:val="17"/>
              </w:rPr>
              <w:t xml:space="preserve">Кожаная обивка сидений </w:t>
            </w:r>
          </w:p>
        </w:tc>
        <w:tc>
          <w:tcPr>
            <w:tcW w:w="246" w:type="dxa"/>
            <w:shd w:val="clear" w:color="auto" w:fill="DBDBD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Кожаный руль</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DBDBDB"/>
            <w:vAlign w:val="center"/>
          </w:tcPr>
          <w:p w:rsidR="004169B2" w:rsidRDefault="004169B2">
            <w:pPr>
              <w:rPr>
                <w:color w:val="000000"/>
                <w:szCs w:val="17"/>
              </w:rPr>
            </w:pPr>
            <w:r>
              <w:rPr>
                <w:color w:val="000000"/>
                <w:szCs w:val="17"/>
              </w:rPr>
              <w:t xml:space="preserve">Радио «Концерт» </w:t>
            </w:r>
          </w:p>
        </w:tc>
        <w:tc>
          <w:tcPr>
            <w:tcW w:w="246" w:type="dxa"/>
            <w:shd w:val="clear" w:color="auto" w:fill="DBDBD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 xml:space="preserve">Разделительный подлокотник спереди </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DBDBDB"/>
            <w:vAlign w:val="center"/>
          </w:tcPr>
          <w:p w:rsidR="004169B2" w:rsidRDefault="004169B2">
            <w:pPr>
              <w:rPr>
                <w:color w:val="000000"/>
                <w:szCs w:val="17"/>
              </w:rPr>
            </w:pPr>
            <w:r>
              <w:rPr>
                <w:color w:val="000000"/>
                <w:szCs w:val="17"/>
              </w:rPr>
              <w:t xml:space="preserve">Солнцезащитная шторка </w:t>
            </w:r>
          </w:p>
        </w:tc>
        <w:tc>
          <w:tcPr>
            <w:tcW w:w="246" w:type="dxa"/>
            <w:shd w:val="clear" w:color="auto" w:fill="DBDBD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 xml:space="preserve">Ксеноновые фары </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DBDBDB"/>
            <w:vAlign w:val="center"/>
          </w:tcPr>
          <w:p w:rsidR="004169B2" w:rsidRDefault="004169B2">
            <w:pPr>
              <w:rPr>
                <w:color w:val="000000"/>
                <w:szCs w:val="17"/>
              </w:rPr>
            </w:pPr>
            <w:r>
              <w:rPr>
                <w:color w:val="000000"/>
                <w:szCs w:val="17"/>
              </w:rPr>
              <w:t xml:space="preserve">Бортовой компьютер </w:t>
            </w:r>
          </w:p>
        </w:tc>
        <w:tc>
          <w:tcPr>
            <w:tcW w:w="246" w:type="dxa"/>
            <w:shd w:val="clear" w:color="auto" w:fill="DBDBD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Сигнализация</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DBDBDB"/>
            <w:vAlign w:val="center"/>
          </w:tcPr>
          <w:p w:rsidR="004169B2" w:rsidRDefault="004169B2">
            <w:pPr>
              <w:rPr>
                <w:color w:val="000000"/>
                <w:szCs w:val="17"/>
              </w:rPr>
            </w:pPr>
            <w:r>
              <w:rPr>
                <w:color w:val="000000"/>
                <w:szCs w:val="17"/>
              </w:rPr>
              <w:t xml:space="preserve">Интенсивный омыватель фар </w:t>
            </w:r>
          </w:p>
        </w:tc>
        <w:tc>
          <w:tcPr>
            <w:tcW w:w="246" w:type="dxa"/>
            <w:shd w:val="clear" w:color="auto" w:fill="DBDBD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 xml:space="preserve">Декоративные вставки из ценных пород дерева </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DBDBDB"/>
            <w:vAlign w:val="center"/>
          </w:tcPr>
          <w:p w:rsidR="004169B2" w:rsidRDefault="004169B2">
            <w:pPr>
              <w:rPr>
                <w:color w:val="000000"/>
                <w:szCs w:val="17"/>
              </w:rPr>
            </w:pPr>
            <w:r>
              <w:rPr>
                <w:color w:val="000000"/>
                <w:szCs w:val="17"/>
              </w:rPr>
              <w:t xml:space="preserve">Автоматическая регулировка дальности освещения </w:t>
            </w:r>
          </w:p>
        </w:tc>
        <w:tc>
          <w:tcPr>
            <w:tcW w:w="246" w:type="dxa"/>
            <w:shd w:val="clear" w:color="auto" w:fill="DBDBDB"/>
            <w:vAlign w:val="center"/>
          </w:tcPr>
          <w:p w:rsidR="004169B2" w:rsidRDefault="004169B2">
            <w:pPr>
              <w:jc w:val="center"/>
              <w:rPr>
                <w:color w:val="000000"/>
                <w:szCs w:val="17"/>
              </w:rPr>
            </w:pPr>
            <w:r>
              <w:rPr>
                <w:color w:val="008000"/>
                <w:szCs w:val="17"/>
              </w:rPr>
              <w:t>+</w:t>
            </w:r>
          </w:p>
        </w:tc>
      </w:tr>
      <w:tr w:rsidR="004169B2">
        <w:trPr>
          <w:tblCellSpacing w:w="7" w:type="dxa"/>
        </w:trPr>
        <w:tc>
          <w:tcPr>
            <w:tcW w:w="8686" w:type="dxa"/>
            <w:gridSpan w:val="2"/>
            <w:shd w:val="clear" w:color="auto" w:fill="A9A9A9"/>
            <w:vAlign w:val="center"/>
          </w:tcPr>
          <w:p w:rsidR="004169B2" w:rsidRDefault="004169B2">
            <w:pPr>
              <w:rPr>
                <w:color w:val="000000"/>
                <w:szCs w:val="17"/>
              </w:rPr>
            </w:pPr>
            <w:r>
              <w:rPr>
                <w:rStyle w:val="a5"/>
                <w:color w:val="FFFFFF"/>
                <w:szCs w:val="17"/>
              </w:rPr>
              <w:t>Дополнительно для модификаций с двигателем 4.2 л. кватро</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 xml:space="preserve">Легкосплавные диски, размер 8 J x 16 </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DBDBDB"/>
            <w:vAlign w:val="center"/>
          </w:tcPr>
          <w:p w:rsidR="004169B2" w:rsidRDefault="004169B2">
            <w:pPr>
              <w:rPr>
                <w:color w:val="000000"/>
                <w:szCs w:val="17"/>
              </w:rPr>
            </w:pPr>
            <w:r>
              <w:rPr>
                <w:color w:val="000000"/>
                <w:szCs w:val="17"/>
              </w:rPr>
              <w:t xml:space="preserve">Покрышки 235/50 R 16 Y </w:t>
            </w:r>
          </w:p>
        </w:tc>
        <w:tc>
          <w:tcPr>
            <w:tcW w:w="246" w:type="dxa"/>
            <w:shd w:val="clear" w:color="auto" w:fill="DBDBD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 xml:space="preserve">Комфортная подвеска </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DBDBDB"/>
            <w:vAlign w:val="center"/>
          </w:tcPr>
          <w:p w:rsidR="004169B2" w:rsidRDefault="004169B2">
            <w:pPr>
              <w:rPr>
                <w:color w:val="000000"/>
                <w:szCs w:val="17"/>
              </w:rPr>
            </w:pPr>
            <w:r>
              <w:rPr>
                <w:color w:val="000000"/>
                <w:szCs w:val="17"/>
              </w:rPr>
              <w:t xml:space="preserve">Кожаный руль </w:t>
            </w:r>
          </w:p>
        </w:tc>
        <w:tc>
          <w:tcPr>
            <w:tcW w:w="246" w:type="dxa"/>
            <w:shd w:val="clear" w:color="auto" w:fill="DBDBD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 xml:space="preserve">Бортовой компьютер </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DBDBDB"/>
            <w:vAlign w:val="center"/>
          </w:tcPr>
          <w:p w:rsidR="004169B2" w:rsidRDefault="004169B2">
            <w:pPr>
              <w:rPr>
                <w:color w:val="000000"/>
                <w:szCs w:val="17"/>
              </w:rPr>
            </w:pPr>
            <w:r>
              <w:rPr>
                <w:color w:val="000000"/>
                <w:szCs w:val="17"/>
              </w:rPr>
              <w:t xml:space="preserve">Электрорегулируемая опора поясничного отдела позвоночника в спинках передних сидений </w:t>
            </w:r>
          </w:p>
        </w:tc>
        <w:tc>
          <w:tcPr>
            <w:tcW w:w="246" w:type="dxa"/>
            <w:shd w:val="clear" w:color="auto" w:fill="DBDBD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 xml:space="preserve">Кожаная обивка сидений </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DBDBDB"/>
            <w:vAlign w:val="center"/>
          </w:tcPr>
          <w:p w:rsidR="004169B2" w:rsidRDefault="004169B2">
            <w:pPr>
              <w:rPr>
                <w:color w:val="000000"/>
                <w:szCs w:val="17"/>
              </w:rPr>
            </w:pPr>
            <w:r>
              <w:rPr>
                <w:color w:val="000000"/>
                <w:szCs w:val="17"/>
              </w:rPr>
              <w:t xml:space="preserve">Декоративные деревянные планки </w:t>
            </w:r>
          </w:p>
        </w:tc>
        <w:tc>
          <w:tcPr>
            <w:tcW w:w="246" w:type="dxa"/>
            <w:shd w:val="clear" w:color="auto" w:fill="DBDBD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 xml:space="preserve">Разделительный подлокотник спереди </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DBDBDB"/>
            <w:vAlign w:val="center"/>
          </w:tcPr>
          <w:p w:rsidR="004169B2" w:rsidRDefault="004169B2">
            <w:pPr>
              <w:rPr>
                <w:color w:val="000000"/>
                <w:szCs w:val="17"/>
              </w:rPr>
            </w:pPr>
            <w:r>
              <w:rPr>
                <w:color w:val="000000"/>
                <w:szCs w:val="17"/>
              </w:rPr>
              <w:t xml:space="preserve">Устройство для перевозки длинномерных предметов </w:t>
            </w:r>
          </w:p>
        </w:tc>
        <w:tc>
          <w:tcPr>
            <w:tcW w:w="246" w:type="dxa"/>
            <w:shd w:val="clear" w:color="auto" w:fill="DBDBD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Сигнализация</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DBDBDB"/>
            <w:vAlign w:val="center"/>
          </w:tcPr>
          <w:p w:rsidR="004169B2" w:rsidRDefault="004169B2">
            <w:pPr>
              <w:rPr>
                <w:color w:val="000000"/>
                <w:szCs w:val="17"/>
              </w:rPr>
            </w:pPr>
            <w:r>
              <w:rPr>
                <w:color w:val="000000"/>
                <w:szCs w:val="17"/>
              </w:rPr>
              <w:t xml:space="preserve">Электрическая регулировка передних сидений </w:t>
            </w:r>
          </w:p>
        </w:tc>
        <w:tc>
          <w:tcPr>
            <w:tcW w:w="246" w:type="dxa"/>
            <w:shd w:val="clear" w:color="auto" w:fill="DBDBD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 xml:space="preserve">Поясной ремень безопасности для среднего пассажира сзади с автоматическим натяжителем </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686" w:type="dxa"/>
            <w:gridSpan w:val="2"/>
            <w:shd w:val="clear" w:color="auto" w:fill="A9A9A9"/>
            <w:vAlign w:val="center"/>
          </w:tcPr>
          <w:p w:rsidR="004169B2" w:rsidRDefault="004169B2">
            <w:pPr>
              <w:rPr>
                <w:color w:val="000000"/>
                <w:szCs w:val="17"/>
              </w:rPr>
            </w:pPr>
            <w:r>
              <w:rPr>
                <w:rStyle w:val="a5"/>
                <w:color w:val="FFFFFF"/>
                <w:szCs w:val="17"/>
              </w:rPr>
              <w:t>Дополнительно для всех модификаций с приводом кватро</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 xml:space="preserve">Откидные сиденья, разделенные 1/3 и 2/3 </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686" w:type="dxa"/>
            <w:gridSpan w:val="2"/>
            <w:shd w:val="clear" w:color="auto" w:fill="A9A9A9"/>
            <w:vAlign w:val="center"/>
          </w:tcPr>
          <w:p w:rsidR="004169B2" w:rsidRDefault="004169B2">
            <w:pPr>
              <w:rPr>
                <w:color w:val="000000"/>
                <w:szCs w:val="17"/>
              </w:rPr>
            </w:pPr>
            <w:r>
              <w:rPr>
                <w:rStyle w:val="a5"/>
                <w:color w:val="FFFFFF"/>
                <w:szCs w:val="17"/>
              </w:rPr>
              <w:t>АДАПТАЦИЯ ДЛЯ РОССИИ</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 xml:space="preserve">Усиленная комфортная подвеска колес </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DBDBDB"/>
            <w:vAlign w:val="center"/>
          </w:tcPr>
          <w:p w:rsidR="004169B2" w:rsidRDefault="004169B2">
            <w:pPr>
              <w:rPr>
                <w:color w:val="000000"/>
                <w:szCs w:val="17"/>
              </w:rPr>
            </w:pPr>
            <w:r>
              <w:rPr>
                <w:color w:val="000000"/>
                <w:szCs w:val="17"/>
              </w:rPr>
              <w:t xml:space="preserve">Антифриз (до -35°) </w:t>
            </w:r>
          </w:p>
        </w:tc>
        <w:tc>
          <w:tcPr>
            <w:tcW w:w="246" w:type="dxa"/>
            <w:shd w:val="clear" w:color="auto" w:fill="DBDBD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 xml:space="preserve">Защитный кожух мотора снизу </w:t>
            </w:r>
          </w:p>
        </w:tc>
        <w:tc>
          <w:tcPr>
            <w:tcW w:w="246" w:type="dxa"/>
            <w:shd w:val="clear" w:color="auto" w:fill="EBEBE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DBDBDB"/>
            <w:vAlign w:val="center"/>
          </w:tcPr>
          <w:p w:rsidR="004169B2" w:rsidRDefault="004169B2">
            <w:pPr>
              <w:rPr>
                <w:color w:val="000000"/>
                <w:szCs w:val="17"/>
              </w:rPr>
            </w:pPr>
            <w:r>
              <w:rPr>
                <w:color w:val="000000"/>
                <w:szCs w:val="17"/>
              </w:rPr>
              <w:t xml:space="preserve">Увеличенный дорожный просвет </w:t>
            </w:r>
          </w:p>
        </w:tc>
        <w:tc>
          <w:tcPr>
            <w:tcW w:w="246" w:type="dxa"/>
            <w:shd w:val="clear" w:color="auto" w:fill="DBDBDB"/>
            <w:vAlign w:val="center"/>
          </w:tcPr>
          <w:p w:rsidR="004169B2" w:rsidRDefault="004169B2">
            <w:pPr>
              <w:jc w:val="center"/>
              <w:rPr>
                <w:color w:val="000000"/>
                <w:szCs w:val="17"/>
              </w:rPr>
            </w:pPr>
            <w:r>
              <w:rPr>
                <w:color w:val="008000"/>
                <w:szCs w:val="17"/>
              </w:rPr>
              <w:t>+</w:t>
            </w:r>
          </w:p>
        </w:tc>
      </w:tr>
      <w:tr w:rsidR="004169B2">
        <w:trPr>
          <w:tblCellSpacing w:w="7" w:type="dxa"/>
        </w:trPr>
        <w:tc>
          <w:tcPr>
            <w:tcW w:w="8426" w:type="dxa"/>
            <w:shd w:val="clear" w:color="auto" w:fill="EBEBEB"/>
            <w:vAlign w:val="center"/>
          </w:tcPr>
          <w:p w:rsidR="004169B2" w:rsidRDefault="004169B2">
            <w:pPr>
              <w:rPr>
                <w:color w:val="000000"/>
                <w:szCs w:val="17"/>
              </w:rPr>
            </w:pPr>
            <w:r>
              <w:rPr>
                <w:color w:val="000000"/>
                <w:szCs w:val="17"/>
              </w:rPr>
              <w:t xml:space="preserve">Инструкция по эксплуатации и сервисная книжка на русском языке </w:t>
            </w:r>
          </w:p>
        </w:tc>
        <w:tc>
          <w:tcPr>
            <w:tcW w:w="246" w:type="dxa"/>
            <w:shd w:val="clear" w:color="auto" w:fill="EBEBEB"/>
            <w:vAlign w:val="center"/>
          </w:tcPr>
          <w:p w:rsidR="004169B2" w:rsidRDefault="004169B2">
            <w:pPr>
              <w:jc w:val="center"/>
              <w:rPr>
                <w:color w:val="000000"/>
                <w:szCs w:val="17"/>
              </w:rPr>
            </w:pPr>
            <w:r>
              <w:rPr>
                <w:color w:val="008000"/>
                <w:szCs w:val="17"/>
              </w:rPr>
              <w:t>+</w:t>
            </w:r>
          </w:p>
        </w:tc>
      </w:tr>
    </w:tbl>
    <w:p w:rsidR="004169B2" w:rsidRDefault="004169B2">
      <w:pPr>
        <w:rPr>
          <w:color w:val="000000"/>
          <w:szCs w:val="20"/>
        </w:rPr>
      </w:pPr>
    </w:p>
    <w:p w:rsidR="004169B2" w:rsidRDefault="004169B2">
      <w:pPr>
        <w:jc w:val="center"/>
        <w:rPr>
          <w:color w:val="000000"/>
          <w:sz w:val="28"/>
          <w:szCs w:val="20"/>
        </w:rPr>
      </w:pPr>
      <w:r>
        <w:rPr>
          <w:color w:val="000000"/>
          <w:sz w:val="28"/>
          <w:szCs w:val="20"/>
        </w:rPr>
        <w:t>3.Характеристика эксплуатационных свойств машины.</w:t>
      </w:r>
    </w:p>
    <w:p w:rsidR="004169B2" w:rsidRDefault="004169B2">
      <w:pPr>
        <w:rPr>
          <w:color w:val="000000"/>
          <w:szCs w:val="20"/>
        </w:rPr>
      </w:pPr>
    </w:p>
    <w:p w:rsidR="004169B2" w:rsidRDefault="004169B2">
      <w:pPr>
        <w:rPr>
          <w:color w:val="000000"/>
          <w:szCs w:val="20"/>
        </w:rPr>
      </w:pPr>
    </w:p>
    <w:tbl>
      <w:tblPr>
        <w:tblW w:w="8850" w:type="dxa"/>
        <w:jc w:val="center"/>
        <w:tblCellSpacing w:w="7" w:type="dxa"/>
        <w:shd w:val="clear" w:color="auto" w:fill="A9A9A9"/>
        <w:tblCellMar>
          <w:top w:w="45" w:type="dxa"/>
          <w:left w:w="45" w:type="dxa"/>
          <w:bottom w:w="45" w:type="dxa"/>
          <w:right w:w="45" w:type="dxa"/>
        </w:tblCellMar>
        <w:tblLook w:val="0000" w:firstRow="0" w:lastRow="0" w:firstColumn="0" w:lastColumn="0" w:noHBand="0" w:noVBand="0"/>
      </w:tblPr>
      <w:tblGrid>
        <w:gridCol w:w="2290"/>
        <w:gridCol w:w="6560"/>
      </w:tblGrid>
      <w:tr w:rsidR="004169B2">
        <w:trPr>
          <w:tblCellSpacing w:w="7" w:type="dxa"/>
          <w:jc w:val="center"/>
        </w:trPr>
        <w:tc>
          <w:tcPr>
            <w:tcW w:w="0" w:type="auto"/>
            <w:gridSpan w:val="2"/>
            <w:vAlign w:val="center"/>
          </w:tcPr>
          <w:p w:rsidR="004169B2" w:rsidRDefault="004169B2">
            <w:pPr>
              <w:rPr>
                <w:color w:val="000000"/>
                <w:szCs w:val="17"/>
              </w:rPr>
            </w:pPr>
            <w:r>
              <w:rPr>
                <w:rStyle w:val="a5"/>
                <w:color w:val="FFFFFF"/>
                <w:szCs w:val="17"/>
              </w:rPr>
              <w:t>Двигатель/</w:t>
            </w:r>
          </w:p>
        </w:tc>
      </w:tr>
      <w:tr w:rsidR="004169B2">
        <w:trPr>
          <w:tblCellSpacing w:w="7" w:type="dxa"/>
          <w:jc w:val="center"/>
        </w:trPr>
        <w:tc>
          <w:tcPr>
            <w:tcW w:w="3600" w:type="dxa"/>
            <w:vAlign w:val="center"/>
          </w:tcPr>
          <w:p w:rsidR="004169B2" w:rsidRDefault="004169B2">
            <w:pPr>
              <w:rPr>
                <w:color w:val="000000"/>
                <w:szCs w:val="17"/>
              </w:rPr>
            </w:pPr>
            <w:r>
              <w:rPr>
                <w:color w:val="000000"/>
                <w:szCs w:val="17"/>
              </w:rPr>
              <w:t>Конструкция двигателя</w:t>
            </w:r>
          </w:p>
        </w:tc>
        <w:tc>
          <w:tcPr>
            <w:tcW w:w="5250" w:type="dxa"/>
            <w:vAlign w:val="center"/>
          </w:tcPr>
          <w:p w:rsidR="004169B2" w:rsidRDefault="004169B2">
            <w:pPr>
              <w:rPr>
                <w:color w:val="000000"/>
                <w:szCs w:val="17"/>
              </w:rPr>
            </w:pPr>
            <w:r>
              <w:rPr>
                <w:color w:val="000000"/>
                <w:szCs w:val="17"/>
              </w:rPr>
              <w:t xml:space="preserve">Однорядный 4-цилиндровый бензиновый двигатель, пятиклапанная техника, два верхних распределительных вала (DОНС), впускной распределительный вал с гидравлической регулировкой впускной трубопровод с изменяемой длиной тракта </w:t>
            </w:r>
          </w:p>
        </w:tc>
      </w:tr>
      <w:tr w:rsidR="004169B2">
        <w:trPr>
          <w:tblCellSpacing w:w="7" w:type="dxa"/>
          <w:jc w:val="center"/>
        </w:trPr>
        <w:tc>
          <w:tcPr>
            <w:tcW w:w="0" w:type="auto"/>
            <w:vAlign w:val="center"/>
          </w:tcPr>
          <w:p w:rsidR="004169B2" w:rsidRDefault="004169B2">
            <w:pPr>
              <w:rPr>
                <w:color w:val="000000"/>
                <w:szCs w:val="17"/>
              </w:rPr>
            </w:pPr>
            <w:r>
              <w:rPr>
                <w:color w:val="000000"/>
                <w:szCs w:val="17"/>
              </w:rPr>
              <w:t xml:space="preserve">Рабочий объем, </w:t>
            </w:r>
            <w:r>
              <w:rPr>
                <w:rStyle w:val="a5"/>
                <w:szCs w:val="17"/>
              </w:rPr>
              <w:t>куб.см</w:t>
            </w:r>
          </w:p>
        </w:tc>
        <w:tc>
          <w:tcPr>
            <w:tcW w:w="0" w:type="auto"/>
            <w:vAlign w:val="center"/>
          </w:tcPr>
          <w:p w:rsidR="004169B2" w:rsidRDefault="004169B2">
            <w:pPr>
              <w:jc w:val="center"/>
              <w:rPr>
                <w:color w:val="000000"/>
                <w:szCs w:val="17"/>
              </w:rPr>
            </w:pPr>
            <w:r>
              <w:rPr>
                <w:color w:val="000000"/>
                <w:szCs w:val="17"/>
              </w:rPr>
              <w:t xml:space="preserve">1781 </w:t>
            </w:r>
          </w:p>
        </w:tc>
      </w:tr>
      <w:tr w:rsidR="004169B2">
        <w:trPr>
          <w:tblCellSpacing w:w="7" w:type="dxa"/>
          <w:jc w:val="center"/>
        </w:trPr>
        <w:tc>
          <w:tcPr>
            <w:tcW w:w="0" w:type="auto"/>
            <w:vAlign w:val="center"/>
          </w:tcPr>
          <w:p w:rsidR="004169B2" w:rsidRDefault="004169B2">
            <w:pPr>
              <w:rPr>
                <w:color w:val="000000"/>
                <w:szCs w:val="17"/>
              </w:rPr>
            </w:pPr>
            <w:r>
              <w:rPr>
                <w:color w:val="000000"/>
                <w:szCs w:val="17"/>
              </w:rPr>
              <w:t xml:space="preserve">Макс. мощность </w:t>
            </w:r>
            <w:r>
              <w:rPr>
                <w:rStyle w:val="a5"/>
                <w:szCs w:val="17"/>
              </w:rPr>
              <w:t>кВт</w:t>
            </w:r>
            <w:r>
              <w:rPr>
                <w:color w:val="000000"/>
                <w:szCs w:val="17"/>
              </w:rPr>
              <w:t xml:space="preserve"> (л.с.) при мин</w:t>
            </w:r>
            <w:r>
              <w:rPr>
                <w:color w:val="000000"/>
                <w:szCs w:val="17"/>
                <w:vertAlign w:val="superscript"/>
              </w:rPr>
              <w:t>1</w:t>
            </w:r>
          </w:p>
        </w:tc>
        <w:tc>
          <w:tcPr>
            <w:tcW w:w="0" w:type="auto"/>
            <w:vAlign w:val="center"/>
          </w:tcPr>
          <w:p w:rsidR="004169B2" w:rsidRDefault="004169B2">
            <w:pPr>
              <w:jc w:val="center"/>
              <w:rPr>
                <w:color w:val="000000"/>
                <w:szCs w:val="17"/>
              </w:rPr>
            </w:pPr>
            <w:r>
              <w:rPr>
                <w:color w:val="000000"/>
                <w:szCs w:val="17"/>
              </w:rPr>
              <w:t xml:space="preserve">92 (125)/5800 </w:t>
            </w:r>
          </w:p>
        </w:tc>
      </w:tr>
      <w:tr w:rsidR="004169B2">
        <w:trPr>
          <w:tblCellSpacing w:w="7" w:type="dxa"/>
          <w:jc w:val="center"/>
        </w:trPr>
        <w:tc>
          <w:tcPr>
            <w:tcW w:w="0" w:type="auto"/>
            <w:vAlign w:val="center"/>
          </w:tcPr>
          <w:p w:rsidR="004169B2" w:rsidRDefault="004169B2">
            <w:pPr>
              <w:rPr>
                <w:color w:val="000000"/>
                <w:szCs w:val="17"/>
              </w:rPr>
            </w:pPr>
            <w:r>
              <w:rPr>
                <w:color w:val="000000"/>
                <w:szCs w:val="17"/>
              </w:rPr>
              <w:t xml:space="preserve">Макс. крутящий момент при </w:t>
            </w:r>
            <w:r>
              <w:rPr>
                <w:rStyle w:val="a5"/>
                <w:szCs w:val="17"/>
              </w:rPr>
              <w:t>мин</w:t>
            </w:r>
            <w:r>
              <w:rPr>
                <w:rStyle w:val="a5"/>
                <w:szCs w:val="17"/>
                <w:vertAlign w:val="superscript"/>
              </w:rPr>
              <w:t>1</w:t>
            </w:r>
          </w:p>
        </w:tc>
        <w:tc>
          <w:tcPr>
            <w:tcW w:w="0" w:type="auto"/>
            <w:vAlign w:val="center"/>
          </w:tcPr>
          <w:p w:rsidR="004169B2" w:rsidRDefault="004169B2">
            <w:pPr>
              <w:jc w:val="center"/>
              <w:rPr>
                <w:color w:val="000000"/>
                <w:szCs w:val="17"/>
              </w:rPr>
            </w:pPr>
            <w:r>
              <w:rPr>
                <w:color w:val="000000"/>
                <w:szCs w:val="17"/>
              </w:rPr>
              <w:t>168/3500</w:t>
            </w:r>
          </w:p>
        </w:tc>
      </w:tr>
      <w:tr w:rsidR="004169B2">
        <w:trPr>
          <w:tblCellSpacing w:w="7" w:type="dxa"/>
          <w:jc w:val="center"/>
        </w:trPr>
        <w:tc>
          <w:tcPr>
            <w:tcW w:w="0" w:type="auto"/>
            <w:vAlign w:val="center"/>
          </w:tcPr>
          <w:p w:rsidR="004169B2" w:rsidRDefault="004169B2">
            <w:pPr>
              <w:rPr>
                <w:color w:val="000000"/>
                <w:szCs w:val="17"/>
              </w:rPr>
            </w:pPr>
            <w:r>
              <w:rPr>
                <w:color w:val="000000"/>
                <w:szCs w:val="17"/>
              </w:rPr>
              <w:t>Менеджмент Двигателя</w:t>
            </w:r>
          </w:p>
        </w:tc>
        <w:tc>
          <w:tcPr>
            <w:tcW w:w="0" w:type="auto"/>
            <w:vAlign w:val="center"/>
          </w:tcPr>
          <w:p w:rsidR="004169B2" w:rsidRDefault="004169B2">
            <w:pPr>
              <w:rPr>
                <w:color w:val="000000"/>
                <w:szCs w:val="17"/>
              </w:rPr>
            </w:pPr>
            <w:r>
              <w:rPr>
                <w:color w:val="000000"/>
                <w:szCs w:val="17"/>
              </w:rPr>
              <w:t xml:space="preserve">Мотроник, измерение расхода воздуха </w:t>
            </w:r>
          </w:p>
        </w:tc>
      </w:tr>
      <w:tr w:rsidR="004169B2">
        <w:trPr>
          <w:tblCellSpacing w:w="7" w:type="dxa"/>
          <w:jc w:val="center"/>
        </w:trPr>
        <w:tc>
          <w:tcPr>
            <w:tcW w:w="0" w:type="auto"/>
            <w:vAlign w:val="center"/>
          </w:tcPr>
          <w:p w:rsidR="004169B2" w:rsidRDefault="004169B2">
            <w:pPr>
              <w:rPr>
                <w:color w:val="000000"/>
                <w:szCs w:val="17"/>
              </w:rPr>
            </w:pPr>
            <w:r>
              <w:rPr>
                <w:color w:val="000000"/>
                <w:szCs w:val="17"/>
              </w:rPr>
              <w:t>Система нейтрализации ОГ</w:t>
            </w:r>
          </w:p>
        </w:tc>
        <w:tc>
          <w:tcPr>
            <w:tcW w:w="0" w:type="auto"/>
            <w:vAlign w:val="center"/>
          </w:tcPr>
          <w:p w:rsidR="004169B2" w:rsidRDefault="004169B2">
            <w:pPr>
              <w:rPr>
                <w:color w:val="000000"/>
                <w:szCs w:val="17"/>
              </w:rPr>
            </w:pPr>
            <w:r>
              <w:rPr>
                <w:color w:val="000000"/>
                <w:szCs w:val="17"/>
              </w:rPr>
              <w:t>3-компонентный каталитический нейтрализатор ОГ,</w:t>
            </w:r>
            <w:r>
              <w:rPr>
                <w:color w:val="000000"/>
                <w:szCs w:val="17"/>
              </w:rPr>
              <w:br/>
              <w:t>кислородный датчик с обогревом, фильтр с активированным углем</w:t>
            </w:r>
          </w:p>
        </w:tc>
      </w:tr>
      <w:tr w:rsidR="004169B2">
        <w:trPr>
          <w:tblCellSpacing w:w="7" w:type="dxa"/>
          <w:jc w:val="center"/>
        </w:trPr>
        <w:tc>
          <w:tcPr>
            <w:tcW w:w="0" w:type="auto"/>
            <w:gridSpan w:val="2"/>
            <w:vAlign w:val="center"/>
          </w:tcPr>
          <w:p w:rsidR="004169B2" w:rsidRDefault="004169B2">
            <w:pPr>
              <w:rPr>
                <w:color w:val="000000"/>
                <w:szCs w:val="17"/>
              </w:rPr>
            </w:pPr>
            <w:r>
              <w:rPr>
                <w:rStyle w:val="a5"/>
                <w:color w:val="FFFFFF"/>
                <w:szCs w:val="17"/>
              </w:rPr>
              <w:t>Передача мощности</w:t>
            </w:r>
          </w:p>
        </w:tc>
      </w:tr>
      <w:tr w:rsidR="004169B2">
        <w:trPr>
          <w:tblCellSpacing w:w="7" w:type="dxa"/>
          <w:jc w:val="center"/>
        </w:trPr>
        <w:tc>
          <w:tcPr>
            <w:tcW w:w="0" w:type="auto"/>
            <w:vAlign w:val="center"/>
          </w:tcPr>
          <w:p w:rsidR="004169B2" w:rsidRDefault="004169B2">
            <w:pPr>
              <w:rPr>
                <w:color w:val="000000"/>
                <w:szCs w:val="17"/>
              </w:rPr>
            </w:pPr>
            <w:r>
              <w:rPr>
                <w:color w:val="000000"/>
                <w:szCs w:val="17"/>
              </w:rPr>
              <w:t>Вид привода</w:t>
            </w:r>
          </w:p>
        </w:tc>
        <w:tc>
          <w:tcPr>
            <w:tcW w:w="0" w:type="auto"/>
          </w:tcPr>
          <w:p w:rsidR="004169B2" w:rsidRDefault="004169B2">
            <w:pPr>
              <w:rPr>
                <w:color w:val="000000"/>
                <w:szCs w:val="17"/>
              </w:rPr>
            </w:pPr>
            <w:r>
              <w:rPr>
                <w:color w:val="000000"/>
                <w:szCs w:val="17"/>
              </w:rPr>
              <w:t>Привод на передние колеса через полуоси со сдвоенным карданом, дифференциал переднего моста, электронная блокировка EDS через срабатывание тормозов на всех приводимых колесах</w:t>
            </w:r>
          </w:p>
        </w:tc>
      </w:tr>
      <w:tr w:rsidR="004169B2">
        <w:trPr>
          <w:tblCellSpacing w:w="7" w:type="dxa"/>
          <w:jc w:val="center"/>
        </w:trPr>
        <w:tc>
          <w:tcPr>
            <w:tcW w:w="0" w:type="auto"/>
            <w:vAlign w:val="center"/>
          </w:tcPr>
          <w:p w:rsidR="004169B2" w:rsidRDefault="004169B2">
            <w:pPr>
              <w:rPr>
                <w:color w:val="000000"/>
                <w:szCs w:val="17"/>
              </w:rPr>
            </w:pPr>
            <w:r>
              <w:rPr>
                <w:color w:val="000000"/>
                <w:szCs w:val="17"/>
              </w:rPr>
              <w:t>Сцепление</w:t>
            </w:r>
          </w:p>
        </w:tc>
        <w:tc>
          <w:tcPr>
            <w:tcW w:w="0" w:type="auto"/>
            <w:vAlign w:val="center"/>
          </w:tcPr>
          <w:p w:rsidR="004169B2" w:rsidRDefault="004169B2">
            <w:pPr>
              <w:rPr>
                <w:color w:val="000000"/>
                <w:szCs w:val="17"/>
              </w:rPr>
            </w:pPr>
            <w:r>
              <w:rPr>
                <w:color w:val="000000"/>
                <w:szCs w:val="17"/>
              </w:rPr>
              <w:t xml:space="preserve">Однодисковое сухое сцепление с гидравлическим управлением, со свободными от асбеста накладками, двухмассовый маховик </w:t>
            </w:r>
            <w:r>
              <w:rPr>
                <w:color w:val="000000"/>
                <w:szCs w:val="17"/>
              </w:rPr>
              <w:br/>
            </w:r>
            <w:r>
              <w:rPr>
                <w:color w:val="000000"/>
                <w:szCs w:val="17"/>
              </w:rPr>
              <w:br/>
            </w:r>
            <w:r>
              <w:rPr>
                <w:rStyle w:val="a6"/>
                <w:color w:val="000080"/>
                <w:szCs w:val="17"/>
              </w:rPr>
              <w:t>Гидродинамический преобразователь крутящего момента с регулируемым сцеплением блокирования</w:t>
            </w:r>
            <w:r w:rsidRPr="000615DD">
              <w:rPr>
                <w:rStyle w:val="a6"/>
                <w:color w:val="000080"/>
                <w:szCs w:val="17"/>
              </w:rPr>
              <w:t> * </w:t>
            </w:r>
            <w:r>
              <w:rPr>
                <w:color w:val="000000"/>
                <w:szCs w:val="17"/>
              </w:rPr>
              <w:t xml:space="preserve"> </w:t>
            </w:r>
          </w:p>
        </w:tc>
      </w:tr>
      <w:tr w:rsidR="004169B2">
        <w:trPr>
          <w:tblCellSpacing w:w="7" w:type="dxa"/>
          <w:jc w:val="center"/>
        </w:trPr>
        <w:tc>
          <w:tcPr>
            <w:tcW w:w="0" w:type="auto"/>
            <w:vAlign w:val="center"/>
          </w:tcPr>
          <w:p w:rsidR="004169B2" w:rsidRDefault="004169B2">
            <w:pPr>
              <w:rPr>
                <w:color w:val="000000"/>
                <w:szCs w:val="17"/>
              </w:rPr>
            </w:pPr>
            <w:r>
              <w:rPr>
                <w:color w:val="000000"/>
                <w:szCs w:val="17"/>
              </w:rPr>
              <w:t>Вид коробки передач</w:t>
            </w:r>
          </w:p>
        </w:tc>
        <w:tc>
          <w:tcPr>
            <w:tcW w:w="0" w:type="auto"/>
            <w:vAlign w:val="center"/>
          </w:tcPr>
          <w:p w:rsidR="004169B2" w:rsidRDefault="004169B2">
            <w:pPr>
              <w:rPr>
                <w:color w:val="000000"/>
                <w:szCs w:val="17"/>
              </w:rPr>
            </w:pPr>
            <w:r>
              <w:rPr>
                <w:color w:val="000000"/>
                <w:szCs w:val="17"/>
              </w:rPr>
              <w:t xml:space="preserve">5-ступенчатая переключаемая коробка передач, полностью синхронизированная </w:t>
            </w:r>
            <w:r>
              <w:rPr>
                <w:color w:val="000000"/>
                <w:szCs w:val="17"/>
              </w:rPr>
              <w:br/>
            </w:r>
            <w:r>
              <w:rPr>
                <w:color w:val="000000"/>
                <w:szCs w:val="17"/>
              </w:rPr>
              <w:br/>
            </w:r>
            <w:r>
              <w:rPr>
                <w:rStyle w:val="a6"/>
                <w:color w:val="000080"/>
                <w:szCs w:val="17"/>
              </w:rPr>
              <w:t>4-ступенчатая автоматическая коробка передач с динамической программой переключений DSP  * </w:t>
            </w:r>
            <w:r>
              <w:rPr>
                <w:color w:val="000000"/>
                <w:szCs w:val="17"/>
              </w:rPr>
              <w:t xml:space="preserve"> </w:t>
            </w:r>
          </w:p>
        </w:tc>
      </w:tr>
      <w:tr w:rsidR="004169B2">
        <w:trPr>
          <w:tblCellSpacing w:w="7" w:type="dxa"/>
          <w:jc w:val="center"/>
        </w:trPr>
        <w:tc>
          <w:tcPr>
            <w:tcW w:w="0" w:type="auto"/>
            <w:gridSpan w:val="2"/>
            <w:vAlign w:val="center"/>
          </w:tcPr>
          <w:p w:rsidR="004169B2" w:rsidRDefault="004169B2">
            <w:pPr>
              <w:rPr>
                <w:color w:val="000000"/>
                <w:szCs w:val="17"/>
              </w:rPr>
            </w:pPr>
            <w:r>
              <w:rPr>
                <w:rStyle w:val="a5"/>
                <w:color w:val="FFFFFF"/>
                <w:szCs w:val="17"/>
              </w:rPr>
              <w:t>Ходовая часть/рулевой механизм</w:t>
            </w:r>
          </w:p>
        </w:tc>
      </w:tr>
      <w:tr w:rsidR="004169B2">
        <w:trPr>
          <w:tblCellSpacing w:w="7" w:type="dxa"/>
          <w:jc w:val="center"/>
        </w:trPr>
        <w:tc>
          <w:tcPr>
            <w:tcW w:w="0" w:type="auto"/>
            <w:vAlign w:val="center"/>
          </w:tcPr>
          <w:p w:rsidR="004169B2" w:rsidRDefault="004169B2">
            <w:pPr>
              <w:rPr>
                <w:color w:val="000000"/>
                <w:szCs w:val="17"/>
              </w:rPr>
            </w:pPr>
            <w:r>
              <w:rPr>
                <w:color w:val="000000"/>
                <w:szCs w:val="17"/>
              </w:rPr>
              <w:t xml:space="preserve">Передний мост </w:t>
            </w:r>
          </w:p>
        </w:tc>
        <w:tc>
          <w:tcPr>
            <w:tcW w:w="0" w:type="auto"/>
            <w:vAlign w:val="center"/>
          </w:tcPr>
          <w:p w:rsidR="004169B2" w:rsidRDefault="004169B2">
            <w:pPr>
              <w:rPr>
                <w:color w:val="000000"/>
                <w:szCs w:val="17"/>
              </w:rPr>
            </w:pPr>
            <w:r>
              <w:rPr>
                <w:color w:val="000000"/>
                <w:szCs w:val="17"/>
              </w:rPr>
              <w:t xml:space="preserve">Независимая подвеска колес, мост с 4 рычагами подвески, трубчатый стабилизатор поперечной устойчивости; телескопический газонаполненный амортизатор и винтовая рессора, буферная пружина растяжения, направляющий рычаг подвески с гидравлически демпфирующей опорой </w:t>
            </w:r>
          </w:p>
        </w:tc>
      </w:tr>
      <w:tr w:rsidR="004169B2">
        <w:trPr>
          <w:tblCellSpacing w:w="7" w:type="dxa"/>
          <w:jc w:val="center"/>
        </w:trPr>
        <w:tc>
          <w:tcPr>
            <w:tcW w:w="0" w:type="auto"/>
            <w:vAlign w:val="center"/>
          </w:tcPr>
          <w:p w:rsidR="004169B2" w:rsidRDefault="004169B2">
            <w:pPr>
              <w:rPr>
                <w:color w:val="000000"/>
                <w:szCs w:val="17"/>
              </w:rPr>
            </w:pPr>
            <w:r>
              <w:rPr>
                <w:color w:val="000000"/>
                <w:szCs w:val="17"/>
              </w:rPr>
              <w:t>Задний мост</w:t>
            </w:r>
          </w:p>
        </w:tc>
        <w:tc>
          <w:tcPr>
            <w:tcW w:w="0" w:type="auto"/>
            <w:vAlign w:val="center"/>
          </w:tcPr>
          <w:p w:rsidR="004169B2" w:rsidRDefault="004169B2">
            <w:pPr>
              <w:rPr>
                <w:color w:val="000000"/>
                <w:szCs w:val="17"/>
              </w:rPr>
            </w:pPr>
            <w:r>
              <w:rPr>
                <w:color w:val="000000"/>
                <w:szCs w:val="17"/>
              </w:rPr>
              <w:t xml:space="preserve">с подвеской колес на продольных рычагах, связанных балкой, укрепленной на кузове; стабилизатор </w:t>
            </w:r>
          </w:p>
        </w:tc>
      </w:tr>
      <w:tr w:rsidR="004169B2">
        <w:trPr>
          <w:tblCellSpacing w:w="7" w:type="dxa"/>
          <w:jc w:val="center"/>
        </w:trPr>
        <w:tc>
          <w:tcPr>
            <w:tcW w:w="0" w:type="auto"/>
            <w:vAlign w:val="center"/>
          </w:tcPr>
          <w:p w:rsidR="004169B2" w:rsidRDefault="004169B2">
            <w:pPr>
              <w:rPr>
                <w:color w:val="000000"/>
                <w:szCs w:val="17"/>
              </w:rPr>
            </w:pPr>
            <w:r>
              <w:rPr>
                <w:color w:val="000000"/>
                <w:szCs w:val="17"/>
              </w:rPr>
              <w:t>Тормозная система</w:t>
            </w:r>
          </w:p>
        </w:tc>
        <w:tc>
          <w:tcPr>
            <w:tcW w:w="0" w:type="auto"/>
            <w:vAlign w:val="center"/>
          </w:tcPr>
          <w:p w:rsidR="004169B2" w:rsidRDefault="004169B2">
            <w:pPr>
              <w:rPr>
                <w:color w:val="000000"/>
                <w:szCs w:val="17"/>
              </w:rPr>
            </w:pPr>
            <w:r>
              <w:rPr>
                <w:color w:val="000000"/>
                <w:szCs w:val="17"/>
              </w:rPr>
              <w:t xml:space="preserve">с двухконтурным приводом с диагональным распределением, противоблокировочное устройство ABS с электронным распределением тормозных сил EBV, усилитель тормозного привода, дисковые тормозные механизмы спереди и сзади, спереди с проточной вентиляцией </w:t>
            </w:r>
          </w:p>
        </w:tc>
      </w:tr>
      <w:tr w:rsidR="004169B2">
        <w:trPr>
          <w:tblCellSpacing w:w="7" w:type="dxa"/>
          <w:jc w:val="center"/>
        </w:trPr>
        <w:tc>
          <w:tcPr>
            <w:tcW w:w="0" w:type="auto"/>
            <w:vAlign w:val="center"/>
          </w:tcPr>
          <w:p w:rsidR="004169B2" w:rsidRDefault="004169B2">
            <w:pPr>
              <w:rPr>
                <w:color w:val="000000"/>
                <w:szCs w:val="17"/>
              </w:rPr>
            </w:pPr>
            <w:r>
              <w:rPr>
                <w:color w:val="000000"/>
                <w:szCs w:val="17"/>
              </w:rPr>
              <w:t>Колеса</w:t>
            </w:r>
          </w:p>
        </w:tc>
        <w:tc>
          <w:tcPr>
            <w:tcW w:w="0" w:type="auto"/>
            <w:vAlign w:val="center"/>
          </w:tcPr>
          <w:p w:rsidR="004169B2" w:rsidRDefault="004169B2">
            <w:pPr>
              <w:rPr>
                <w:color w:val="000000"/>
                <w:szCs w:val="17"/>
              </w:rPr>
            </w:pPr>
            <w:r>
              <w:rPr>
                <w:color w:val="000000"/>
                <w:szCs w:val="17"/>
              </w:rPr>
              <w:t xml:space="preserve">Алюминиевые колеса облегченной конструкции 6J х 15 </w:t>
            </w:r>
          </w:p>
        </w:tc>
      </w:tr>
      <w:tr w:rsidR="004169B2">
        <w:trPr>
          <w:tblCellSpacing w:w="7" w:type="dxa"/>
          <w:jc w:val="center"/>
        </w:trPr>
        <w:tc>
          <w:tcPr>
            <w:tcW w:w="0" w:type="auto"/>
            <w:vAlign w:val="center"/>
          </w:tcPr>
          <w:p w:rsidR="004169B2" w:rsidRDefault="004169B2">
            <w:pPr>
              <w:rPr>
                <w:color w:val="000000"/>
                <w:szCs w:val="17"/>
              </w:rPr>
            </w:pPr>
            <w:r>
              <w:rPr>
                <w:color w:val="000000"/>
                <w:szCs w:val="17"/>
              </w:rPr>
              <w:t>Шины</w:t>
            </w:r>
          </w:p>
        </w:tc>
        <w:tc>
          <w:tcPr>
            <w:tcW w:w="0" w:type="auto"/>
            <w:vAlign w:val="center"/>
          </w:tcPr>
          <w:p w:rsidR="004169B2" w:rsidRDefault="004169B2">
            <w:pPr>
              <w:jc w:val="center"/>
              <w:rPr>
                <w:color w:val="000000"/>
                <w:szCs w:val="17"/>
              </w:rPr>
            </w:pPr>
            <w:r>
              <w:rPr>
                <w:color w:val="000000"/>
                <w:szCs w:val="17"/>
              </w:rPr>
              <w:t xml:space="preserve">195/65 R 15 V </w:t>
            </w:r>
          </w:p>
        </w:tc>
      </w:tr>
      <w:tr w:rsidR="004169B2">
        <w:trPr>
          <w:tblCellSpacing w:w="7" w:type="dxa"/>
          <w:jc w:val="center"/>
        </w:trPr>
        <w:tc>
          <w:tcPr>
            <w:tcW w:w="0" w:type="auto"/>
            <w:vAlign w:val="center"/>
          </w:tcPr>
          <w:p w:rsidR="004169B2" w:rsidRDefault="004169B2">
            <w:pPr>
              <w:rPr>
                <w:color w:val="000000"/>
                <w:szCs w:val="17"/>
              </w:rPr>
            </w:pPr>
            <w:r>
              <w:rPr>
                <w:color w:val="000000"/>
                <w:szCs w:val="17"/>
              </w:rPr>
              <w:t>Рулевой механизм</w:t>
            </w:r>
          </w:p>
        </w:tc>
        <w:tc>
          <w:tcPr>
            <w:tcW w:w="0" w:type="auto"/>
            <w:vAlign w:val="center"/>
          </w:tcPr>
          <w:p w:rsidR="004169B2" w:rsidRDefault="004169B2">
            <w:pPr>
              <w:rPr>
                <w:color w:val="000000"/>
                <w:szCs w:val="17"/>
              </w:rPr>
            </w:pPr>
            <w:r>
              <w:rPr>
                <w:color w:val="000000"/>
                <w:szCs w:val="17"/>
              </w:rPr>
              <w:t xml:space="preserve">Поддерживаемое усилителем, не требующее ухода рулевое управление с реечным механизмом, стабилизирующее продольную устойчивость плечо обкатки, круг поворота ок. 11,7 м. </w:t>
            </w:r>
          </w:p>
        </w:tc>
      </w:tr>
      <w:tr w:rsidR="004169B2">
        <w:trPr>
          <w:tblCellSpacing w:w="7" w:type="dxa"/>
          <w:jc w:val="center"/>
        </w:trPr>
        <w:tc>
          <w:tcPr>
            <w:tcW w:w="0" w:type="auto"/>
            <w:gridSpan w:val="2"/>
            <w:vAlign w:val="center"/>
          </w:tcPr>
          <w:p w:rsidR="004169B2" w:rsidRDefault="004169B2">
            <w:pPr>
              <w:rPr>
                <w:color w:val="000000"/>
                <w:szCs w:val="17"/>
              </w:rPr>
            </w:pPr>
            <w:r>
              <w:rPr>
                <w:rStyle w:val="a5"/>
                <w:color w:val="FFFFFF"/>
                <w:szCs w:val="17"/>
              </w:rPr>
              <w:t>Вес/объем</w:t>
            </w:r>
          </w:p>
        </w:tc>
      </w:tr>
      <w:tr w:rsidR="004169B2">
        <w:trPr>
          <w:tblCellSpacing w:w="7" w:type="dxa"/>
          <w:jc w:val="center"/>
        </w:trPr>
        <w:tc>
          <w:tcPr>
            <w:tcW w:w="0" w:type="auto"/>
            <w:vAlign w:val="center"/>
          </w:tcPr>
          <w:p w:rsidR="004169B2" w:rsidRDefault="004169B2">
            <w:pPr>
              <w:rPr>
                <w:color w:val="000000"/>
                <w:szCs w:val="17"/>
              </w:rPr>
            </w:pPr>
            <w:r>
              <w:rPr>
                <w:color w:val="000000"/>
                <w:szCs w:val="17"/>
              </w:rPr>
              <w:t>Порожний вес</w:t>
            </w:r>
            <w:r>
              <w:rPr>
                <w:color w:val="000000"/>
                <w:szCs w:val="17"/>
                <w:vertAlign w:val="superscript"/>
              </w:rPr>
              <w:t>2</w:t>
            </w:r>
            <w:r>
              <w:rPr>
                <w:color w:val="000000"/>
                <w:szCs w:val="17"/>
              </w:rPr>
              <w:t xml:space="preserve"> </w:t>
            </w:r>
            <w:r>
              <w:rPr>
                <w:rStyle w:val="a5"/>
                <w:szCs w:val="17"/>
              </w:rPr>
              <w:t>кг</w:t>
            </w:r>
          </w:p>
        </w:tc>
        <w:tc>
          <w:tcPr>
            <w:tcW w:w="0" w:type="auto"/>
            <w:vAlign w:val="center"/>
          </w:tcPr>
          <w:p w:rsidR="004169B2" w:rsidRDefault="004169B2">
            <w:pPr>
              <w:jc w:val="center"/>
              <w:rPr>
                <w:color w:val="000000"/>
                <w:szCs w:val="17"/>
              </w:rPr>
            </w:pPr>
            <w:r>
              <w:rPr>
                <w:color w:val="000000"/>
                <w:szCs w:val="17"/>
              </w:rPr>
              <w:t xml:space="preserve">1320 ( </w:t>
            </w:r>
            <w:r>
              <w:rPr>
                <w:color w:val="000080"/>
                <w:szCs w:val="17"/>
              </w:rPr>
              <w:t>1370 * </w:t>
            </w:r>
            <w:r>
              <w:rPr>
                <w:color w:val="000000"/>
                <w:szCs w:val="17"/>
              </w:rPr>
              <w:t xml:space="preserve"> ) </w:t>
            </w:r>
          </w:p>
        </w:tc>
      </w:tr>
      <w:tr w:rsidR="004169B2">
        <w:trPr>
          <w:tblCellSpacing w:w="7" w:type="dxa"/>
          <w:jc w:val="center"/>
        </w:trPr>
        <w:tc>
          <w:tcPr>
            <w:tcW w:w="0" w:type="auto"/>
            <w:vAlign w:val="center"/>
          </w:tcPr>
          <w:p w:rsidR="004169B2" w:rsidRDefault="004169B2">
            <w:pPr>
              <w:rPr>
                <w:color w:val="000000"/>
                <w:szCs w:val="17"/>
              </w:rPr>
            </w:pPr>
            <w:r>
              <w:rPr>
                <w:color w:val="000000"/>
                <w:szCs w:val="17"/>
              </w:rPr>
              <w:t xml:space="preserve">Дополнительный общий вес </w:t>
            </w:r>
            <w:r>
              <w:rPr>
                <w:rStyle w:val="a5"/>
                <w:szCs w:val="17"/>
              </w:rPr>
              <w:t>кг</w:t>
            </w:r>
          </w:p>
        </w:tc>
        <w:tc>
          <w:tcPr>
            <w:tcW w:w="0" w:type="auto"/>
            <w:vAlign w:val="center"/>
          </w:tcPr>
          <w:p w:rsidR="004169B2" w:rsidRDefault="004169B2">
            <w:pPr>
              <w:jc w:val="center"/>
              <w:rPr>
                <w:color w:val="000000"/>
                <w:szCs w:val="17"/>
              </w:rPr>
            </w:pPr>
            <w:r>
              <w:rPr>
                <w:color w:val="000000"/>
                <w:szCs w:val="17"/>
              </w:rPr>
              <w:t xml:space="preserve">1900 ( </w:t>
            </w:r>
            <w:r>
              <w:rPr>
                <w:color w:val="000080"/>
                <w:szCs w:val="17"/>
              </w:rPr>
              <w:t>1950 * </w:t>
            </w:r>
            <w:r>
              <w:rPr>
                <w:color w:val="000000"/>
                <w:szCs w:val="17"/>
              </w:rPr>
              <w:t xml:space="preserve"> ) </w:t>
            </w:r>
          </w:p>
        </w:tc>
      </w:tr>
      <w:tr w:rsidR="004169B2">
        <w:trPr>
          <w:tblCellSpacing w:w="7" w:type="dxa"/>
          <w:jc w:val="center"/>
        </w:trPr>
        <w:tc>
          <w:tcPr>
            <w:tcW w:w="3600" w:type="dxa"/>
            <w:vAlign w:val="center"/>
          </w:tcPr>
          <w:p w:rsidR="004169B2" w:rsidRDefault="004169B2">
            <w:pPr>
              <w:rPr>
                <w:color w:val="000000"/>
                <w:szCs w:val="17"/>
              </w:rPr>
            </w:pPr>
            <w:r>
              <w:rPr>
                <w:color w:val="000000"/>
                <w:szCs w:val="17"/>
              </w:rPr>
              <w:t xml:space="preserve">Доп.нагрузка крыши/опорная нагрузка </w:t>
            </w:r>
            <w:r>
              <w:rPr>
                <w:rStyle w:val="a5"/>
                <w:szCs w:val="17"/>
              </w:rPr>
              <w:t>кг</w:t>
            </w:r>
          </w:p>
        </w:tc>
        <w:tc>
          <w:tcPr>
            <w:tcW w:w="5250" w:type="dxa"/>
            <w:vAlign w:val="center"/>
          </w:tcPr>
          <w:p w:rsidR="004169B2" w:rsidRDefault="004169B2">
            <w:pPr>
              <w:jc w:val="center"/>
              <w:rPr>
                <w:color w:val="000000"/>
                <w:szCs w:val="17"/>
              </w:rPr>
            </w:pPr>
            <w:r>
              <w:rPr>
                <w:color w:val="000000"/>
                <w:szCs w:val="17"/>
              </w:rPr>
              <w:t xml:space="preserve">100/85 </w:t>
            </w:r>
          </w:p>
        </w:tc>
      </w:tr>
      <w:tr w:rsidR="004169B2">
        <w:trPr>
          <w:tblCellSpacing w:w="7" w:type="dxa"/>
          <w:jc w:val="center"/>
        </w:trPr>
        <w:tc>
          <w:tcPr>
            <w:tcW w:w="3600" w:type="dxa"/>
            <w:vAlign w:val="center"/>
          </w:tcPr>
          <w:p w:rsidR="004169B2" w:rsidRDefault="004169B2">
            <w:pPr>
              <w:rPr>
                <w:color w:val="000000"/>
                <w:szCs w:val="17"/>
              </w:rPr>
            </w:pPr>
            <w:r>
              <w:rPr>
                <w:color w:val="000000"/>
                <w:szCs w:val="17"/>
              </w:rPr>
              <w:t>Доп. буксируемый груз</w:t>
            </w:r>
            <w:r>
              <w:rPr>
                <w:color w:val="000000"/>
                <w:szCs w:val="17"/>
                <w:vertAlign w:val="superscript"/>
              </w:rPr>
              <w:t>3</w:t>
            </w:r>
            <w:r>
              <w:rPr>
                <w:color w:val="000000"/>
                <w:szCs w:val="17"/>
              </w:rPr>
              <w:t xml:space="preserve"> незаторможенный </w:t>
            </w:r>
            <w:r>
              <w:rPr>
                <w:rStyle w:val="a5"/>
                <w:szCs w:val="17"/>
              </w:rPr>
              <w:t>кг</w:t>
            </w:r>
          </w:p>
        </w:tc>
        <w:tc>
          <w:tcPr>
            <w:tcW w:w="0" w:type="auto"/>
            <w:vAlign w:val="center"/>
          </w:tcPr>
          <w:p w:rsidR="004169B2" w:rsidRDefault="004169B2">
            <w:pPr>
              <w:jc w:val="center"/>
              <w:rPr>
                <w:color w:val="000000"/>
                <w:szCs w:val="17"/>
              </w:rPr>
            </w:pPr>
            <w:r>
              <w:rPr>
                <w:color w:val="000000"/>
                <w:szCs w:val="17"/>
              </w:rPr>
              <w:t xml:space="preserve">690 ( </w:t>
            </w:r>
            <w:r>
              <w:rPr>
                <w:color w:val="000080"/>
                <w:szCs w:val="17"/>
              </w:rPr>
              <w:t>720 * </w:t>
            </w:r>
            <w:r>
              <w:rPr>
                <w:color w:val="000000"/>
                <w:szCs w:val="17"/>
              </w:rPr>
              <w:t xml:space="preserve"> )</w:t>
            </w:r>
          </w:p>
        </w:tc>
      </w:tr>
      <w:tr w:rsidR="004169B2">
        <w:trPr>
          <w:tblCellSpacing w:w="7" w:type="dxa"/>
          <w:jc w:val="center"/>
        </w:trPr>
        <w:tc>
          <w:tcPr>
            <w:tcW w:w="3600" w:type="dxa"/>
            <w:vAlign w:val="center"/>
          </w:tcPr>
          <w:p w:rsidR="004169B2" w:rsidRDefault="004169B2">
            <w:pPr>
              <w:rPr>
                <w:color w:val="000000"/>
                <w:szCs w:val="17"/>
              </w:rPr>
            </w:pPr>
            <w:r>
              <w:rPr>
                <w:color w:val="000000"/>
                <w:szCs w:val="17"/>
              </w:rPr>
              <w:t>на подъеме в 12% кг</w:t>
            </w:r>
          </w:p>
        </w:tc>
        <w:tc>
          <w:tcPr>
            <w:tcW w:w="0" w:type="auto"/>
            <w:vAlign w:val="center"/>
          </w:tcPr>
          <w:p w:rsidR="004169B2" w:rsidRDefault="004169B2">
            <w:pPr>
              <w:jc w:val="center"/>
              <w:rPr>
                <w:color w:val="000000"/>
                <w:szCs w:val="17"/>
              </w:rPr>
            </w:pPr>
            <w:r>
              <w:rPr>
                <w:color w:val="000000"/>
                <w:szCs w:val="17"/>
              </w:rPr>
              <w:t xml:space="preserve">1300 ( </w:t>
            </w:r>
            <w:r>
              <w:rPr>
                <w:color w:val="000080"/>
                <w:szCs w:val="17"/>
              </w:rPr>
              <w:t>1600 * </w:t>
            </w:r>
            <w:r>
              <w:rPr>
                <w:color w:val="000000"/>
                <w:szCs w:val="17"/>
              </w:rPr>
              <w:t xml:space="preserve"> )</w:t>
            </w:r>
          </w:p>
        </w:tc>
      </w:tr>
      <w:tr w:rsidR="004169B2">
        <w:trPr>
          <w:tblCellSpacing w:w="7" w:type="dxa"/>
          <w:jc w:val="center"/>
        </w:trPr>
        <w:tc>
          <w:tcPr>
            <w:tcW w:w="3600" w:type="dxa"/>
            <w:vAlign w:val="center"/>
          </w:tcPr>
          <w:p w:rsidR="004169B2" w:rsidRDefault="004169B2">
            <w:pPr>
              <w:rPr>
                <w:color w:val="000000"/>
                <w:szCs w:val="17"/>
              </w:rPr>
            </w:pPr>
            <w:r>
              <w:rPr>
                <w:color w:val="000000"/>
                <w:szCs w:val="17"/>
              </w:rPr>
              <w:t xml:space="preserve">на подъеме в 8% кг </w:t>
            </w:r>
          </w:p>
        </w:tc>
        <w:tc>
          <w:tcPr>
            <w:tcW w:w="0" w:type="auto"/>
            <w:vAlign w:val="center"/>
          </w:tcPr>
          <w:p w:rsidR="004169B2" w:rsidRDefault="004169B2">
            <w:pPr>
              <w:jc w:val="center"/>
              <w:rPr>
                <w:color w:val="000000"/>
                <w:szCs w:val="17"/>
              </w:rPr>
            </w:pPr>
            <w:r>
              <w:rPr>
                <w:color w:val="000000"/>
                <w:szCs w:val="17"/>
              </w:rPr>
              <w:t xml:space="preserve">1500 ( </w:t>
            </w:r>
            <w:r>
              <w:rPr>
                <w:color w:val="000080"/>
                <w:szCs w:val="17"/>
              </w:rPr>
              <w:t>1800 * </w:t>
            </w:r>
            <w:r>
              <w:rPr>
                <w:color w:val="000000"/>
                <w:szCs w:val="17"/>
              </w:rPr>
              <w:t xml:space="preserve"> ) </w:t>
            </w:r>
          </w:p>
        </w:tc>
      </w:tr>
      <w:tr w:rsidR="004169B2">
        <w:trPr>
          <w:tblCellSpacing w:w="7" w:type="dxa"/>
          <w:jc w:val="center"/>
        </w:trPr>
        <w:tc>
          <w:tcPr>
            <w:tcW w:w="3600" w:type="dxa"/>
            <w:vAlign w:val="center"/>
          </w:tcPr>
          <w:p w:rsidR="004169B2" w:rsidRDefault="004169B2">
            <w:pPr>
              <w:rPr>
                <w:color w:val="000000"/>
                <w:szCs w:val="17"/>
              </w:rPr>
            </w:pPr>
            <w:r>
              <w:rPr>
                <w:color w:val="000000"/>
                <w:szCs w:val="17"/>
              </w:rPr>
              <w:t>Объем багажного отделения</w:t>
            </w:r>
            <w:r>
              <w:rPr>
                <w:color w:val="000000"/>
                <w:szCs w:val="17"/>
                <w:vertAlign w:val="superscript"/>
              </w:rPr>
              <w:t>4</w:t>
            </w:r>
            <w:r>
              <w:rPr>
                <w:color w:val="000000"/>
                <w:szCs w:val="17"/>
              </w:rPr>
              <w:t xml:space="preserve"> </w:t>
            </w:r>
            <w:r>
              <w:rPr>
                <w:rStyle w:val="a5"/>
                <w:szCs w:val="17"/>
              </w:rPr>
              <w:t>л</w:t>
            </w:r>
            <w:r>
              <w:rPr>
                <w:color w:val="000000"/>
                <w:szCs w:val="17"/>
              </w:rPr>
              <w:t xml:space="preserve"> </w:t>
            </w:r>
          </w:p>
        </w:tc>
        <w:tc>
          <w:tcPr>
            <w:tcW w:w="0" w:type="auto"/>
            <w:vAlign w:val="center"/>
          </w:tcPr>
          <w:p w:rsidR="004169B2" w:rsidRDefault="004169B2">
            <w:pPr>
              <w:jc w:val="center"/>
              <w:rPr>
                <w:color w:val="000000"/>
                <w:szCs w:val="17"/>
              </w:rPr>
            </w:pPr>
            <w:r>
              <w:rPr>
                <w:color w:val="000000"/>
                <w:szCs w:val="17"/>
              </w:rPr>
              <w:t>551</w:t>
            </w:r>
          </w:p>
        </w:tc>
      </w:tr>
      <w:tr w:rsidR="004169B2">
        <w:trPr>
          <w:tblCellSpacing w:w="7" w:type="dxa"/>
          <w:jc w:val="center"/>
        </w:trPr>
        <w:tc>
          <w:tcPr>
            <w:tcW w:w="3600" w:type="dxa"/>
            <w:vAlign w:val="center"/>
          </w:tcPr>
          <w:p w:rsidR="004169B2" w:rsidRDefault="004169B2">
            <w:pPr>
              <w:rPr>
                <w:color w:val="000000"/>
                <w:szCs w:val="17"/>
              </w:rPr>
            </w:pPr>
            <w:r>
              <w:rPr>
                <w:color w:val="000000"/>
                <w:szCs w:val="17"/>
              </w:rPr>
              <w:t xml:space="preserve">Вместимость бака ок. </w:t>
            </w:r>
            <w:r>
              <w:rPr>
                <w:rStyle w:val="a5"/>
                <w:szCs w:val="17"/>
              </w:rPr>
              <w:t>л</w:t>
            </w:r>
          </w:p>
        </w:tc>
        <w:tc>
          <w:tcPr>
            <w:tcW w:w="0" w:type="auto"/>
            <w:vAlign w:val="center"/>
          </w:tcPr>
          <w:p w:rsidR="004169B2" w:rsidRDefault="004169B2">
            <w:pPr>
              <w:jc w:val="center"/>
              <w:rPr>
                <w:color w:val="000000"/>
                <w:szCs w:val="17"/>
              </w:rPr>
            </w:pPr>
            <w:r>
              <w:rPr>
                <w:color w:val="000000"/>
                <w:szCs w:val="17"/>
              </w:rPr>
              <w:t>70</w:t>
            </w:r>
          </w:p>
        </w:tc>
      </w:tr>
      <w:tr w:rsidR="004169B2">
        <w:trPr>
          <w:tblCellSpacing w:w="7" w:type="dxa"/>
          <w:jc w:val="center"/>
        </w:trPr>
        <w:tc>
          <w:tcPr>
            <w:tcW w:w="0" w:type="auto"/>
            <w:gridSpan w:val="2"/>
            <w:vAlign w:val="center"/>
          </w:tcPr>
          <w:p w:rsidR="004169B2" w:rsidRDefault="004169B2">
            <w:pPr>
              <w:rPr>
                <w:color w:val="000000"/>
                <w:szCs w:val="17"/>
              </w:rPr>
            </w:pPr>
            <w:r>
              <w:rPr>
                <w:rStyle w:val="a5"/>
                <w:color w:val="FFFFFF"/>
                <w:szCs w:val="17"/>
              </w:rPr>
              <w:t>Скорость и ускорение/расход топлива</w:t>
            </w:r>
            <w:r>
              <w:rPr>
                <w:rStyle w:val="a5"/>
                <w:color w:val="FFFFFF"/>
                <w:szCs w:val="17"/>
                <w:vertAlign w:val="superscript"/>
              </w:rPr>
              <w:t>5</w:t>
            </w:r>
          </w:p>
        </w:tc>
      </w:tr>
      <w:tr w:rsidR="004169B2">
        <w:trPr>
          <w:tblCellSpacing w:w="7" w:type="dxa"/>
          <w:jc w:val="center"/>
        </w:trPr>
        <w:tc>
          <w:tcPr>
            <w:tcW w:w="0" w:type="auto"/>
            <w:vAlign w:val="center"/>
          </w:tcPr>
          <w:p w:rsidR="004169B2" w:rsidRDefault="004169B2">
            <w:pPr>
              <w:rPr>
                <w:color w:val="000000"/>
                <w:szCs w:val="17"/>
              </w:rPr>
            </w:pPr>
            <w:r>
              <w:rPr>
                <w:color w:val="000000"/>
                <w:szCs w:val="17"/>
              </w:rPr>
              <w:t xml:space="preserve">Максимальная скорость </w:t>
            </w:r>
            <w:r>
              <w:rPr>
                <w:rStyle w:val="a5"/>
                <w:szCs w:val="17"/>
              </w:rPr>
              <w:t>км/ч</w:t>
            </w:r>
            <w:r>
              <w:rPr>
                <w:color w:val="000000"/>
                <w:szCs w:val="17"/>
              </w:rPr>
              <w:t xml:space="preserve"> </w:t>
            </w:r>
          </w:p>
        </w:tc>
        <w:tc>
          <w:tcPr>
            <w:tcW w:w="0" w:type="auto"/>
            <w:vAlign w:val="center"/>
          </w:tcPr>
          <w:p w:rsidR="004169B2" w:rsidRDefault="004169B2">
            <w:pPr>
              <w:jc w:val="center"/>
              <w:rPr>
                <w:color w:val="000000"/>
                <w:szCs w:val="17"/>
              </w:rPr>
            </w:pPr>
            <w:r>
              <w:rPr>
                <w:color w:val="000000"/>
                <w:szCs w:val="17"/>
              </w:rPr>
              <w:t xml:space="preserve">203 ( </w:t>
            </w:r>
            <w:r>
              <w:rPr>
                <w:color w:val="000080"/>
                <w:szCs w:val="17"/>
              </w:rPr>
              <w:t>198 * </w:t>
            </w:r>
            <w:r>
              <w:rPr>
                <w:color w:val="000000"/>
                <w:szCs w:val="17"/>
              </w:rPr>
              <w:t xml:space="preserve"> )</w:t>
            </w:r>
          </w:p>
        </w:tc>
      </w:tr>
      <w:tr w:rsidR="004169B2">
        <w:trPr>
          <w:tblCellSpacing w:w="7" w:type="dxa"/>
          <w:jc w:val="center"/>
        </w:trPr>
        <w:tc>
          <w:tcPr>
            <w:tcW w:w="0" w:type="auto"/>
            <w:vAlign w:val="center"/>
          </w:tcPr>
          <w:p w:rsidR="004169B2" w:rsidRDefault="004169B2">
            <w:pPr>
              <w:rPr>
                <w:color w:val="000000"/>
                <w:szCs w:val="17"/>
              </w:rPr>
            </w:pPr>
            <w:r>
              <w:rPr>
                <w:color w:val="000000"/>
                <w:szCs w:val="17"/>
              </w:rPr>
              <w:t xml:space="preserve">Ускорение от 0 до 100 км/ч </w:t>
            </w:r>
            <w:r>
              <w:rPr>
                <w:rStyle w:val="a5"/>
                <w:szCs w:val="17"/>
              </w:rPr>
              <w:t>с</w:t>
            </w:r>
          </w:p>
        </w:tc>
        <w:tc>
          <w:tcPr>
            <w:tcW w:w="0" w:type="auto"/>
            <w:vAlign w:val="center"/>
          </w:tcPr>
          <w:p w:rsidR="004169B2" w:rsidRDefault="004169B2">
            <w:pPr>
              <w:jc w:val="center"/>
              <w:rPr>
                <w:color w:val="000000"/>
                <w:szCs w:val="17"/>
              </w:rPr>
            </w:pPr>
            <w:r>
              <w:rPr>
                <w:color w:val="000000"/>
                <w:szCs w:val="17"/>
              </w:rPr>
              <w:t xml:space="preserve">11,3 ( </w:t>
            </w:r>
            <w:r>
              <w:rPr>
                <w:color w:val="000080"/>
                <w:szCs w:val="17"/>
              </w:rPr>
              <w:t>13,1 * </w:t>
            </w:r>
            <w:r>
              <w:rPr>
                <w:color w:val="000000"/>
                <w:szCs w:val="17"/>
              </w:rPr>
              <w:t xml:space="preserve"> )</w:t>
            </w:r>
          </w:p>
        </w:tc>
      </w:tr>
      <w:tr w:rsidR="004169B2">
        <w:trPr>
          <w:tblCellSpacing w:w="7" w:type="dxa"/>
          <w:jc w:val="center"/>
        </w:trPr>
        <w:tc>
          <w:tcPr>
            <w:tcW w:w="3600" w:type="dxa"/>
            <w:vAlign w:val="center"/>
          </w:tcPr>
          <w:p w:rsidR="004169B2" w:rsidRDefault="004169B2">
            <w:pPr>
              <w:rPr>
                <w:color w:val="000000"/>
                <w:szCs w:val="17"/>
              </w:rPr>
            </w:pPr>
            <w:r>
              <w:rPr>
                <w:color w:val="000000"/>
                <w:szCs w:val="17"/>
              </w:rPr>
              <w:t>Вид топлива</w:t>
            </w:r>
          </w:p>
        </w:tc>
        <w:tc>
          <w:tcPr>
            <w:tcW w:w="5250" w:type="dxa"/>
            <w:vAlign w:val="center"/>
          </w:tcPr>
          <w:p w:rsidR="004169B2" w:rsidRDefault="004169B2">
            <w:pPr>
              <w:jc w:val="center"/>
              <w:rPr>
                <w:color w:val="000000"/>
                <w:szCs w:val="17"/>
              </w:rPr>
            </w:pPr>
            <w:r>
              <w:rPr>
                <w:color w:val="000000"/>
                <w:szCs w:val="17"/>
              </w:rPr>
              <w:t>«супер» неэтилированный 95 ROZ</w:t>
            </w:r>
            <w:r>
              <w:rPr>
                <w:color w:val="000000"/>
                <w:szCs w:val="17"/>
                <w:vertAlign w:val="superscript"/>
              </w:rPr>
              <w:t>5</w:t>
            </w:r>
            <w:r>
              <w:rPr>
                <w:color w:val="000000"/>
                <w:szCs w:val="17"/>
              </w:rPr>
              <w:t xml:space="preserve"> </w:t>
            </w:r>
          </w:p>
        </w:tc>
      </w:tr>
      <w:tr w:rsidR="004169B2">
        <w:trPr>
          <w:tblCellSpacing w:w="7" w:type="dxa"/>
          <w:jc w:val="center"/>
        </w:trPr>
        <w:tc>
          <w:tcPr>
            <w:tcW w:w="3600" w:type="dxa"/>
            <w:vAlign w:val="center"/>
          </w:tcPr>
          <w:p w:rsidR="004169B2" w:rsidRDefault="004169B2">
            <w:pPr>
              <w:rPr>
                <w:color w:val="000000"/>
                <w:szCs w:val="17"/>
              </w:rPr>
            </w:pPr>
            <w:r>
              <w:rPr>
                <w:color w:val="000000"/>
                <w:szCs w:val="17"/>
              </w:rPr>
              <w:t xml:space="preserve">Расход топлива согл. 93/116/EG в л/100 км в городе </w:t>
            </w:r>
            <w:r>
              <w:rPr>
                <w:rStyle w:val="a5"/>
                <w:szCs w:val="17"/>
              </w:rPr>
              <w:t>л</w:t>
            </w:r>
            <w:r>
              <w:rPr>
                <w:color w:val="000000"/>
                <w:szCs w:val="17"/>
              </w:rPr>
              <w:t xml:space="preserve"> </w:t>
            </w:r>
          </w:p>
        </w:tc>
        <w:tc>
          <w:tcPr>
            <w:tcW w:w="0" w:type="auto"/>
            <w:vAlign w:val="center"/>
          </w:tcPr>
          <w:p w:rsidR="004169B2" w:rsidRDefault="004169B2">
            <w:pPr>
              <w:jc w:val="center"/>
              <w:rPr>
                <w:color w:val="000000"/>
                <w:szCs w:val="17"/>
              </w:rPr>
            </w:pPr>
            <w:r>
              <w:rPr>
                <w:color w:val="000000"/>
                <w:szCs w:val="17"/>
              </w:rPr>
              <w:t xml:space="preserve">12,1 ( </w:t>
            </w:r>
            <w:r>
              <w:rPr>
                <w:color w:val="000080"/>
                <w:szCs w:val="17"/>
              </w:rPr>
              <w:t>12,9 * </w:t>
            </w:r>
            <w:r>
              <w:rPr>
                <w:color w:val="000000"/>
                <w:szCs w:val="17"/>
              </w:rPr>
              <w:t xml:space="preserve"> )</w:t>
            </w:r>
          </w:p>
        </w:tc>
      </w:tr>
      <w:tr w:rsidR="004169B2">
        <w:trPr>
          <w:tblCellSpacing w:w="7" w:type="dxa"/>
          <w:jc w:val="center"/>
        </w:trPr>
        <w:tc>
          <w:tcPr>
            <w:tcW w:w="3600" w:type="dxa"/>
            <w:vAlign w:val="center"/>
          </w:tcPr>
          <w:p w:rsidR="004169B2" w:rsidRDefault="004169B2">
            <w:pPr>
              <w:rPr>
                <w:color w:val="000000"/>
                <w:szCs w:val="17"/>
              </w:rPr>
            </w:pPr>
            <w:r>
              <w:rPr>
                <w:color w:val="000000"/>
                <w:szCs w:val="17"/>
              </w:rPr>
              <w:t xml:space="preserve">Вне города </w:t>
            </w:r>
            <w:r>
              <w:rPr>
                <w:rStyle w:val="a5"/>
                <w:szCs w:val="17"/>
              </w:rPr>
              <w:t>л</w:t>
            </w:r>
            <w:r>
              <w:rPr>
                <w:color w:val="000000"/>
                <w:szCs w:val="17"/>
              </w:rPr>
              <w:t xml:space="preserve"> </w:t>
            </w:r>
          </w:p>
        </w:tc>
        <w:tc>
          <w:tcPr>
            <w:tcW w:w="0" w:type="auto"/>
            <w:vAlign w:val="center"/>
          </w:tcPr>
          <w:p w:rsidR="004169B2" w:rsidRDefault="004169B2">
            <w:pPr>
              <w:jc w:val="center"/>
              <w:rPr>
                <w:color w:val="000000"/>
                <w:szCs w:val="17"/>
              </w:rPr>
            </w:pPr>
            <w:r>
              <w:rPr>
                <w:color w:val="000000"/>
                <w:szCs w:val="17"/>
              </w:rPr>
              <w:t xml:space="preserve">6,4 ( </w:t>
            </w:r>
            <w:r>
              <w:rPr>
                <w:color w:val="000080"/>
                <w:szCs w:val="17"/>
              </w:rPr>
              <w:t>7,1 * </w:t>
            </w:r>
            <w:r>
              <w:rPr>
                <w:color w:val="000000"/>
                <w:szCs w:val="17"/>
              </w:rPr>
              <w:t xml:space="preserve"> )</w:t>
            </w:r>
          </w:p>
        </w:tc>
      </w:tr>
      <w:tr w:rsidR="004169B2">
        <w:trPr>
          <w:tblCellSpacing w:w="7" w:type="dxa"/>
          <w:jc w:val="center"/>
        </w:trPr>
        <w:tc>
          <w:tcPr>
            <w:tcW w:w="3600" w:type="dxa"/>
            <w:vAlign w:val="center"/>
          </w:tcPr>
          <w:p w:rsidR="004169B2" w:rsidRDefault="004169B2">
            <w:pPr>
              <w:rPr>
                <w:color w:val="000000"/>
                <w:szCs w:val="17"/>
              </w:rPr>
            </w:pPr>
            <w:r>
              <w:rPr>
                <w:color w:val="000000"/>
                <w:szCs w:val="17"/>
              </w:rPr>
              <w:t xml:space="preserve">В целом </w:t>
            </w:r>
            <w:r>
              <w:rPr>
                <w:rStyle w:val="a5"/>
                <w:szCs w:val="17"/>
              </w:rPr>
              <w:t>л</w:t>
            </w:r>
          </w:p>
        </w:tc>
        <w:tc>
          <w:tcPr>
            <w:tcW w:w="0" w:type="auto"/>
            <w:vAlign w:val="center"/>
          </w:tcPr>
          <w:p w:rsidR="004169B2" w:rsidRDefault="004169B2">
            <w:pPr>
              <w:jc w:val="center"/>
              <w:rPr>
                <w:color w:val="000000"/>
                <w:szCs w:val="17"/>
              </w:rPr>
            </w:pPr>
            <w:r>
              <w:rPr>
                <w:color w:val="000000"/>
                <w:szCs w:val="17"/>
              </w:rPr>
              <w:t xml:space="preserve">8,5 ( </w:t>
            </w:r>
            <w:r>
              <w:rPr>
                <w:color w:val="000080"/>
                <w:szCs w:val="17"/>
              </w:rPr>
              <w:t>9,2 * </w:t>
            </w:r>
            <w:r>
              <w:rPr>
                <w:color w:val="000000"/>
                <w:szCs w:val="17"/>
              </w:rPr>
              <w:t xml:space="preserve"> )</w:t>
            </w:r>
          </w:p>
        </w:tc>
      </w:tr>
      <w:tr w:rsidR="004169B2">
        <w:trPr>
          <w:tblCellSpacing w:w="7" w:type="dxa"/>
          <w:jc w:val="center"/>
        </w:trPr>
        <w:tc>
          <w:tcPr>
            <w:tcW w:w="3600" w:type="dxa"/>
            <w:vAlign w:val="center"/>
          </w:tcPr>
          <w:p w:rsidR="004169B2" w:rsidRDefault="004169B2">
            <w:pPr>
              <w:rPr>
                <w:color w:val="000000"/>
                <w:szCs w:val="17"/>
              </w:rPr>
            </w:pPr>
            <w:r>
              <w:rPr>
                <w:color w:val="000000"/>
                <w:szCs w:val="17"/>
              </w:rPr>
              <w:t xml:space="preserve">Выброс CO2 </w:t>
            </w:r>
            <w:r>
              <w:rPr>
                <w:rStyle w:val="a5"/>
                <w:szCs w:val="17"/>
              </w:rPr>
              <w:t>г/км</w:t>
            </w:r>
          </w:p>
        </w:tc>
        <w:tc>
          <w:tcPr>
            <w:tcW w:w="0" w:type="auto"/>
            <w:vAlign w:val="center"/>
          </w:tcPr>
          <w:p w:rsidR="004169B2" w:rsidRDefault="004169B2">
            <w:pPr>
              <w:jc w:val="center"/>
              <w:rPr>
                <w:color w:val="000000"/>
                <w:szCs w:val="17"/>
              </w:rPr>
            </w:pPr>
            <w:r>
              <w:rPr>
                <w:color w:val="000000"/>
                <w:szCs w:val="17"/>
              </w:rPr>
              <w:t xml:space="preserve">204 ( </w:t>
            </w:r>
            <w:r>
              <w:rPr>
                <w:color w:val="000080"/>
                <w:szCs w:val="17"/>
              </w:rPr>
              <w:t>221 * </w:t>
            </w:r>
            <w:r>
              <w:rPr>
                <w:color w:val="000000"/>
                <w:szCs w:val="17"/>
              </w:rPr>
              <w:t xml:space="preserve"> )</w:t>
            </w:r>
          </w:p>
        </w:tc>
      </w:tr>
      <w:tr w:rsidR="004169B2">
        <w:trPr>
          <w:trHeight w:val="636"/>
          <w:tblCellSpacing w:w="7" w:type="dxa"/>
          <w:jc w:val="center"/>
        </w:trPr>
        <w:tc>
          <w:tcPr>
            <w:tcW w:w="0" w:type="auto"/>
            <w:gridSpan w:val="2"/>
            <w:vAlign w:val="center"/>
          </w:tcPr>
          <w:p w:rsidR="004169B2" w:rsidRDefault="004169B2">
            <w:pPr>
              <w:rPr>
                <w:color w:val="000000"/>
                <w:szCs w:val="17"/>
              </w:rPr>
            </w:pPr>
            <w:r>
              <w:rPr>
                <w:color w:val="000000"/>
                <w:szCs w:val="17"/>
              </w:rPr>
              <w:br/>
              <w:t xml:space="preserve"> </w:t>
            </w:r>
            <w:r>
              <w:rPr>
                <w:color w:val="000000"/>
                <w:szCs w:val="17"/>
              </w:rPr>
              <w:br/>
            </w:r>
            <w:r>
              <w:rPr>
                <w:rStyle w:val="a5"/>
                <w:szCs w:val="17"/>
              </w:rPr>
              <w:t>Примечания:</w:t>
            </w:r>
            <w:r>
              <w:rPr>
                <w:color w:val="000000"/>
                <w:szCs w:val="17"/>
              </w:rPr>
              <w:br/>
            </w:r>
            <w:r>
              <w:rPr>
                <w:rStyle w:val="a5"/>
                <w:szCs w:val="17"/>
              </w:rPr>
              <w:t>*</w:t>
            </w:r>
            <w:r>
              <w:rPr>
                <w:color w:val="000000"/>
                <w:szCs w:val="17"/>
              </w:rPr>
              <w:t xml:space="preserve"> — Данные относятся к автомобилям, оснащенным автоматической коробкой передач. </w:t>
            </w:r>
            <w:r>
              <w:rPr>
                <w:color w:val="000000"/>
                <w:szCs w:val="17"/>
              </w:rPr>
              <w:br/>
            </w:r>
            <w:r>
              <w:rPr>
                <w:color w:val="000000"/>
                <w:szCs w:val="17"/>
              </w:rPr>
              <w:br/>
            </w:r>
            <w:r>
              <w:rPr>
                <w:rStyle w:val="a5"/>
                <w:szCs w:val="17"/>
              </w:rPr>
              <w:t>1</w:t>
            </w:r>
            <w:r>
              <w:rPr>
                <w:color w:val="000000"/>
                <w:szCs w:val="17"/>
              </w:rPr>
              <w:t xml:space="preserve"> — Порожний вес автомобиля без водителя. Специальное оборудование может привести к увеличению порожнего веса и коэффициента сопротивления воздуха автомобиля, вследствие чего возможная полезная нагрузка или, соответственно, максимальная скорость уменьшаются </w:t>
            </w:r>
            <w:r>
              <w:rPr>
                <w:color w:val="000000"/>
                <w:szCs w:val="17"/>
              </w:rPr>
              <w:br/>
            </w:r>
            <w:r>
              <w:rPr>
                <w:color w:val="000000"/>
                <w:szCs w:val="17"/>
              </w:rPr>
              <w:br/>
            </w:r>
            <w:r>
              <w:rPr>
                <w:rStyle w:val="a5"/>
                <w:szCs w:val="17"/>
              </w:rPr>
              <w:t>2</w:t>
            </w:r>
            <w:r>
              <w:rPr>
                <w:color w:val="000000"/>
                <w:szCs w:val="17"/>
              </w:rPr>
              <w:t xml:space="preserve"> — При большой высоте мощность двигателя неизбежно уменьшается. Начиная с 1000 м над уровнем моря и для каждых дополнительных 1000 м необходимо вычитать каждый раз 10 % от суммарного веса (доп. вес буксируемого груза + доп. общий вес тянущего автомобиля) </w:t>
            </w:r>
            <w:r>
              <w:rPr>
                <w:color w:val="000000"/>
                <w:szCs w:val="17"/>
              </w:rPr>
              <w:br/>
            </w:r>
            <w:r>
              <w:rPr>
                <w:color w:val="000000"/>
                <w:szCs w:val="17"/>
              </w:rPr>
              <w:br/>
            </w:r>
            <w:r>
              <w:rPr>
                <w:rStyle w:val="a5"/>
                <w:szCs w:val="17"/>
              </w:rPr>
              <w:t>3</w:t>
            </w:r>
            <w:r>
              <w:rPr>
                <w:color w:val="000000"/>
                <w:szCs w:val="17"/>
              </w:rPr>
              <w:t xml:space="preserve"> — Измерение по методу Объединенной автомобильной промышленности ФРГ (VDA) с предметами формы прямоугольного параллелепипеда длиной ребер 200 х 100 х 50 мм. Второе значение для моделей «Авант»: при откинутой спинке заднего сиденья и загрузке до уровня крыши </w:t>
            </w:r>
            <w:r>
              <w:rPr>
                <w:color w:val="000000"/>
                <w:szCs w:val="17"/>
              </w:rPr>
              <w:br/>
            </w:r>
            <w:r>
              <w:rPr>
                <w:color w:val="000000"/>
                <w:szCs w:val="17"/>
              </w:rPr>
              <w:br/>
            </w:r>
            <w:r>
              <w:rPr>
                <w:rStyle w:val="a5"/>
                <w:szCs w:val="17"/>
              </w:rPr>
              <w:t>4</w:t>
            </w:r>
            <w:r>
              <w:rPr>
                <w:color w:val="000000"/>
                <w:szCs w:val="17"/>
              </w:rPr>
              <w:t xml:space="preserve"> — В зависимости от стиля вождения, состояния дороги и условий движения, воздействия окружающей среды и состояния автомобиля, на практике могут возникать значения расхода, отличающиеся от определенных по этой норме значений </w:t>
            </w:r>
            <w:r>
              <w:rPr>
                <w:color w:val="000000"/>
                <w:szCs w:val="17"/>
              </w:rPr>
              <w:br/>
            </w:r>
            <w:r>
              <w:rPr>
                <w:color w:val="000000"/>
                <w:szCs w:val="17"/>
              </w:rPr>
              <w:br/>
            </w:r>
            <w:r>
              <w:rPr>
                <w:rStyle w:val="a5"/>
                <w:szCs w:val="17"/>
              </w:rPr>
              <w:t>5</w:t>
            </w:r>
            <w:r>
              <w:rPr>
                <w:color w:val="000000"/>
                <w:szCs w:val="17"/>
              </w:rPr>
              <w:t xml:space="preserve"> - Если такой бензин не имеется: использовать «нормальный» неэтилированный бензин (не менее 91 ROZ) — при небольшом уменьшении мощности</w:t>
            </w:r>
          </w:p>
        </w:tc>
      </w:tr>
    </w:tbl>
    <w:p w:rsidR="004169B2" w:rsidRDefault="004169B2">
      <w:pPr>
        <w:rPr>
          <w:color w:val="000000"/>
          <w:szCs w:val="20"/>
        </w:rPr>
      </w:pPr>
    </w:p>
    <w:p w:rsidR="004169B2" w:rsidRDefault="004169B2">
      <w:pPr>
        <w:rPr>
          <w:color w:val="000000"/>
          <w:szCs w:val="20"/>
        </w:rPr>
      </w:pPr>
    </w:p>
    <w:p w:rsidR="004169B2" w:rsidRDefault="004169B2">
      <w:pPr>
        <w:rPr>
          <w:color w:val="000000"/>
          <w:szCs w:val="20"/>
        </w:rPr>
      </w:pPr>
    </w:p>
    <w:p w:rsidR="004169B2" w:rsidRDefault="004169B2">
      <w:pPr>
        <w:jc w:val="center"/>
        <w:rPr>
          <w:color w:val="000000"/>
          <w:sz w:val="28"/>
          <w:szCs w:val="20"/>
        </w:rPr>
      </w:pPr>
      <w:r>
        <w:rPr>
          <w:color w:val="000000"/>
          <w:sz w:val="28"/>
          <w:szCs w:val="20"/>
        </w:rPr>
        <w:t>4.Направление совершенствования машин.</w:t>
      </w:r>
    </w:p>
    <w:p w:rsidR="004169B2" w:rsidRDefault="004169B2">
      <w:pPr>
        <w:jc w:val="center"/>
        <w:rPr>
          <w:color w:val="000000"/>
          <w:sz w:val="28"/>
          <w:szCs w:val="20"/>
        </w:rPr>
      </w:pPr>
    </w:p>
    <w:p w:rsidR="004169B2" w:rsidRDefault="004169B2">
      <w:pPr>
        <w:rPr>
          <w:szCs w:val="15"/>
          <w:lang w:val="en-US"/>
        </w:rPr>
      </w:pPr>
      <w:r>
        <w:rPr>
          <w:szCs w:val="15"/>
        </w:rPr>
        <w:t>В основу концепции «Audi Avant» заложена очень простая мысль: свобода. Свобода использовать автомобиль для самых разных целей, потому что он предлагает множество вариантов использования их характеристик. Авант сконструирован для людей, которые дорожат своей свободой, но не хотят отказываться и от всего другого. Выберите свой Audi Avant — спортивный или элегантный, представительный, динамичный или благородный. Новый A6 Avant — это синоним мобильности. Редко автомобиль так отчетливо демонстрирует разницу между пространством и местом, так удачно выражает синтез обаяния и практичности. Здесь гармонически сливаются воедино высокие требования, предъявляемые к технике и дизайну в машине. Представительный, динамичный, благородный или ориентированный на проведение досуга. Новый A6 Avant — это свобода выбора.</w:t>
      </w:r>
    </w:p>
    <w:p w:rsidR="004169B2" w:rsidRDefault="004169B2">
      <w:pPr>
        <w:rPr>
          <w:szCs w:val="15"/>
          <w:lang w:val="en-US"/>
        </w:rPr>
      </w:pPr>
    </w:p>
    <w:p w:rsidR="004169B2" w:rsidRDefault="004169B2">
      <w:pPr>
        <w:numPr>
          <w:ilvl w:val="0"/>
          <w:numId w:val="1"/>
        </w:numPr>
        <w:rPr>
          <w:color w:val="000000"/>
          <w:szCs w:val="20"/>
          <w:lang w:val="en-US"/>
        </w:rPr>
      </w:pPr>
      <w:r>
        <w:rPr>
          <w:color w:val="000000"/>
          <w:szCs w:val="20"/>
        </w:rPr>
        <w:t>1,9 TDi с механикой. Она оказалась настолько «легкой на подъем», что начинаешь подозревать — а не подсунули ли тебе гораздо более мощный автомобиль? А с Multitronic А6 и вовсе уходит с места ровно и неотвратимо, как новый порожний трамвай на соревнованиях между депо. И разгон с вариатором ничуть не хуже, чем с механикой, — 10,5 секунды до сотни.</w:t>
      </w:r>
    </w:p>
    <w:p w:rsidR="004169B2" w:rsidRDefault="004169B2">
      <w:pPr>
        <w:rPr>
          <w:color w:val="000000"/>
          <w:szCs w:val="20"/>
        </w:rPr>
      </w:pPr>
      <w:r>
        <w:rPr>
          <w:color w:val="000000"/>
          <w:szCs w:val="20"/>
        </w:rPr>
        <w:t>2.5 TDi, без сомнений, гоняет еще быстрей, но его мощная версия с шестиступкой вынуждает вас довольно часто переключаться, потому как заметную тягу он проявляет лишь на 3-3,5 тыс. оборотов. От бензиновых моторов гораздо меньше свежих впечатлений, но прибавка мощности явно не прошла для них даром. И, кроме того, сразу же отмечешь, что стало явно меньше акустических помех. Это результат не только утолщения стекол и уплотнителей, но и изменения геометрии рычагов стеклоочистителей. А о мелких, но полезных новшествах в ходовой и тормозах можно написать целые тома. Все обновления — суть тщательного анализа специалистами фирмы всех недостатков, выявленных в течение эксплуатации. Обычно такие метаморфозы происходят где-то в середине выпуска модели, а это значит, что А6 — выдающийся и внешне, и технически образец немецкой техники — будет выпускаться еще несколько лет.</w:t>
      </w:r>
    </w:p>
    <w:p w:rsidR="004169B2" w:rsidRDefault="004169B2">
      <w:pPr>
        <w:numPr>
          <w:ilvl w:val="0"/>
          <w:numId w:val="1"/>
        </w:numPr>
        <w:rPr>
          <w:color w:val="000000"/>
          <w:szCs w:val="20"/>
        </w:rPr>
      </w:pPr>
    </w:p>
    <w:p w:rsidR="004169B2" w:rsidRDefault="004169B2">
      <w:pPr>
        <w:rPr>
          <w:color w:val="000000"/>
          <w:szCs w:val="15"/>
        </w:rPr>
      </w:pPr>
    </w:p>
    <w:p w:rsidR="004169B2" w:rsidRDefault="004169B2">
      <w:pPr>
        <w:rPr>
          <w:color w:val="000000"/>
          <w:szCs w:val="20"/>
        </w:rPr>
      </w:pPr>
    </w:p>
    <w:p w:rsidR="004169B2" w:rsidRDefault="004169B2">
      <w:pPr>
        <w:rPr>
          <w:color w:val="000000"/>
          <w:szCs w:val="20"/>
        </w:rPr>
      </w:pPr>
    </w:p>
    <w:p w:rsidR="004169B2" w:rsidRDefault="004169B2">
      <w:pPr>
        <w:jc w:val="center"/>
        <w:rPr>
          <w:color w:val="000000"/>
          <w:sz w:val="28"/>
          <w:szCs w:val="20"/>
        </w:rPr>
      </w:pPr>
    </w:p>
    <w:p w:rsidR="004169B2" w:rsidRDefault="004169B2">
      <w:pPr>
        <w:jc w:val="center"/>
        <w:rPr>
          <w:color w:val="000000"/>
          <w:sz w:val="28"/>
          <w:szCs w:val="20"/>
        </w:rPr>
      </w:pPr>
      <w:r>
        <w:rPr>
          <w:color w:val="000000"/>
          <w:sz w:val="28"/>
          <w:szCs w:val="20"/>
        </w:rPr>
        <w:t>5.Сравнительная оценка машин одного класса.</w:t>
      </w:r>
    </w:p>
    <w:p w:rsidR="004169B2" w:rsidRDefault="004169B2">
      <w:pPr>
        <w:jc w:val="center"/>
        <w:rPr>
          <w:color w:val="000000"/>
          <w:szCs w:val="20"/>
        </w:rPr>
      </w:pPr>
    </w:p>
    <w:tbl>
      <w:tblPr>
        <w:tblW w:w="5000" w:type="pct"/>
        <w:jc w:val="center"/>
        <w:tblCellSpacing w:w="7" w:type="dxa"/>
        <w:tblCellMar>
          <w:top w:w="15" w:type="dxa"/>
          <w:left w:w="15" w:type="dxa"/>
          <w:bottom w:w="15" w:type="dxa"/>
          <w:right w:w="15" w:type="dxa"/>
        </w:tblCellMar>
        <w:tblLook w:val="0000" w:firstRow="0" w:lastRow="0" w:firstColumn="0" w:lastColumn="0" w:noHBand="0" w:noVBand="0"/>
      </w:tblPr>
      <w:tblGrid>
        <w:gridCol w:w="9058"/>
      </w:tblGrid>
      <w:tr w:rsidR="004169B2">
        <w:trPr>
          <w:tblCellSpacing w:w="7" w:type="dxa"/>
          <w:jc w:val="center"/>
        </w:trPr>
        <w:tc>
          <w:tcPr>
            <w:tcW w:w="0" w:type="auto"/>
            <w:vAlign w:val="center"/>
          </w:tcPr>
          <w:p w:rsidR="004169B2" w:rsidRDefault="004169B2">
            <w:pPr>
              <w:jc w:val="center"/>
              <w:rPr>
                <w:rFonts w:ascii="Verdana" w:hAnsi="Verdana"/>
                <w:b/>
                <w:bCs/>
                <w:color w:val="000000"/>
                <w:sz w:val="20"/>
                <w:szCs w:val="20"/>
              </w:rPr>
            </w:pPr>
            <w:r w:rsidRPr="000615DD">
              <w:rPr>
                <w:rFonts w:ascii="Verdana" w:hAnsi="Verdana"/>
                <w:b/>
                <w:bCs/>
                <w:sz w:val="20"/>
                <w:szCs w:val="20"/>
              </w:rPr>
              <w:t>Сравнение моделей Audi</w:t>
            </w:r>
            <w:r>
              <w:rPr>
                <w:rFonts w:ascii="Verdana" w:hAnsi="Verdana"/>
                <w:b/>
                <w:bCs/>
                <w:sz w:val="20"/>
                <w:szCs w:val="20"/>
              </w:rPr>
              <w:t xml:space="preserve"> \ Таблица</w:t>
            </w:r>
          </w:p>
        </w:tc>
      </w:tr>
      <w:tr w:rsidR="004169B2">
        <w:trPr>
          <w:trHeight w:val="3737"/>
          <w:tblCellSpacing w:w="7" w:type="dxa"/>
          <w:jc w:val="center"/>
        </w:trPr>
        <w:tc>
          <w:tcPr>
            <w:tcW w:w="5000" w:type="pct"/>
          </w:tcPr>
          <w:p w:rsidR="004169B2" w:rsidRDefault="004169B2">
            <w:pPr>
              <w:jc w:val="both"/>
              <w:rPr>
                <w:rFonts w:ascii="Verdana" w:hAnsi="Verdana"/>
                <w:sz w:val="20"/>
                <w:szCs w:val="20"/>
              </w:rPr>
            </w:pPr>
          </w:p>
          <w:tbl>
            <w:tblPr>
              <w:tblW w:w="5000" w:type="pct"/>
              <w:jc w:val="center"/>
              <w:tblCellSpacing w:w="0" w:type="dxa"/>
              <w:shd w:val="clear" w:color="auto" w:fill="000000"/>
              <w:tblCellMar>
                <w:left w:w="0" w:type="dxa"/>
                <w:right w:w="0" w:type="dxa"/>
              </w:tblCellMar>
              <w:tblLook w:val="0000" w:firstRow="0" w:lastRow="0" w:firstColumn="0" w:lastColumn="0" w:noHBand="0" w:noVBand="0"/>
            </w:tblPr>
            <w:tblGrid>
              <w:gridCol w:w="9000"/>
            </w:tblGrid>
            <w:tr w:rsidR="004169B2">
              <w:trPr>
                <w:tblCellSpacing w:w="0" w:type="dxa"/>
                <w:jc w:val="center"/>
              </w:trPr>
              <w:tc>
                <w:tcPr>
                  <w:tcW w:w="0" w:type="auto"/>
                  <w:shd w:val="clear" w:color="auto" w:fill="000000"/>
                  <w:vAlign w:val="center"/>
                </w:tcPr>
                <w:tbl>
                  <w:tblPr>
                    <w:tblW w:w="5000" w:type="pct"/>
                    <w:tblCellSpacing w:w="7" w:type="dxa"/>
                    <w:tblCellMar>
                      <w:left w:w="0" w:type="dxa"/>
                      <w:right w:w="0" w:type="dxa"/>
                    </w:tblCellMar>
                    <w:tblLook w:val="0000" w:firstRow="0" w:lastRow="0" w:firstColumn="0" w:lastColumn="0" w:noHBand="0" w:noVBand="0"/>
                  </w:tblPr>
                  <w:tblGrid>
                    <w:gridCol w:w="4933"/>
                    <w:gridCol w:w="2030"/>
                    <w:gridCol w:w="2037"/>
                  </w:tblGrid>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Марка и модель </w:t>
                        </w:r>
                      </w:p>
                    </w:tc>
                    <w:tc>
                      <w:tcPr>
                        <w:tcW w:w="0" w:type="auto"/>
                        <w:shd w:val="clear" w:color="auto" w:fill="FFFFFF"/>
                        <w:vAlign w:val="center"/>
                      </w:tcPr>
                      <w:p w:rsidR="004169B2" w:rsidRDefault="004169B2">
                        <w:pPr>
                          <w:jc w:val="center"/>
                          <w:rPr>
                            <w:rFonts w:ascii="Verdana" w:hAnsi="Verdana"/>
                            <w:color w:val="000000"/>
                            <w:sz w:val="20"/>
                            <w:szCs w:val="20"/>
                            <w:lang w:val="en-US"/>
                          </w:rPr>
                        </w:pPr>
                        <w:r>
                          <w:rPr>
                            <w:rFonts w:ascii="Verdana" w:hAnsi="Verdana"/>
                            <w:sz w:val="20"/>
                            <w:szCs w:val="20"/>
                            <w:lang w:val="en-US"/>
                          </w:rPr>
                          <w:t xml:space="preserve">A4 1.6 </w:t>
                        </w:r>
                      </w:p>
                    </w:tc>
                    <w:tc>
                      <w:tcPr>
                        <w:tcW w:w="0" w:type="auto"/>
                        <w:shd w:val="clear" w:color="auto" w:fill="FFFFFF"/>
                        <w:vAlign w:val="center"/>
                      </w:tcPr>
                      <w:p w:rsidR="004169B2" w:rsidRDefault="004169B2">
                        <w:pPr>
                          <w:jc w:val="center"/>
                          <w:rPr>
                            <w:rFonts w:ascii="Verdana" w:hAnsi="Verdana"/>
                            <w:color w:val="000000"/>
                            <w:sz w:val="20"/>
                            <w:szCs w:val="20"/>
                            <w:lang w:val="en-US"/>
                          </w:rPr>
                        </w:pPr>
                        <w:r>
                          <w:rPr>
                            <w:rFonts w:ascii="Verdana" w:hAnsi="Verdana"/>
                            <w:sz w:val="20"/>
                            <w:szCs w:val="20"/>
                            <w:lang w:val="en-US"/>
                          </w:rPr>
                          <w:t xml:space="preserve">A6 2.0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lang w:val="en-US"/>
                          </w:rPr>
                        </w:pPr>
                        <w:r>
                          <w:rPr>
                            <w:rFonts w:ascii="Verdana" w:hAnsi="Verdana"/>
                            <w:b/>
                            <w:bCs/>
                            <w:sz w:val="20"/>
                            <w:szCs w:val="20"/>
                            <w:lang w:val="en-US"/>
                          </w:rPr>
                          <w:t>  T</w:t>
                        </w:r>
                        <w:r>
                          <w:rPr>
                            <w:rFonts w:ascii="Verdana" w:hAnsi="Verdana"/>
                            <w:b/>
                            <w:bCs/>
                            <w:sz w:val="20"/>
                            <w:szCs w:val="20"/>
                          </w:rPr>
                          <w:t>ип</w:t>
                        </w:r>
                        <w:r>
                          <w:rPr>
                            <w:rFonts w:ascii="Verdana" w:hAnsi="Verdana"/>
                            <w:b/>
                            <w:bCs/>
                            <w:sz w:val="20"/>
                            <w:szCs w:val="20"/>
                            <w:lang w:val="en-US"/>
                          </w:rPr>
                          <w:t xml:space="preserve">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L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L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Количество дверей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4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4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Количество мест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5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5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Компанов. Схема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R4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R4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Распол. Двигателя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Fi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Fi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Рабочий обьем, см3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1595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1984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Степень сжатия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10.5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10.3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Количество клапанов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2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5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Газораспределительный механизм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Ohc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Dohc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Система питания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EM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EM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Мощность, л.с. (кВт)/мин-1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102(75)/5600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130(96)/5700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Крутящий момент, Нм/мин-1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148/3800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195/3300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Привод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F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F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Передач в мех. КПП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5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5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Передач в авт. КПП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ST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Подвеска передняя </w:t>
                        </w:r>
                      </w:p>
                    </w:tc>
                    <w:tc>
                      <w:tcPr>
                        <w:tcW w:w="0" w:type="auto"/>
                        <w:shd w:val="clear" w:color="auto" w:fill="FFFFFF"/>
                        <w:vAlign w:val="center"/>
                      </w:tcPr>
                      <w:p w:rsidR="004169B2" w:rsidRDefault="004169B2">
                        <w:pPr>
                          <w:jc w:val="center"/>
                          <w:rPr>
                            <w:rFonts w:ascii="Verdana" w:hAnsi="Verdana"/>
                            <w:color w:val="000000"/>
                            <w:sz w:val="20"/>
                            <w:szCs w:val="20"/>
                            <w:lang w:val="en-US"/>
                          </w:rPr>
                        </w:pPr>
                        <w:r>
                          <w:rPr>
                            <w:rFonts w:ascii="Verdana" w:hAnsi="Verdana"/>
                            <w:sz w:val="20"/>
                            <w:szCs w:val="20"/>
                            <w:lang w:val="en-US"/>
                          </w:rPr>
                          <w:t xml:space="preserve">DQL,FB,QS </w:t>
                        </w:r>
                      </w:p>
                    </w:tc>
                    <w:tc>
                      <w:tcPr>
                        <w:tcW w:w="0" w:type="auto"/>
                        <w:shd w:val="clear" w:color="auto" w:fill="FFFFFF"/>
                        <w:vAlign w:val="center"/>
                      </w:tcPr>
                      <w:p w:rsidR="004169B2" w:rsidRDefault="004169B2">
                        <w:pPr>
                          <w:jc w:val="center"/>
                          <w:rPr>
                            <w:rFonts w:ascii="Verdana" w:hAnsi="Verdana"/>
                            <w:color w:val="000000"/>
                            <w:sz w:val="20"/>
                            <w:szCs w:val="20"/>
                            <w:lang w:val="en-US"/>
                          </w:rPr>
                        </w:pPr>
                        <w:r>
                          <w:rPr>
                            <w:rFonts w:ascii="Verdana" w:hAnsi="Verdana"/>
                            <w:sz w:val="20"/>
                            <w:szCs w:val="20"/>
                            <w:lang w:val="en-US"/>
                          </w:rPr>
                          <w:t xml:space="preserve">DQL,FB,QS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lang w:val="en-US"/>
                          </w:rPr>
                          <w:t>  </w:t>
                        </w:r>
                        <w:r>
                          <w:rPr>
                            <w:rFonts w:ascii="Verdana" w:hAnsi="Verdana"/>
                            <w:b/>
                            <w:bCs/>
                            <w:sz w:val="20"/>
                            <w:szCs w:val="20"/>
                          </w:rPr>
                          <w:t xml:space="preserve">Подвеска задняя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DQL,SF,QS </w:t>
                        </w:r>
                      </w:p>
                    </w:tc>
                    <w:tc>
                      <w:tcPr>
                        <w:tcW w:w="0" w:type="auto"/>
                        <w:shd w:val="clear" w:color="auto" w:fill="FFFFFF"/>
                        <w:vAlign w:val="center"/>
                      </w:tcPr>
                      <w:p w:rsidR="004169B2" w:rsidRDefault="004169B2">
                        <w:pPr>
                          <w:jc w:val="center"/>
                          <w:rPr>
                            <w:rFonts w:ascii="Verdana" w:hAnsi="Verdana"/>
                            <w:color w:val="000000"/>
                            <w:sz w:val="20"/>
                            <w:szCs w:val="20"/>
                            <w:lang w:val="en-US"/>
                          </w:rPr>
                        </w:pPr>
                        <w:r>
                          <w:rPr>
                            <w:rFonts w:ascii="Verdana" w:hAnsi="Verdana"/>
                            <w:sz w:val="20"/>
                            <w:szCs w:val="20"/>
                            <w:lang w:val="en-US"/>
                          </w:rPr>
                          <w:t xml:space="preserve">VL,FB,QS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lang w:val="en-US"/>
                          </w:rPr>
                        </w:pPr>
                        <w:r>
                          <w:rPr>
                            <w:rFonts w:ascii="Verdana" w:hAnsi="Verdana"/>
                            <w:b/>
                            <w:bCs/>
                            <w:sz w:val="20"/>
                            <w:szCs w:val="20"/>
                            <w:lang w:val="en-US"/>
                          </w:rPr>
                          <w:t>  </w:t>
                        </w:r>
                        <w:r>
                          <w:rPr>
                            <w:rFonts w:ascii="Verdana" w:hAnsi="Verdana"/>
                            <w:b/>
                            <w:bCs/>
                            <w:sz w:val="20"/>
                            <w:szCs w:val="20"/>
                          </w:rPr>
                          <w:t>Тормоза</w:t>
                        </w:r>
                        <w:r>
                          <w:rPr>
                            <w:rFonts w:ascii="Verdana" w:hAnsi="Verdana"/>
                            <w:b/>
                            <w:bCs/>
                            <w:sz w:val="20"/>
                            <w:szCs w:val="20"/>
                            <w:lang w:val="en-US"/>
                          </w:rPr>
                          <w:t xml:space="preserve"> </w:t>
                        </w:r>
                      </w:p>
                    </w:tc>
                    <w:tc>
                      <w:tcPr>
                        <w:tcW w:w="0" w:type="auto"/>
                        <w:shd w:val="clear" w:color="auto" w:fill="FFFFFF"/>
                        <w:vAlign w:val="center"/>
                      </w:tcPr>
                      <w:p w:rsidR="004169B2" w:rsidRDefault="004169B2">
                        <w:pPr>
                          <w:jc w:val="center"/>
                          <w:rPr>
                            <w:rFonts w:ascii="Verdana" w:hAnsi="Verdana"/>
                            <w:color w:val="000000"/>
                            <w:sz w:val="20"/>
                            <w:szCs w:val="20"/>
                            <w:lang w:val="en-US"/>
                          </w:rPr>
                        </w:pPr>
                        <w:r>
                          <w:rPr>
                            <w:rFonts w:ascii="Verdana" w:hAnsi="Verdana"/>
                            <w:sz w:val="20"/>
                            <w:szCs w:val="20"/>
                            <w:lang w:val="en-US"/>
                          </w:rPr>
                          <w:t xml:space="preserve">Si/S </w:t>
                        </w:r>
                      </w:p>
                    </w:tc>
                    <w:tc>
                      <w:tcPr>
                        <w:tcW w:w="0" w:type="auto"/>
                        <w:shd w:val="clear" w:color="auto" w:fill="FFFFFF"/>
                        <w:vAlign w:val="center"/>
                      </w:tcPr>
                      <w:p w:rsidR="004169B2" w:rsidRDefault="004169B2">
                        <w:pPr>
                          <w:jc w:val="center"/>
                          <w:rPr>
                            <w:rFonts w:ascii="Verdana" w:hAnsi="Verdana"/>
                            <w:color w:val="000000"/>
                            <w:sz w:val="20"/>
                            <w:szCs w:val="20"/>
                            <w:lang w:val="en-US"/>
                          </w:rPr>
                        </w:pPr>
                        <w:r>
                          <w:rPr>
                            <w:rFonts w:ascii="Verdana" w:hAnsi="Verdana"/>
                            <w:sz w:val="20"/>
                            <w:szCs w:val="20"/>
                            <w:lang w:val="en-US"/>
                          </w:rPr>
                          <w:t xml:space="preserve">Si/S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lang w:val="en-US"/>
                          </w:rPr>
                        </w:pPr>
                        <w:r>
                          <w:rPr>
                            <w:rFonts w:ascii="Verdana" w:hAnsi="Verdana"/>
                            <w:b/>
                            <w:bCs/>
                            <w:sz w:val="20"/>
                            <w:szCs w:val="20"/>
                            <w:lang w:val="en-US"/>
                          </w:rPr>
                          <w:t>  </w:t>
                        </w:r>
                        <w:r>
                          <w:rPr>
                            <w:rFonts w:ascii="Verdana" w:hAnsi="Verdana"/>
                            <w:b/>
                            <w:bCs/>
                            <w:sz w:val="20"/>
                            <w:szCs w:val="20"/>
                          </w:rPr>
                          <w:t>База</w:t>
                        </w:r>
                        <w:r>
                          <w:rPr>
                            <w:rFonts w:ascii="Verdana" w:hAnsi="Verdana"/>
                            <w:b/>
                            <w:bCs/>
                            <w:sz w:val="20"/>
                            <w:szCs w:val="20"/>
                            <w:lang w:val="en-US"/>
                          </w:rPr>
                          <w:t xml:space="preserve">, </w:t>
                        </w:r>
                        <w:r>
                          <w:rPr>
                            <w:rFonts w:ascii="Verdana" w:hAnsi="Verdana"/>
                            <w:b/>
                            <w:bCs/>
                            <w:sz w:val="20"/>
                            <w:szCs w:val="20"/>
                          </w:rPr>
                          <w:t>мм</w:t>
                        </w:r>
                        <w:r>
                          <w:rPr>
                            <w:rFonts w:ascii="Verdana" w:hAnsi="Verdana"/>
                            <w:b/>
                            <w:bCs/>
                            <w:sz w:val="20"/>
                            <w:szCs w:val="20"/>
                            <w:lang w:val="en-US"/>
                          </w:rPr>
                          <w:t xml:space="preserve">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2650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2760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Длина/ ширина/ высота, мм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4547x1766x1428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4796x1810x1453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Снаряж. масса, кг.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1295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1395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Обьем багажника, л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445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551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Топливный бак, л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70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70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Разгон 0-100 км/час, с.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12.9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10.5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Максимальная скорость, км/час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190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205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r>
                          <w:rPr>
                            <w:rFonts w:ascii="Verdana" w:hAnsi="Verdana"/>
                            <w:b/>
                            <w:bCs/>
                            <w:sz w:val="20"/>
                            <w:szCs w:val="20"/>
                          </w:rPr>
                          <w:t xml:space="preserve">  Средний расход топлива, л/100 км.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7.8 </w:t>
                        </w:r>
                      </w:p>
                    </w:tc>
                    <w:tc>
                      <w:tcPr>
                        <w:tcW w:w="0" w:type="auto"/>
                        <w:shd w:val="clear" w:color="auto" w:fill="FFFFFF"/>
                        <w:vAlign w:val="center"/>
                      </w:tcPr>
                      <w:p w:rsidR="004169B2" w:rsidRDefault="004169B2">
                        <w:pPr>
                          <w:jc w:val="center"/>
                          <w:rPr>
                            <w:rFonts w:ascii="Verdana" w:hAnsi="Verdana"/>
                            <w:color w:val="000000"/>
                            <w:sz w:val="20"/>
                            <w:szCs w:val="20"/>
                          </w:rPr>
                        </w:pPr>
                        <w:r>
                          <w:rPr>
                            <w:rFonts w:ascii="Verdana" w:hAnsi="Verdana"/>
                            <w:sz w:val="20"/>
                            <w:szCs w:val="20"/>
                          </w:rPr>
                          <w:t xml:space="preserve">8.4 </w:t>
                        </w:r>
                      </w:p>
                    </w:tc>
                  </w:tr>
                  <w:tr w:rsidR="004169B2">
                    <w:trPr>
                      <w:tblCellSpacing w:w="7" w:type="dxa"/>
                    </w:trPr>
                    <w:tc>
                      <w:tcPr>
                        <w:tcW w:w="0" w:type="auto"/>
                        <w:shd w:val="clear" w:color="auto" w:fill="FFFFFF"/>
                        <w:vAlign w:val="center"/>
                      </w:tcPr>
                      <w:p w:rsidR="004169B2" w:rsidRDefault="004169B2">
                        <w:pPr>
                          <w:rPr>
                            <w:rFonts w:ascii="Verdana" w:hAnsi="Verdana"/>
                            <w:b/>
                            <w:bCs/>
                            <w:color w:val="000000"/>
                            <w:sz w:val="20"/>
                            <w:szCs w:val="20"/>
                          </w:rPr>
                        </w:pPr>
                      </w:p>
                    </w:tc>
                    <w:tc>
                      <w:tcPr>
                        <w:tcW w:w="0" w:type="auto"/>
                        <w:shd w:val="clear" w:color="auto" w:fill="FFFFFF"/>
                        <w:vAlign w:val="center"/>
                      </w:tcPr>
                      <w:p w:rsidR="004169B2" w:rsidRDefault="004169B2">
                        <w:pPr>
                          <w:jc w:val="center"/>
                          <w:rPr>
                            <w:rFonts w:ascii="Verdana" w:hAnsi="Verdana"/>
                            <w:color w:val="000000"/>
                            <w:sz w:val="20"/>
                            <w:szCs w:val="20"/>
                          </w:rPr>
                        </w:pPr>
                      </w:p>
                    </w:tc>
                    <w:tc>
                      <w:tcPr>
                        <w:tcW w:w="0" w:type="auto"/>
                        <w:shd w:val="clear" w:color="auto" w:fill="FFFFFF"/>
                        <w:vAlign w:val="center"/>
                      </w:tcPr>
                      <w:p w:rsidR="004169B2" w:rsidRDefault="004169B2">
                        <w:pPr>
                          <w:jc w:val="center"/>
                          <w:rPr>
                            <w:rFonts w:ascii="Verdana" w:hAnsi="Verdana"/>
                            <w:color w:val="000000"/>
                            <w:sz w:val="20"/>
                            <w:szCs w:val="20"/>
                          </w:rPr>
                        </w:pPr>
                      </w:p>
                    </w:tc>
                  </w:tr>
                </w:tbl>
                <w:p w:rsidR="004169B2" w:rsidRDefault="004169B2">
                  <w:pPr>
                    <w:rPr>
                      <w:color w:val="000000"/>
                    </w:rPr>
                  </w:pPr>
                </w:p>
              </w:tc>
            </w:tr>
          </w:tbl>
          <w:p w:rsidR="004169B2" w:rsidRDefault="004169B2">
            <w:pPr>
              <w:jc w:val="both"/>
              <w:rPr>
                <w:rFonts w:ascii="Verdana" w:hAnsi="Verdana"/>
                <w:color w:val="000000"/>
                <w:sz w:val="20"/>
                <w:szCs w:val="20"/>
              </w:rPr>
            </w:pPr>
          </w:p>
        </w:tc>
      </w:tr>
    </w:tbl>
    <w:p w:rsidR="004169B2" w:rsidRDefault="004169B2">
      <w:pPr>
        <w:rPr>
          <w:color w:val="000000"/>
          <w:sz w:val="28"/>
          <w:szCs w:val="20"/>
        </w:rPr>
      </w:pPr>
    </w:p>
    <w:p w:rsidR="004169B2" w:rsidRDefault="004169B2">
      <w:pPr>
        <w:pStyle w:val="a7"/>
        <w:rPr>
          <w:rFonts w:ascii="Times New Roman" w:hAnsi="Times New Roman" w:cs="Times New Roman"/>
          <w:sz w:val="24"/>
          <w:szCs w:val="15"/>
        </w:rPr>
      </w:pPr>
      <w:r>
        <w:rPr>
          <w:rFonts w:ascii="Times New Roman" w:hAnsi="Times New Roman" w:cs="Times New Roman"/>
          <w:sz w:val="24"/>
          <w:szCs w:val="15"/>
        </w:rPr>
        <w:t>Эти автомобили — звезды среднего класса. Они пользуются огромной популярностью у покупатей и вызывают зависть конкурентов.</w:t>
      </w:r>
      <w:r>
        <w:rPr>
          <w:rFonts w:ascii="Arial" w:hAnsi="Arial" w:cs="Arial"/>
          <w:sz w:val="15"/>
          <w:szCs w:val="15"/>
        </w:rPr>
        <w:t xml:space="preserve"> </w:t>
      </w:r>
      <w:r>
        <w:rPr>
          <w:rFonts w:ascii="Times New Roman" w:hAnsi="Times New Roman" w:cs="Times New Roman"/>
          <w:sz w:val="24"/>
          <w:szCs w:val="15"/>
        </w:rPr>
        <w:t xml:space="preserve">Новые </w:t>
      </w:r>
      <w:r>
        <w:rPr>
          <w:rFonts w:ascii="Times New Roman" w:hAnsi="Times New Roman" w:cs="Times New Roman"/>
          <w:sz w:val="24"/>
          <w:szCs w:val="15"/>
          <w:lang w:val="en-US"/>
        </w:rPr>
        <w:t>Audi</w:t>
      </w:r>
      <w:r>
        <w:rPr>
          <w:rFonts w:ascii="Times New Roman" w:hAnsi="Times New Roman" w:cs="Times New Roman"/>
          <w:sz w:val="24"/>
          <w:szCs w:val="15"/>
        </w:rPr>
        <w:t xml:space="preserve"> </w:t>
      </w:r>
      <w:r>
        <w:rPr>
          <w:rFonts w:ascii="Times New Roman" w:hAnsi="Times New Roman" w:cs="Times New Roman"/>
          <w:sz w:val="24"/>
          <w:szCs w:val="15"/>
          <w:lang w:val="en-US"/>
        </w:rPr>
        <w:t>A</w:t>
      </w:r>
      <w:r>
        <w:rPr>
          <w:rFonts w:ascii="Times New Roman" w:hAnsi="Times New Roman" w:cs="Times New Roman"/>
          <w:sz w:val="24"/>
          <w:szCs w:val="15"/>
        </w:rPr>
        <w:t xml:space="preserve">6 и Audi А4 сегодня отличаются друг от друга как никогда прежде. При создании шасси, кузова и привода новой А4 использовались только эксклюзивные разработки Audi </w:t>
      </w:r>
      <w:r>
        <w:rPr>
          <w:rFonts w:ascii="Times New Roman" w:hAnsi="Times New Roman" w:cs="Times New Roman"/>
          <w:sz w:val="24"/>
          <w:szCs w:val="15"/>
          <w:lang w:val="en-US"/>
        </w:rPr>
        <w:t>A</w:t>
      </w:r>
      <w:r>
        <w:rPr>
          <w:rFonts w:ascii="Times New Roman" w:hAnsi="Times New Roman" w:cs="Times New Roman"/>
          <w:sz w:val="24"/>
          <w:szCs w:val="15"/>
        </w:rPr>
        <w:t xml:space="preserve">4. C </w:t>
      </w:r>
      <w:r>
        <w:rPr>
          <w:rFonts w:ascii="Times New Roman" w:hAnsi="Times New Roman" w:cs="Times New Roman"/>
          <w:sz w:val="24"/>
          <w:szCs w:val="15"/>
          <w:lang w:val="en-US"/>
        </w:rPr>
        <w:t>Audi</w:t>
      </w:r>
      <w:r>
        <w:rPr>
          <w:rFonts w:ascii="Times New Roman" w:hAnsi="Times New Roman" w:cs="Times New Roman"/>
          <w:sz w:val="24"/>
          <w:szCs w:val="15"/>
        </w:rPr>
        <w:t xml:space="preserve"> </w:t>
      </w:r>
      <w:r>
        <w:rPr>
          <w:rFonts w:ascii="Times New Roman" w:hAnsi="Times New Roman" w:cs="Times New Roman"/>
          <w:sz w:val="24"/>
          <w:szCs w:val="15"/>
          <w:lang w:val="en-US"/>
        </w:rPr>
        <w:t>A</w:t>
      </w:r>
      <w:r>
        <w:rPr>
          <w:rFonts w:ascii="Times New Roman" w:hAnsi="Times New Roman" w:cs="Times New Roman"/>
          <w:sz w:val="24"/>
          <w:szCs w:val="15"/>
        </w:rPr>
        <w:t>6их объединяет теперь только продольное расположение двигателя перед передним мостом и передний привод.Audi позволила себе установить на новую А4 усовершенствованную разработку пятиклапанного двигателя с головкой блока цилиндров из легкого сплава и балансировочными валами, улучшающими плавность работы. Теперь мощность Audi составляет 131 л.с. В обеих моделях посадка за рулем, который регулируется по длине колонки и по высоте, обеспечивает высокую степень комфорта водителю любой комплекции.</w:t>
      </w:r>
      <w:r>
        <w:rPr>
          <w:rFonts w:ascii="Arial" w:hAnsi="Arial" w:cs="Arial"/>
          <w:sz w:val="15"/>
          <w:szCs w:val="15"/>
        </w:rPr>
        <w:t xml:space="preserve"> </w:t>
      </w:r>
      <w:r>
        <w:rPr>
          <w:rFonts w:ascii="Times New Roman" w:hAnsi="Times New Roman" w:cs="Times New Roman"/>
          <w:sz w:val="24"/>
          <w:szCs w:val="15"/>
        </w:rPr>
        <w:t>Что касается тест-драйва, то здесь не было повода для нареканий ни к одной из моделей, причем функциональность всех автомобилей впечатляет не меньше, чем их качество. Новая А4 очень точно повинуется рулю. Несмотря на нагрузку на передние колеса, она безупречно проходит даже по самым крутым виражам. Благодаря незначительному поперечному крену и высокой динамической устойчивости, Audi A4 сохраняет хорошую стабильность даже на высокой скорости.</w:t>
      </w:r>
    </w:p>
    <w:p w:rsidR="004169B2" w:rsidRDefault="004169B2">
      <w:pPr>
        <w:pStyle w:val="a7"/>
        <w:rPr>
          <w:rFonts w:ascii="Times New Roman" w:hAnsi="Times New Roman" w:cs="Times New Roman"/>
          <w:sz w:val="24"/>
          <w:szCs w:val="15"/>
        </w:rPr>
      </w:pPr>
    </w:p>
    <w:p w:rsidR="004169B2" w:rsidRDefault="004169B2">
      <w:pPr>
        <w:tabs>
          <w:tab w:val="left" w:pos="10260"/>
        </w:tabs>
        <w:ind w:left="-1080"/>
        <w:rPr>
          <w:sz w:val="28"/>
        </w:rPr>
      </w:pPr>
    </w:p>
    <w:p w:rsidR="004169B2" w:rsidRDefault="004169B2">
      <w:pPr>
        <w:tabs>
          <w:tab w:val="left" w:pos="10260"/>
        </w:tabs>
        <w:ind w:left="-1080"/>
        <w:rPr>
          <w:sz w:val="28"/>
        </w:rPr>
      </w:pPr>
    </w:p>
    <w:p w:rsidR="004169B2" w:rsidRDefault="004169B2">
      <w:pPr>
        <w:tabs>
          <w:tab w:val="left" w:pos="10260"/>
        </w:tabs>
        <w:ind w:left="-1080"/>
        <w:jc w:val="center"/>
        <w:rPr>
          <w:sz w:val="28"/>
        </w:rPr>
      </w:pPr>
      <w:r>
        <w:rPr>
          <w:sz w:val="28"/>
        </w:rPr>
        <w:t>6.Перспективы развития расматриевымой машины.</w:t>
      </w:r>
    </w:p>
    <w:p w:rsidR="004169B2" w:rsidRDefault="004169B2">
      <w:r>
        <w:t xml:space="preserve">Это будет совершенно новый автомобиль, разработанный практически с чистого листа, который получит новое шасси и новый дизайн кузова. При постройке нового A6 будет активно применяться алюминий - из этого материала предполагается изготавливать основную часть кузова автомобиля и отдельные элементы подвески. </w:t>
      </w:r>
    </w:p>
    <w:p w:rsidR="004169B2" w:rsidRDefault="004169B2">
      <w:pPr>
        <w:rPr>
          <w:color w:val="000000"/>
          <w:szCs w:val="20"/>
          <w:lang w:val="en-US"/>
        </w:rPr>
      </w:pPr>
      <w:r>
        <w:t>Дизайн автомобиля, учитывая спортивную направленность марки Audi в концерне Volkswagen, должен быть довольно запоминающимся, но не в ярко-выраженном спортивном стиле. Во многом облик A6 будет пересекаться с новым поколением Audi A8, представленным совсем недавно. Помимо седана, в линейке нового поколения Audi A6, по традиции, будет и автомобиль с кузовом “универсал”. Эта модификация будет представлять собой так называемый спортивный универсал, с соответствующим оформлением задней части кузова.  Новый A6 станет первым автомобилем в модельном ряду марки, который будет полностью соответствовать спортивному имиджу Audi. Основной упор при разработке шасси нового поколения Audi A6 нужно делать на создание по-настоящему спортивного автомобиля с отточенной управляемостью. При этом новинка получит регулируемую пневмоподвеску, аналогичную используемой на Audi A8, и целый набор современных 6- и 8-цилиндровых двигателей, а также новый турбодизель мощностью более 200 лошадиных сил. Топ-версия Audi A6, которая получит 10-цилиндровый мотор мощностью около 500 лошадиных сил и должна будет составить конкуренцию “заряженным” версиям BMW 5-Series и Mercedes AMG. Этот автомобиль должен “обкатать” дизайн A6 на посетителях автошоу и выяснить их реакцию.</w:t>
      </w:r>
      <w:r>
        <w:rPr>
          <w:rFonts w:ascii="Tahoma" w:hAnsi="Tahoma" w:cs="Tahoma"/>
          <w:color w:val="000000"/>
          <w:sz w:val="20"/>
          <w:szCs w:val="20"/>
        </w:rPr>
        <w:t xml:space="preserve"> </w:t>
      </w:r>
      <w:r>
        <w:rPr>
          <w:color w:val="000000"/>
          <w:szCs w:val="20"/>
        </w:rPr>
        <w:t>Новый A6 внешне будет напоминать последние концепты Audi - Audi Avantissimo и спортивный Audi Project Rosemeyer. Автомобиль строится на пространственной алюминиевой раме и появится в трех версиях - с кузовом "седан", "универсал" и "купе". Из интересных особенностей дизайна можно отметить новую линейку легкосплавных дисков. Для новинки предусмотрено сразу несколько двигателей V6 и V8. В базовой версии автомобиль получит либо новейший двухлитровый четырехцилиндровый двигатель с прямым впрыском топлива, либо 2,4-литровый двигатель V6. На вершине диапазона окажется 300-сильная версия 4,2-литрового мотора V8 или 200-сильный трехлитровый турбодизель. Самая мощная версия будет оснащаться 400-сильным битурбинным двигателем V8, который также появится на новом поколении роскошного A8. Возможно появление и 300-сильного турбодизеля V8. В паре с этими моторами будут работать пятискоростная автоматическая коробка передач, шестискоростная механическая КПП и бесступенчатый вариатор. Система полного привода увеличит цену автомобиля  . Использование максимального числа одинаковых деталей и узлов на разных автомобилях позволяет значительно снизить затраты на их проектирование, постановку на конвейер и производство.Побольше оригинальных деталей. Хотя бы таких, как шторки ,</w:t>
      </w:r>
      <w:r>
        <w:rPr>
          <w:color w:val="000000"/>
          <w:sz w:val="20"/>
          <w:szCs w:val="20"/>
        </w:rPr>
        <w:t xml:space="preserve"> </w:t>
      </w:r>
      <w:r>
        <w:rPr>
          <w:color w:val="000000"/>
          <w:szCs w:val="20"/>
        </w:rPr>
        <w:t>неплохая подвеска (в меру жесткая, не допускает больших кренов в поворотах), эффективные тормоза. Установить джойстик регулировки наружных зеркал между передними сиденьями. Оснастить электрообогревом не только передние, но и задние сиденья. Поставить три солнцезащитные шторки для пассажиров заднего сиденья.</w:t>
      </w:r>
    </w:p>
    <w:p w:rsidR="004169B2" w:rsidRDefault="004169B2">
      <w:pPr>
        <w:rPr>
          <w:color w:val="000000"/>
          <w:szCs w:val="20"/>
          <w:lang w:val="en-US"/>
        </w:rPr>
      </w:pPr>
    </w:p>
    <w:p w:rsidR="004169B2" w:rsidRDefault="004169B2">
      <w:pPr>
        <w:pStyle w:val="a7"/>
        <w:rPr>
          <w:rFonts w:ascii="Times New Roman" w:hAnsi="Times New Roman" w:cs="Times New Roman"/>
          <w:sz w:val="24"/>
        </w:rPr>
      </w:pPr>
      <w:r>
        <w:rPr>
          <w:rFonts w:ascii="Times New Roman" w:hAnsi="Times New Roman" w:cs="Times New Roman"/>
          <w:sz w:val="24"/>
        </w:rPr>
        <w:t xml:space="preserve">Чудеса происходят с теми, кто в них верит. На этот раз удача улыбнулась всем почитателям модели Audi A6. Теперь модель A6 1.9 TDI оснащен новым дизельным двигателем. По большому счету, заменить этот двигатель можно было и на предыдущей модели концерна - A4, но конструкторы Audi в целях экономии средств от этого отказались. </w:t>
      </w:r>
    </w:p>
    <w:p w:rsidR="004169B2" w:rsidRDefault="004169B2">
      <w:pPr>
        <w:pStyle w:val="a7"/>
        <w:rPr>
          <w:rFonts w:ascii="Times New Roman" w:hAnsi="Times New Roman" w:cs="Times New Roman"/>
          <w:sz w:val="24"/>
        </w:rPr>
      </w:pPr>
      <w:r>
        <w:rPr>
          <w:rFonts w:ascii="Times New Roman" w:hAnsi="Times New Roman" w:cs="Times New Roman"/>
          <w:sz w:val="24"/>
        </w:rPr>
        <w:t xml:space="preserve">Итак, чем же хорош новый дизельный двигатель? Первое и самое главное - двигатель не требует каких-то лишних сантиметров площади в автомобиле, то есть имеет те же габариты, что и предыдущий. Это позволит не нарушать первозданный дизайн модели, который стал привычным за 3 года с момента выпуска ее в серийное производство. Если не иронизировать по поводу того, что новый двигатель стал мощнее всего на 5 л.с., а обратить внимание на скоростные качества автомобиля, то Вы по другому отнесетесь к новому автомобилю, двигатель которого с легкостью разгоняет 1.470 кг до скорости 122 мили в час (почти 200 км/ч) и проходит тест на ускорение до 100 км/ч за 11.3 секунды. </w:t>
      </w:r>
    </w:p>
    <w:p w:rsidR="004169B2" w:rsidRDefault="004169B2">
      <w:pPr>
        <w:pStyle w:val="a7"/>
        <w:rPr>
          <w:rFonts w:ascii="Times New Roman" w:hAnsi="Times New Roman" w:cs="Times New Roman"/>
          <w:sz w:val="24"/>
        </w:rPr>
      </w:pPr>
      <w:r>
        <w:rPr>
          <w:rFonts w:ascii="Times New Roman" w:hAnsi="Times New Roman" w:cs="Times New Roman"/>
          <w:sz w:val="24"/>
        </w:rPr>
        <w:t xml:space="preserve">Новый двигатель покажется знакомым профессионалам и его, возможно, будут сравнивать с моделью 2.5 TDI. И совершенно напрасно, потому что эта модель 1.9 TDI практически полностью модернизирована. При этом двигатель сопряжен не с 6-ти скоростной, а с более динамичной 5-ти скоростной КПП, что только в лучшую сторону отразилось на плавности хода. Единственное, что осталось в новом двигателе от предшественника - это... шум. Тише двигатель, к сожалению, не стал. Это обстоятельство никак не отражается на водителе и пассажирах, так как звукоизоляция салона просто прекрасна и на скорости шум вне автомобиля перекрывает шум двигателя, слышимый в салоне. </w:t>
      </w:r>
    </w:p>
    <w:p w:rsidR="004169B2" w:rsidRDefault="004169B2">
      <w:pPr>
        <w:pStyle w:val="a7"/>
      </w:pPr>
      <w:r>
        <w:rPr>
          <w:rFonts w:ascii="Times New Roman" w:hAnsi="Times New Roman" w:cs="Times New Roman"/>
          <w:sz w:val="24"/>
        </w:rPr>
        <w:t>Ну и самым большим сюрпризом для почитателей станет экономичность нового двигателя. Расход топлива составляет 4,2 литра на 100 километров пути. Это хороший результат для такой сравнительно тяжелой машины.</w:t>
      </w:r>
      <w:r>
        <w:t xml:space="preserve"> </w:t>
      </w:r>
    </w:p>
    <w:p w:rsidR="004169B2" w:rsidRDefault="004169B2">
      <w:bookmarkStart w:id="0" w:name="_GoBack"/>
      <w:bookmarkEnd w:id="0"/>
    </w:p>
    <w:sectPr w:rsidR="004169B2">
      <w:pgSz w:w="11906" w:h="16838"/>
      <w:pgMar w:top="1134" w:right="1466"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onotype Sort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95A35"/>
    <w:multiLevelType w:val="hybridMultilevel"/>
    <w:tmpl w:val="BED6B7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4DC1294"/>
    <w:multiLevelType w:val="hybridMultilevel"/>
    <w:tmpl w:val="80A2266A"/>
    <w:lvl w:ilvl="0" w:tplc="13A29076">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9A63722"/>
    <w:multiLevelType w:val="hybridMultilevel"/>
    <w:tmpl w:val="A2C6FD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15DD"/>
    <w:rsid w:val="000615DD"/>
    <w:rsid w:val="004169B2"/>
    <w:rsid w:val="00CB5EB2"/>
    <w:rsid w:val="00F72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1EDCFC56-5F5E-43E2-8802-503EA713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framePr w:hSpace="180" w:wrap="notBeside" w:hAnchor="margin" w:xAlign="center" w:y="384"/>
      <w:outlineLvl w:val="0"/>
    </w:pPr>
    <w:rPr>
      <w:color w:val="FFFFFF"/>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strike w:val="0"/>
      <w:dstrike w:val="0"/>
      <w:color w:val="0000A2"/>
      <w:u w:val="none"/>
      <w:effect w:val="none"/>
    </w:rPr>
  </w:style>
  <w:style w:type="paragraph" w:styleId="a4">
    <w:name w:val="Body Text"/>
    <w:basedOn w:val="a"/>
    <w:semiHidden/>
    <w:rPr>
      <w:rFonts w:ascii="Verdana" w:hAnsi="Verdana"/>
      <w:color w:val="000000"/>
      <w:sz w:val="20"/>
      <w:szCs w:val="20"/>
    </w:rPr>
  </w:style>
  <w:style w:type="paragraph" w:customStyle="1" w:styleId="p">
    <w:name w:val="p"/>
    <w:basedOn w:val="a"/>
    <w:pPr>
      <w:spacing w:before="100" w:beforeAutospacing="1" w:after="100" w:afterAutospacing="1"/>
    </w:pPr>
    <w:rPr>
      <w:rFonts w:ascii="Verdana" w:hAnsi="Verdana"/>
      <w:color w:val="000000"/>
      <w:sz w:val="20"/>
      <w:szCs w:val="20"/>
    </w:rPr>
  </w:style>
  <w:style w:type="paragraph" w:customStyle="1" w:styleId="i">
    <w:name w:val="i"/>
    <w:basedOn w:val="a"/>
    <w:pPr>
      <w:spacing w:before="100" w:beforeAutospacing="1" w:after="100" w:afterAutospacing="1"/>
    </w:pPr>
    <w:rPr>
      <w:rFonts w:ascii="Arial" w:hAnsi="Arial" w:cs="Arial"/>
      <w:color w:val="000000"/>
      <w:sz w:val="20"/>
      <w:szCs w:val="20"/>
    </w:rPr>
  </w:style>
  <w:style w:type="paragraph" w:customStyle="1" w:styleId="i2">
    <w:name w:val="i2"/>
    <w:basedOn w:val="a"/>
    <w:pPr>
      <w:spacing w:before="100" w:beforeAutospacing="1" w:after="100" w:afterAutospacing="1"/>
    </w:pPr>
    <w:rPr>
      <w:rFonts w:ascii="Verdana" w:hAnsi="Verdana"/>
      <w:color w:val="000000"/>
      <w:sz w:val="18"/>
      <w:szCs w:val="18"/>
    </w:rPr>
  </w:style>
  <w:style w:type="paragraph" w:customStyle="1" w:styleId="i3">
    <w:name w:val="i3"/>
    <w:basedOn w:val="a"/>
    <w:pPr>
      <w:spacing w:before="100" w:beforeAutospacing="1" w:after="100" w:afterAutospacing="1"/>
    </w:pPr>
    <w:rPr>
      <w:rFonts w:ascii="Verdana" w:hAnsi="Verdana"/>
      <w:color w:val="000000"/>
      <w:sz w:val="17"/>
      <w:szCs w:val="17"/>
    </w:rPr>
  </w:style>
  <w:style w:type="character" w:customStyle="1" w:styleId="10">
    <w:name w:val="Гиперссылка1"/>
    <w:rPr>
      <w:rFonts w:ascii="Arial" w:hAnsi="Arial" w:cs="Arial" w:hint="default"/>
      <w:b w:val="0"/>
      <w:bCs w:val="0"/>
      <w:i w:val="0"/>
      <w:iCs w:val="0"/>
      <w:strike w:val="0"/>
      <w:dstrike w:val="0"/>
      <w:color w:val="0000A2"/>
      <w:sz w:val="20"/>
      <w:szCs w:val="20"/>
      <w:u w:val="none"/>
      <w:effect w:val="none"/>
    </w:rPr>
  </w:style>
  <w:style w:type="character" w:customStyle="1" w:styleId="11">
    <w:name w:val="Просмотренная гиперссылка1"/>
    <w:rPr>
      <w:rFonts w:ascii="Arial" w:hAnsi="Arial" w:cs="Arial" w:hint="default"/>
      <w:b w:val="0"/>
      <w:bCs w:val="0"/>
      <w:i w:val="0"/>
      <w:iCs w:val="0"/>
      <w:strike w:val="0"/>
      <w:dstrike w:val="0"/>
      <w:color w:val="0066CC"/>
      <w:sz w:val="20"/>
      <w:szCs w:val="20"/>
      <w:u w:val="none"/>
      <w:effect w:val="none"/>
    </w:rPr>
  </w:style>
  <w:style w:type="character" w:customStyle="1" w:styleId="2">
    <w:name w:val="Гиперссылка2"/>
    <w:rPr>
      <w:i/>
      <w:iCs/>
      <w:strike w:val="0"/>
      <w:dstrike w:val="0"/>
      <w:color w:val="0066CC"/>
      <w:u w:val="none"/>
      <w:effect w:val="none"/>
    </w:rPr>
  </w:style>
  <w:style w:type="character" w:customStyle="1" w:styleId="3">
    <w:name w:val="Гиперссылка3"/>
    <w:rPr>
      <w:rFonts w:ascii="Monotype Sorts" w:hAnsi="Monotype Sorts" w:hint="default"/>
      <w:i w:val="0"/>
      <w:iCs w:val="0"/>
      <w:strike w:val="0"/>
      <w:dstrike w:val="0"/>
      <w:color w:val="669999"/>
      <w:u w:val="none"/>
      <w:effect w:val="none"/>
    </w:rPr>
  </w:style>
  <w:style w:type="character" w:customStyle="1" w:styleId="20">
    <w:name w:val="Просмотренная гиперссылка2"/>
    <w:rPr>
      <w:rFonts w:ascii="Monotype Sorts" w:hAnsi="Monotype Sorts" w:hint="default"/>
      <w:i w:val="0"/>
      <w:iCs w:val="0"/>
      <w:strike w:val="0"/>
      <w:dstrike w:val="0"/>
      <w:color w:val="669999"/>
      <w:u w:val="none"/>
      <w:effect w:val="none"/>
    </w:rPr>
  </w:style>
  <w:style w:type="character" w:customStyle="1" w:styleId="4">
    <w:name w:val="Гиперссылка4"/>
    <w:rPr>
      <w:rFonts w:ascii="Verdana" w:hAnsi="Verdana" w:hint="default"/>
      <w:b w:val="0"/>
      <w:bCs w:val="0"/>
      <w:i/>
      <w:iCs/>
      <w:strike w:val="0"/>
      <w:dstrike w:val="0"/>
      <w:color w:val="CC0000"/>
      <w:sz w:val="18"/>
      <w:szCs w:val="18"/>
      <w:u w:val="none"/>
      <w:effect w:val="none"/>
    </w:rPr>
  </w:style>
  <w:style w:type="character" w:customStyle="1" w:styleId="30">
    <w:name w:val="Просмотренная гиперссылка3"/>
    <w:rPr>
      <w:rFonts w:ascii="Verdana" w:hAnsi="Verdana" w:hint="default"/>
      <w:b w:val="0"/>
      <w:bCs w:val="0"/>
      <w:i/>
      <w:iCs/>
      <w:strike w:val="0"/>
      <w:dstrike w:val="0"/>
      <w:color w:val="CC0000"/>
      <w:sz w:val="18"/>
      <w:szCs w:val="18"/>
      <w:u w:val="none"/>
      <w:effect w:val="none"/>
    </w:rPr>
  </w:style>
  <w:style w:type="character" w:customStyle="1" w:styleId="5">
    <w:name w:val="Гиперссылка5"/>
    <w:rPr>
      <w:rFonts w:ascii="Verdana" w:hAnsi="Verdana" w:hint="default"/>
      <w:b w:val="0"/>
      <w:bCs w:val="0"/>
      <w:i/>
      <w:iCs/>
      <w:strike w:val="0"/>
      <w:dstrike w:val="0"/>
      <w:color w:val="CC0000"/>
      <w:sz w:val="18"/>
      <w:szCs w:val="18"/>
      <w:u w:val="none"/>
      <w:effect w:val="none"/>
    </w:rPr>
  </w:style>
  <w:style w:type="character" w:customStyle="1" w:styleId="40">
    <w:name w:val="Просмотренная гиперссылка4"/>
    <w:rPr>
      <w:rFonts w:ascii="Verdana" w:hAnsi="Verdana" w:hint="default"/>
      <w:b w:val="0"/>
      <w:bCs w:val="0"/>
      <w:i/>
      <w:iCs/>
      <w:strike w:val="0"/>
      <w:dstrike w:val="0"/>
      <w:color w:val="CC0000"/>
      <w:sz w:val="18"/>
      <w:szCs w:val="18"/>
      <w:u w:val="none"/>
      <w:effect w:val="none"/>
    </w:rPr>
  </w:style>
  <w:style w:type="character" w:customStyle="1" w:styleId="6">
    <w:name w:val="Гиперссылка6"/>
    <w:rPr>
      <w:rFonts w:ascii="Verdana" w:hAnsi="Verdana" w:hint="default"/>
      <w:b w:val="0"/>
      <w:bCs w:val="0"/>
      <w:i/>
      <w:iCs/>
      <w:strike w:val="0"/>
      <w:dstrike w:val="0"/>
      <w:color w:val="0066CC"/>
      <w:sz w:val="17"/>
      <w:szCs w:val="17"/>
      <w:u w:val="none"/>
      <w:effect w:val="none"/>
    </w:rPr>
  </w:style>
  <w:style w:type="character" w:customStyle="1" w:styleId="50">
    <w:name w:val="Просмотренная гиперссылка5"/>
    <w:rPr>
      <w:rFonts w:ascii="Verdana" w:hAnsi="Verdana" w:hint="default"/>
      <w:b w:val="0"/>
      <w:bCs w:val="0"/>
      <w:i/>
      <w:iCs/>
      <w:strike w:val="0"/>
      <w:dstrike w:val="0"/>
      <w:color w:val="0066CC"/>
      <w:sz w:val="17"/>
      <w:szCs w:val="17"/>
      <w:u w:val="none"/>
      <w:effect w:val="none"/>
    </w:rPr>
  </w:style>
  <w:style w:type="character" w:customStyle="1" w:styleId="7">
    <w:name w:val="Гиперссылка7"/>
    <w:rPr>
      <w:rFonts w:ascii="Verdana" w:hAnsi="Verdana" w:hint="default"/>
      <w:b w:val="0"/>
      <w:bCs w:val="0"/>
      <w:i/>
      <w:iCs/>
      <w:strike w:val="0"/>
      <w:dstrike w:val="0"/>
      <w:color w:val="000000"/>
      <w:sz w:val="17"/>
      <w:szCs w:val="17"/>
      <w:u w:val="none"/>
      <w:effect w:val="none"/>
    </w:rPr>
  </w:style>
  <w:style w:type="character" w:customStyle="1" w:styleId="60">
    <w:name w:val="Просмотренная гиперссылка6"/>
    <w:rPr>
      <w:rFonts w:ascii="Verdana" w:hAnsi="Verdana" w:hint="default"/>
      <w:b w:val="0"/>
      <w:bCs w:val="0"/>
      <w:i/>
      <w:iCs/>
      <w:strike w:val="0"/>
      <w:dstrike w:val="0"/>
      <w:color w:val="000000"/>
      <w:sz w:val="17"/>
      <w:szCs w:val="17"/>
      <w:u w:val="none"/>
      <w:effect w:val="none"/>
    </w:rPr>
  </w:style>
  <w:style w:type="character" w:customStyle="1" w:styleId="8">
    <w:name w:val="Гиперссылка8"/>
    <w:rPr>
      <w:strike w:val="0"/>
      <w:dstrike w:val="0"/>
      <w:color w:val="000000"/>
      <w:sz w:val="2"/>
      <w:szCs w:val="2"/>
      <w:u w:val="none"/>
      <w:effect w:val="none"/>
    </w:rPr>
  </w:style>
  <w:style w:type="character" w:customStyle="1" w:styleId="70">
    <w:name w:val="Просмотренная гиперссылка7"/>
    <w:rPr>
      <w:i/>
      <w:iCs/>
      <w:strike w:val="0"/>
      <w:dstrike w:val="0"/>
      <w:color w:val="000000"/>
      <w:sz w:val="2"/>
      <w:szCs w:val="2"/>
      <w:u w:val="none"/>
      <w:effect w:val="none"/>
    </w:rPr>
  </w:style>
  <w:style w:type="character" w:styleId="a5">
    <w:name w:val="Strong"/>
    <w:qFormat/>
    <w:rPr>
      <w:b/>
      <w:bCs/>
    </w:rPr>
  </w:style>
  <w:style w:type="character" w:styleId="a6">
    <w:name w:val="Emphasis"/>
    <w:qFormat/>
    <w:rPr>
      <w:i/>
      <w:iCs/>
    </w:rPr>
  </w:style>
  <w:style w:type="paragraph" w:styleId="a7">
    <w:name w:val="Normal (Web)"/>
    <w:basedOn w:val="a"/>
    <w:semiHidden/>
    <w:pPr>
      <w:spacing w:before="100" w:beforeAutospacing="1" w:after="100" w:afterAutospacing="1"/>
    </w:pPr>
    <w:rPr>
      <w:rFonts w:ascii="Tahoma" w:hAnsi="Tahoma" w:cs="Tahoma"/>
      <w:sz w:val="17"/>
      <w:szCs w:val="17"/>
    </w:rPr>
  </w:style>
  <w:style w:type="character" w:styleId="a8">
    <w:name w:val="FollowedHyperlink"/>
    <w:semiHidden/>
    <w:rPr>
      <w:color w:val="800080"/>
      <w:u w:val="single"/>
    </w:rPr>
  </w:style>
  <w:style w:type="character" w:styleId="a9">
    <w:name w:val="page number"/>
    <w:basedOn w:val="a0"/>
    <w:semiHidden/>
  </w:style>
  <w:style w:type="paragraph" w:customStyle="1" w:styleId="12">
    <w:name w:val="Обычный1"/>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8891</Words>
  <Characters>50679</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Audi А6 прочно занимает одну из лидирующих позиций в российском бизнес-классе</vt:lpstr>
    </vt:vector>
  </TitlesOfParts>
  <Company>n\a</Company>
  <LinksUpToDate>false</LinksUpToDate>
  <CharactersWithSpaces>59452</CharactersWithSpaces>
  <SharedDoc>false</SharedDoc>
  <HLinks>
    <vt:vector size="18" baseType="variant">
      <vt:variant>
        <vt:i4>6815746</vt:i4>
      </vt:variant>
      <vt:variant>
        <vt:i4>-1</vt:i4>
      </vt:variant>
      <vt:variant>
        <vt:i4>1028</vt:i4>
      </vt:variant>
      <vt:variant>
        <vt:i4>4</vt:i4>
      </vt:variant>
      <vt:variant>
        <vt:lpwstr>http://www.vodish.ru/_cars/audi/tt/wp/170/wp51.shtml</vt:lpwstr>
      </vt:variant>
      <vt:variant>
        <vt:lpwstr/>
      </vt:variant>
      <vt:variant>
        <vt:i4>3735625</vt:i4>
      </vt:variant>
      <vt:variant>
        <vt:i4>-1</vt:i4>
      </vt:variant>
      <vt:variant>
        <vt:i4>1029</vt:i4>
      </vt:variant>
      <vt:variant>
        <vt:i4>4</vt:i4>
      </vt:variant>
      <vt:variant>
        <vt:lpwstr>http://www.vodish.ru/_cars/audi/tt/foto/400/f26.shtml</vt:lpwstr>
      </vt:variant>
      <vt:variant>
        <vt:lpwstr/>
      </vt:variant>
      <vt:variant>
        <vt:i4>3866694</vt:i4>
      </vt:variant>
      <vt:variant>
        <vt:i4>-1</vt:i4>
      </vt:variant>
      <vt:variant>
        <vt:i4>1030</vt:i4>
      </vt:variant>
      <vt:variant>
        <vt:i4>4</vt:i4>
      </vt:variant>
      <vt:variant>
        <vt:lpwstr>http://www.vodish.ru/_cars/audi/tt/foto/400/f09.shtml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 А6 прочно занимает одну из лидирующих позиций в российском бизнес-классе</dc:title>
  <dc:subject/>
  <dc:creator>visurvai</dc:creator>
  <cp:keywords/>
  <dc:description/>
  <cp:lastModifiedBy>admin</cp:lastModifiedBy>
  <cp:revision>2</cp:revision>
  <dcterms:created xsi:type="dcterms:W3CDTF">2014-02-10T13:43:00Z</dcterms:created>
  <dcterms:modified xsi:type="dcterms:W3CDTF">2014-02-10T13:43:00Z</dcterms:modified>
</cp:coreProperties>
</file>