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830" w:rsidRPr="008B69F0" w:rsidRDefault="00FD1830" w:rsidP="00FD1830">
      <w:pPr>
        <w:spacing w:before="120"/>
        <w:jc w:val="center"/>
        <w:rPr>
          <w:b/>
          <w:bCs/>
          <w:sz w:val="32"/>
          <w:szCs w:val="32"/>
        </w:rPr>
      </w:pPr>
      <w:r w:rsidRPr="008B69F0">
        <w:rPr>
          <w:b/>
          <w:bCs/>
          <w:sz w:val="32"/>
          <w:szCs w:val="32"/>
        </w:rPr>
        <w:t>Их-Засаг - "Великая Яса"</w:t>
      </w:r>
    </w:p>
    <w:p w:rsidR="00FD1830" w:rsidRPr="008B69F0" w:rsidRDefault="00FD1830" w:rsidP="00FD1830">
      <w:pPr>
        <w:spacing w:before="120"/>
        <w:ind w:firstLine="567"/>
        <w:jc w:val="both"/>
        <w:rPr>
          <w:sz w:val="28"/>
          <w:szCs w:val="28"/>
        </w:rPr>
      </w:pPr>
      <w:r w:rsidRPr="008B69F0">
        <w:rPr>
          <w:rStyle w:val="a3"/>
          <w:b w:val="0"/>
          <w:bCs w:val="0"/>
          <w:sz w:val="28"/>
          <w:szCs w:val="28"/>
        </w:rPr>
        <w:t>Монхбат Ж., студент Владимирского государственного университета</w:t>
      </w:r>
    </w:p>
    <w:p w:rsidR="00FD1830" w:rsidRPr="008B69F0" w:rsidRDefault="00FD1830" w:rsidP="00FD1830">
      <w:pPr>
        <w:spacing w:before="120"/>
        <w:ind w:firstLine="567"/>
        <w:jc w:val="both"/>
      </w:pPr>
      <w:r w:rsidRPr="008B69F0">
        <w:t>Монголы один из древнейших народов Центральной Азии, имеющий богатую историю и внесший свой вклад в развитие мировой цивилизации. Между тем история монгольского народа не получила достоверного и правдивого освещения в научной литературе. Это относится, прежде всего к древней и средневековой истории Монголии, особенно к периоду существования Монгольской империи и деятельности Чингисхана.</w:t>
      </w:r>
    </w:p>
    <w:p w:rsidR="00FD1830" w:rsidRPr="008B69F0" w:rsidRDefault="00FD1830" w:rsidP="00FD1830">
      <w:pPr>
        <w:spacing w:before="120"/>
        <w:ind w:firstLine="567"/>
        <w:jc w:val="both"/>
      </w:pPr>
      <w:r w:rsidRPr="008B69F0">
        <w:t>Образование единого Монгольского государства и монгольской народности относится к началу XIII века. До этого монголы жили отдельными племенами и племенными объединениями. При родовом строе, когда не было деления общества на классы, не было государства; разумеется, тогда не было и права. Правила поведения людей выражались главным образом в форме обычаев. Однако в конце XII века кочевое скотоводческое хозяйство монголов вступило в начальную стадию развития феодальных отношений.</w:t>
      </w:r>
    </w:p>
    <w:p w:rsidR="00FD1830" w:rsidRPr="008B69F0" w:rsidRDefault="00FD1830" w:rsidP="00FD1830">
      <w:pPr>
        <w:spacing w:before="120"/>
        <w:ind w:firstLine="567"/>
        <w:jc w:val="both"/>
      </w:pPr>
      <w:r w:rsidRPr="008B69F0">
        <w:t xml:space="preserve">Основной ареной развертывания крупнейших исторических событий в жизни монголов становится бассейн трехречья: Онона, Керулен и Тола. Именно здесь в XII веке возникло крупное государственное объединение Хамаг Монгол Улус во главе с Хабул-ханом, ставшее предвестником будущего единого монгольского государства. Государство типа Хамаг Монгол было и у других племен кереитов, найманов и др. </w:t>
      </w:r>
    </w:p>
    <w:p w:rsidR="00FD1830" w:rsidRPr="008B69F0" w:rsidRDefault="00FD1830" w:rsidP="00FD1830">
      <w:pPr>
        <w:spacing w:before="120"/>
        <w:ind w:firstLine="567"/>
        <w:jc w:val="both"/>
      </w:pPr>
      <w:r w:rsidRPr="008B69F0">
        <w:t>На территории Монголии в XII веке существовали Кереитское, Найманское, Онгутское, Татарское и собственно Монгольское Хамаг Монгол раннефеодальные ханства, Мэркитский, Ойратский (Калмыцкий) племенные союзы и другие. Монгольские племена с точки зрения своего общественного развития не представляли единства. Академик Б.Я. Владимирцов в книге "Общественный строй монголов" (1934 г.) вслед за Рашид-ад-Дином разделил их на лесных и степняков кочевников; все они находились на разных уровнях общественного развития.</w:t>
      </w:r>
    </w:p>
    <w:p w:rsidR="00FD1830" w:rsidRPr="008B69F0" w:rsidRDefault="00FD1830" w:rsidP="00FD1830">
      <w:pPr>
        <w:spacing w:before="120"/>
        <w:ind w:firstLine="567"/>
        <w:jc w:val="both"/>
      </w:pPr>
      <w:r w:rsidRPr="008B69F0">
        <w:t>Кочевые скотоводческие племена составляли большинство монгольского общества и играли в его жизни ведущую роль [1]. В трудах российских и монгольских историков дана в целом правильная характеристика монгольских племен и их расселения в конце XII начале XIII веков. По мнению Б.Р. Зориктуева, в состав государства Чингисхана вошли также племена, обитавшие на северной окраине монгольского мира, вблизи Байкала. Эта территория задолго до XIII в. стала органической частью расселения монгольских племен [2]. Многочисленным и сильным племенем были джалаиры, кочевавшие в долине р. Онон. Здесь и в верховьях Селенги жило и племя тайчунов. Особенно крупным и влиятельным племенем были кереиты. Они обитали главным образом между Хангайским и Хэнтэйскими хребтами, в долинах рек Орхона и Толы. По данным Л.И. Гумилева, кереиты приняли христианство по несторианскому исповеданию в 1109 г.</w:t>
      </w:r>
    </w:p>
    <w:p w:rsidR="00FD1830" w:rsidRPr="008B69F0" w:rsidRDefault="00FD1830" w:rsidP="00FD1830">
      <w:pPr>
        <w:spacing w:before="120"/>
        <w:ind w:firstLine="567"/>
        <w:jc w:val="both"/>
      </w:pPr>
      <w:r w:rsidRPr="008B69F0">
        <w:t xml:space="preserve">Монголы кочевые скотоводы для ведения своего хозяйства и жизнеобеспечения кочевали с места на место, причем летники и зимники того времени были определены обычаями местных племен. Кочевали монголы куренями (кольцом). Как отмечает исследователь обычного права Монголии, Рашид-ад-Дин, в один курень входило до тысячи кибиток-семей. По мере разложения первобытной общины, т.е. по мере классового расслоения, все чаще происходило кочевание семьями. В условиях новых патриархально-феодальных отношений оно становилось более целесообразной, чем курень, формой ведения кочевого хозяйства. </w:t>
      </w:r>
    </w:p>
    <w:p w:rsidR="00FD1830" w:rsidRPr="008B69F0" w:rsidRDefault="00FD1830" w:rsidP="00FD1830">
      <w:pPr>
        <w:spacing w:before="120"/>
        <w:ind w:firstLine="567"/>
        <w:jc w:val="both"/>
      </w:pPr>
      <w:r w:rsidRPr="008B69F0">
        <w:t xml:space="preserve">Несмотря на то, что в начале XIII в., когда складывалось единое монгольское государство, формой кочевания по-прежнему оставался курень, семья уже утвердилась как хозяйственная основная единица. У монголов после возникновения феодализма очень долго сохранялись пережитки родовых организаций: обычаи, традиции и верования. Л.Н. Гумилев, характеризуя общественные отношения монголов в XII в., отмечал низкий уровень производительных сил и крайне слабое развитие торговли, даже меновой. Это, в свою очередь, не давало возможности использовать в кочевом скотоводстве подневольный труд. Рабы использовались в домашнем хозяйстве, как прислуга, что не влияло положительно на развитие производственных отношений. </w:t>
      </w:r>
    </w:p>
    <w:p w:rsidR="00FD1830" w:rsidRPr="008B69F0" w:rsidRDefault="00FD1830" w:rsidP="00FD1830">
      <w:pPr>
        <w:spacing w:before="120"/>
        <w:ind w:firstLine="567"/>
        <w:jc w:val="both"/>
      </w:pPr>
      <w:r w:rsidRPr="008B69F0">
        <w:t>В XIII в. среди монгольских племен не было единства религиозных взглядов. Отмечая эту сторону, Л.Н. Гумилев указывал, что в Монголии XIII в. был подлинный стык исповеданий. Кереиты были несторианами, найманы несторианами и буддистами, татары и чжурчжэни шаманистами, тангуты исповедовали красный буддизм, уйгуры буддизм.</w:t>
      </w:r>
    </w:p>
    <w:p w:rsidR="00FD1830" w:rsidRPr="008B69F0" w:rsidRDefault="00FD1830" w:rsidP="00FD1830">
      <w:pPr>
        <w:spacing w:before="120"/>
        <w:ind w:firstLine="567"/>
        <w:jc w:val="both"/>
      </w:pPr>
      <w:r w:rsidRPr="008B69F0">
        <w:t>В этом состояла одна из особенностей общественных и культурно-религиозных отношений монгольских племен в рассматриваемый период. Несмотря на территориальную разбросанность, у монгольских племен имелось много общего в языке, характере хозяйства и способе его ведения, в обычаях и культуре. Однако вследствие низкого уровня развития производительных сил в Монголии не создалось еще сколько-нибудь широких экономических связей. Вместе с тем этот период характеризуется процессом классового расслоения, которое достигло такой ступени, когда выделялся сильный класс в лице нойонства. Однако нойонство не могло закрепить свое господствующее положение старыми формами и нуждалось в мощном аппарате насилия в виде государства.</w:t>
      </w:r>
    </w:p>
    <w:p w:rsidR="00FD1830" w:rsidRPr="008B69F0" w:rsidRDefault="00FD1830" w:rsidP="00FD1830">
      <w:pPr>
        <w:spacing w:before="120"/>
        <w:ind w:firstLine="567"/>
        <w:jc w:val="both"/>
      </w:pPr>
      <w:r w:rsidRPr="008B69F0">
        <w:t>В 1204-1205 гг. Темучин завершил объединение всех основных монгольских племен под своей властью. В 1206 г. на берегу Онона был созван курултай (съезд) монгольских князей, на котором Темучин был провозглашен великим ханом Монголии с титулом Чингисхан. Одновременно на Великом курултае в том же году был принята Великая Яса Чингисхана - "Свод постановлений", обнародованный Чингисханом при избрании его великим ханом. Однако из-за отсутствия письменности этот документ не был зафиксирован в документах. Итак, с утверждением феодальных отношений в монгольском обществе и образованием государства в начале XIII в. начало действовать монгольское феодальное право на уровне обычно-правовых норм.</w:t>
      </w:r>
    </w:p>
    <w:p w:rsidR="00FD1830" w:rsidRPr="008B69F0" w:rsidRDefault="00FD1830" w:rsidP="00FD1830">
      <w:pPr>
        <w:spacing w:before="120"/>
        <w:ind w:firstLine="567"/>
        <w:jc w:val="both"/>
      </w:pPr>
      <w:r w:rsidRPr="008B69F0">
        <w:t>Новое законодательство, как писал Л.Н. Гумилев, формировалось десятилетиями. Для всех монгольских племен Яса была обнародована и принята на Великом курултае одновременно с провозглашением Темучина Чингисханом всей Великой степи. Но и после этого Яса дополнялась и расширялась. Это произошло в 1218 г., перед войной с Хорезмийским султаном, и в 1225 г., перед завоеванием Тангутского царства, а затем и в последующие годы. Попутно отметим, что кодификация обычного монгольского права (Великая Яса) явилась первым последствием принятия монголами уйгурской письменности.</w:t>
      </w:r>
    </w:p>
    <w:p w:rsidR="00FD1830" w:rsidRPr="008B69F0" w:rsidRDefault="00FD1830" w:rsidP="00FD1830">
      <w:pPr>
        <w:spacing w:before="120"/>
        <w:ind w:firstLine="567"/>
        <w:jc w:val="both"/>
      </w:pPr>
      <w:r w:rsidRPr="008B69F0">
        <w:t>Образование единого монгольского государства способствовало политическому объединению страны, ликвидации политической раздробленности, развитию экономики и культуры и правовому регулированию общественных отношений на уровне обычного права как единого регулятора во всей Монголии.</w:t>
      </w:r>
    </w:p>
    <w:p w:rsidR="00FD1830" w:rsidRPr="008B69F0" w:rsidRDefault="00FD1830" w:rsidP="00FD1830">
      <w:pPr>
        <w:spacing w:before="120"/>
        <w:ind w:firstLine="567"/>
        <w:jc w:val="both"/>
      </w:pPr>
      <w:r w:rsidRPr="008B69F0">
        <w:t>Деятельность Чингисхана была положительной и прогрессивной до тех пор, как отмечает доктор исторических наук профессор М.С. Капица, пока она соответствовала объективно-историческому процессу консолидации монгольской народности и формированию феодального государства. В исторической литературе о названии закона Великая Яса существуют различные мнения. В частности, В.А. Рязановский, занимавшийся исследованием Великой Ясы Чингисхана, писал: "Слово Яса означает запрет, устав, закон... Великая Яса представляет письменный законодательный памятник, изданный Чингисханом [3]. Академик В.В. Бартольд в труде "Туркестан в эпоху монгольского нашествия" дал следующее научное пояснение этого слова: "Яса - постановление, закон, более полная форма ясак выход к арабскому слову (монг. Дзасак).</w:t>
      </w:r>
    </w:p>
    <w:p w:rsidR="00FD1830" w:rsidRPr="008B69F0" w:rsidRDefault="00FD1830" w:rsidP="00FD1830">
      <w:pPr>
        <w:spacing w:before="120"/>
        <w:ind w:firstLine="567"/>
        <w:jc w:val="both"/>
      </w:pPr>
      <w:r w:rsidRPr="008B69F0">
        <w:t>Академик Б.Я. Владимирцов в книге Чингисхан (1922 г.) писал: "Чингисхан... оставил своим преемникам громадную империю и руководящие начала ее устройства, которые и были изложены им в его установлениях это Джасаке и его Изречениях - Билике. По мнению калмыцкого историка Эренжина Хара-Давана, Большой Джасак Чингисхана как бы состоял из двух крупных разделов [4].</w:t>
      </w:r>
    </w:p>
    <w:p w:rsidR="00FD1830" w:rsidRPr="008B69F0" w:rsidRDefault="00FD1830" w:rsidP="00FD1830">
      <w:pPr>
        <w:spacing w:before="120"/>
        <w:ind w:firstLine="567"/>
        <w:jc w:val="both"/>
      </w:pPr>
      <w:r w:rsidRPr="008B69F0">
        <w:t>Современный исследователь Чингисхана Е.И. Кычанов полагает, что Яса не являлась систематизированным сводом законов, она включала ярлыки - приказы, ясак - законы, билик - поучения. Несомненно, есть и другие высказывания и суждения по этому вопросу, но каждое из них заслуживает внимания и, бесспорно, может существовать как научная точка зрения.</w:t>
      </w:r>
    </w:p>
    <w:p w:rsidR="00FD1830" w:rsidRPr="008B69F0" w:rsidRDefault="00FD1830" w:rsidP="00FD1830">
      <w:pPr>
        <w:spacing w:before="120"/>
        <w:ind w:firstLine="567"/>
        <w:jc w:val="both"/>
      </w:pPr>
      <w:r w:rsidRPr="008B69F0">
        <w:t xml:space="preserve">Нам хочется высказать свое мнение об этимологии названия закона Их засаг (это название Великой Ясы на монгольском языке). Коренным значением слова Засаг является понятие "исправить". Толковый словарь ХШ в. трактует это слово следующим образом: "плохое исправить на хорошее", "решать небесные дела". </w:t>
      </w:r>
    </w:p>
    <w:p w:rsidR="00FD1830" w:rsidRPr="008B69F0" w:rsidRDefault="00FD1830" w:rsidP="00FD1830">
      <w:pPr>
        <w:spacing w:before="120"/>
        <w:ind w:firstLine="567"/>
        <w:jc w:val="both"/>
      </w:pPr>
      <w:r w:rsidRPr="008B69F0">
        <w:t xml:space="preserve">По повелению Чингисхана с 1189 г. его указы фиксировались. Хранение сборника-тетради Засаг доверялось самому старшему из монгольских князей того времени. Дополнения (в голубую тетрадь) вносились в 1206 1210, 1218 гг. Выявлена аналогия слова Яса с тюркским словом, имеющим такую же форму написания в словаре древнетюркского языка. Иными словами, Яса тюркская форма монгольского слова Джасак , что буквально означает закон, свод постановлений, обнародованный Чингисханом при избрании его великим ханом на Курултае в 1206 г. </w:t>
      </w:r>
    </w:p>
    <w:p w:rsidR="00FD1830" w:rsidRPr="008B69F0" w:rsidRDefault="00FD1830" w:rsidP="00FD1830">
      <w:pPr>
        <w:spacing w:before="120"/>
        <w:ind w:firstLine="567"/>
        <w:jc w:val="both"/>
      </w:pPr>
      <w:r w:rsidRPr="008B69F0">
        <w:t>Название Их-засаг означает: через деятельность государства исправить гражданина. В более широком смысле исправить человеческое общество в рамках взаимодействия человека и природы среды его обитания. Весьма интересно заметить, что в словаре древнего тюркского языка встречается слово Иасак, которое имеет очень широкий смысл. Оно означает запрещение, восстановление правового акта и порядка, штраф, наказание, повинность, заем под залог, военный порядок.</w:t>
      </w:r>
    </w:p>
    <w:p w:rsidR="00FD1830" w:rsidRPr="008B69F0" w:rsidRDefault="00FD1830" w:rsidP="00FD1830">
      <w:pPr>
        <w:spacing w:before="120"/>
        <w:ind w:firstLine="567"/>
        <w:jc w:val="both"/>
      </w:pPr>
      <w:r w:rsidRPr="008B69F0">
        <w:t xml:space="preserve">Впоследствии слово Иасак стало, вероятно, корнем слова обычай. Известно, что Великая Яса и Сокровенное сказание монголов были взаимосвязанными источниками [5]. Поэтому не случайно в Сокровенном сказании монголов часто говорится: "закон говорит", "преступить закон", "нарушить закон" и такие выражения применялись вплоть до XV в. Важно отметить, что Сокровенное сказание монголов повествует нам о Великой Ясе Чингисхана. </w:t>
      </w:r>
    </w:p>
    <w:p w:rsidR="00FD1830" w:rsidRPr="008B69F0" w:rsidRDefault="00FD1830" w:rsidP="00FD1830">
      <w:pPr>
        <w:spacing w:before="120"/>
        <w:ind w:firstLine="567"/>
        <w:jc w:val="both"/>
      </w:pPr>
      <w:r w:rsidRPr="008B69F0">
        <w:t>Подтвердим эту мысль выдержкой из Сокровенного сказания монголов. Чингисхан сказал Шиги Хутукту: "Ты держишь в мыслях твоих Великую Ясу-Екейосу. Не ты ли Шихи Хутукту око, через которое я вижу, и ухо через которое я слышу?".</w:t>
      </w:r>
    </w:p>
    <w:p w:rsidR="00FD1830" w:rsidRPr="008B69F0" w:rsidRDefault="00FD1830" w:rsidP="00FD1830">
      <w:pPr>
        <w:spacing w:before="120"/>
        <w:ind w:firstLine="567"/>
        <w:jc w:val="both"/>
      </w:pPr>
      <w:r w:rsidRPr="008B69F0">
        <w:t>В XIII XIV вв. монгольское государство установило свое влияние на Евразию, поэтому выражением проникновения монгольского влияния в русский язык стали слова Иасак, Иарлик. Позже эти слова вошли и в словарь русского языка с тем же смыслом. В.И. Даль в своем словаре писал, что слово Иасак это старое татарское слово, которое означает Яасул, Иесул (помощник, вообще старший военный помощник, правая рука вроде адъютанта). Слово ясаул, или засуул также встречается в Сокровенном сказании монголов.</w:t>
      </w:r>
    </w:p>
    <w:p w:rsidR="00FD1830" w:rsidRPr="008B69F0" w:rsidRDefault="00FD1830" w:rsidP="00FD1830">
      <w:pPr>
        <w:spacing w:before="120"/>
        <w:ind w:firstLine="567"/>
        <w:jc w:val="both"/>
      </w:pPr>
      <w:r w:rsidRPr="008B69F0">
        <w:t>Таким образом, слово засуул вошло в словарь русского языка в форме есаул. Монгольское слово зарлиг вошло в словарь русского языка как иарлык - ярлык. То, что слова засаг, зарлиг вошли в научный оборот языков других национальностей Восточной Европы, свидетельствует о том, что закон Великая Яса, установленный во времена правления Чингисхана, перешагнул границы Монгольской империи и, несомненно, был воспринят другими государствами и нациями. В дальнейшем слова Йаса и Ее (обычай), возможно, стали нормой монгольского языка, заменяющими слово засаг (закон). Отсюда становится ясным, что название Их-засаг означает: через исправление государства исправить гражданина. В широком смысле можно толковать как исправление отношения людей к природе.</w:t>
      </w:r>
    </w:p>
    <w:p w:rsidR="00FD1830" w:rsidRPr="008B69F0" w:rsidRDefault="00FD1830" w:rsidP="00FD1830">
      <w:pPr>
        <w:spacing w:before="120"/>
        <w:ind w:firstLine="567"/>
        <w:jc w:val="both"/>
      </w:pPr>
      <w:r w:rsidRPr="008B69F0">
        <w:t>По данным Рашид-ад-Дина, первоисточник закона Великая Яса состоял в 1218 г. из 64 пунктов. По мнению академика Петровской Академии наук и искусства, заслуженного деятеля науки Российской Федерации, доктора исторических наук профессора Д.Б. Улыжмиева и ректора Монгольского института права Их-засаг Н. Ням-Осора, современные исследователи закона Великая Яса, пытающиеся обосновать наличие 100 200 и более пунктов в упомянутом законе, не учитывают в должной мере конкретно-исторической обстановки того времени.</w:t>
      </w:r>
    </w:p>
    <w:p w:rsidR="00FD1830" w:rsidRPr="008B69F0" w:rsidRDefault="00FD1830" w:rsidP="00FD1830">
      <w:pPr>
        <w:spacing w:before="120"/>
        <w:ind w:firstLine="567"/>
        <w:jc w:val="both"/>
      </w:pPr>
      <w:r w:rsidRPr="008B69F0">
        <w:t>Сравнительный анализ первоисточников показывает, что пункты закона нельзя смешивать с изречениями Чингисхана. В настоящее время, по данным монгольских ученых, существует новый вариант закона Великая Яса, состоящий из более 200 положений и пунктов. К такому выводу пришел современный исследователь Великой Ясы монгольский ученый Э. Авирмид [6]. Он считает, что Великая Яса состоит из 216 фрагментов, которые обычно начинались так: "Под вечным и всесильным небом (фрагмент 2-й ханской грамоты)". Наказ Чингисхана, имеющий характер учения (фрагмент 6-й), гласил: "Князья должны собираться каждый год для слушания учений, после возвращения должны самостоятельно следовать правилам... Если на словах следуют моим наказам, а вдали от меня на деле нарушают и изменяют, то им запрещается управлять государством".</w:t>
      </w:r>
    </w:p>
    <w:p w:rsidR="00FD1830" w:rsidRPr="008B69F0" w:rsidRDefault="00FD1830" w:rsidP="00FD1830">
      <w:pPr>
        <w:spacing w:before="120"/>
        <w:ind w:firstLine="567"/>
        <w:jc w:val="both"/>
      </w:pPr>
      <w:r w:rsidRPr="008B69F0">
        <w:t>В законе Великая Яса говорилось о традициях и нормах, пришедших из древних времен. Таким образом, можно сделать вывод, что закон Великая Яса имеет весьма конкретные положения, относящиеся к определенным областям, таким, как ханское государство, природа, охота и добыча в условиях военного времени, вопросы уголовного, административного и гражданского права, вопросы международные и дипломатические, и в каждом из них очень четко определена мера и степень наказания. С другой стороны, правительственный сановник Шики-Хутукту аккуратно вел дневник всех приказов и указов Чингисхана в специальной тетради с голубой обложкой и проводил работу по их претворению в жизнь в масштабах единого монгольского государства.</w:t>
      </w:r>
    </w:p>
    <w:p w:rsidR="00FD1830" w:rsidRPr="008B69F0" w:rsidRDefault="00FD1830" w:rsidP="00FD1830">
      <w:pPr>
        <w:spacing w:before="120"/>
        <w:ind w:firstLine="567"/>
        <w:jc w:val="both"/>
      </w:pPr>
      <w:r w:rsidRPr="008B69F0">
        <w:t xml:space="preserve">Анализ многих фрагментов закона показывает, что он не был диким и жестоким, а, наоборот, гуманным и справедливым. Например, 40 статей закона имеют предостерегающий (предупредительный) характер. Одна из статей гласит следующее: "Если преступник не задержан на месте преступления, то его нельзя наказывать. Также закон утверждал, что нельзя подвергать наказанию того, кто не дал показания". </w:t>
      </w:r>
    </w:p>
    <w:p w:rsidR="00FD1830" w:rsidRPr="008B69F0" w:rsidRDefault="00FD1830" w:rsidP="00FD1830">
      <w:pPr>
        <w:spacing w:before="120"/>
        <w:ind w:firstLine="567"/>
        <w:jc w:val="both"/>
      </w:pPr>
      <w:r w:rsidRPr="008B69F0">
        <w:t xml:space="preserve">Ответственный за претворение в жизнь закона Великая Яса государственный сановник Шиги-Хутукту при решении дел всегда был нейтрален и объективен, подходил к делу по существу и давал очень много прошений и забот преступнику: "Нельзя брать показания от преступника под страхом". </w:t>
      </w:r>
    </w:p>
    <w:p w:rsidR="00FD1830" w:rsidRPr="008B69F0" w:rsidRDefault="00FD1830" w:rsidP="00FD1830">
      <w:pPr>
        <w:spacing w:before="120"/>
        <w:ind w:firstLine="567"/>
        <w:jc w:val="both"/>
      </w:pPr>
      <w:r w:rsidRPr="008B69F0">
        <w:t>Из всего сказанного видно, что Великая Яса в основном был суровым и справедливым законом, но с жестокими положениями, имевшими свой целью сохранять спокойствие народа. Как памятник феодального права Великая Яса утверждал абсолютную власть монгольского хана над своими подданными. Однако анализ названных правовых норм свидетельствует о том, что он был суровее, чем другие кодексы восточных стран. Так, суровы до жестокости были вавилонские законы при Хаммурапи или древние китайские законы. Характеризуя карательную систему Ясы, В.А. Рязановский писал: "Смертная казнь применяется очень часто, но Яса знает и откуп от казни за убийство, кражу и, вероятно, за некоторые более мелкие преступления и проступки". Яса не знает увечащих наказаний и квалифицированной смертной казни. Если сравнить карательную систему Ясы с указанными восточными системами, а также с средневековым европейским уголовным правом, то, конечно, Великую Ясу нельзя назвать исключительно суровым кодексом.</w:t>
      </w:r>
    </w:p>
    <w:p w:rsidR="00FD1830" w:rsidRPr="008B69F0" w:rsidRDefault="00FD1830" w:rsidP="00FD1830">
      <w:pPr>
        <w:spacing w:before="120"/>
        <w:ind w:firstLine="567"/>
        <w:jc w:val="both"/>
      </w:pPr>
      <w:r w:rsidRPr="008B69F0">
        <w:t>В целом о содержании Великой Ясы можно сказать, что в нее входили пять основных групп постановлений.</w:t>
      </w:r>
    </w:p>
    <w:p w:rsidR="00FD1830" w:rsidRPr="008B69F0" w:rsidRDefault="00FD1830" w:rsidP="00FD1830">
      <w:pPr>
        <w:spacing w:before="120"/>
        <w:ind w:firstLine="567"/>
        <w:jc w:val="both"/>
      </w:pPr>
      <w:r w:rsidRPr="008B69F0">
        <w:t>1. Постановления, содержащие нормы, относящиеся к гражданскому устройству и внутреннему управлению.</w:t>
      </w:r>
    </w:p>
    <w:p w:rsidR="00FD1830" w:rsidRPr="008B69F0" w:rsidRDefault="00FD1830" w:rsidP="00FD1830">
      <w:pPr>
        <w:spacing w:before="120"/>
        <w:ind w:firstLine="567"/>
        <w:jc w:val="both"/>
      </w:pPr>
      <w:r w:rsidRPr="008B69F0">
        <w:t>2. Постановления, содержащие нормы военного характера.</w:t>
      </w:r>
    </w:p>
    <w:p w:rsidR="00FD1830" w:rsidRPr="008B69F0" w:rsidRDefault="00FD1830" w:rsidP="00FD1830">
      <w:pPr>
        <w:spacing w:before="120"/>
        <w:ind w:firstLine="567"/>
        <w:jc w:val="both"/>
      </w:pPr>
      <w:r w:rsidRPr="008B69F0">
        <w:t>3. Постановления, содержащие уголовного права.</w:t>
      </w:r>
    </w:p>
    <w:p w:rsidR="00FD1830" w:rsidRPr="008B69F0" w:rsidRDefault="00FD1830" w:rsidP="00FD1830">
      <w:pPr>
        <w:spacing w:before="120"/>
        <w:ind w:firstLine="567"/>
        <w:jc w:val="both"/>
      </w:pPr>
      <w:r w:rsidRPr="008B69F0">
        <w:t>4. Постановления, содержащие нормы частного права.</w:t>
      </w:r>
    </w:p>
    <w:p w:rsidR="00FD1830" w:rsidRPr="008B69F0" w:rsidRDefault="00FD1830" w:rsidP="00FD1830">
      <w:pPr>
        <w:spacing w:before="120"/>
        <w:ind w:firstLine="567"/>
        <w:jc w:val="both"/>
      </w:pPr>
      <w:r w:rsidRPr="008B69F0">
        <w:t xml:space="preserve">5. Постановления, содержащие специальные нормы бытового характера, степные обычаи [7]. </w:t>
      </w:r>
    </w:p>
    <w:p w:rsidR="00FD1830" w:rsidRPr="008B69F0" w:rsidRDefault="00FD1830" w:rsidP="00FD1830">
      <w:pPr>
        <w:spacing w:before="120"/>
        <w:ind w:firstLine="567"/>
        <w:jc w:val="both"/>
      </w:pPr>
      <w:r w:rsidRPr="008B69F0">
        <w:t>По классификации Г.В. Вернандского Яса включала международное и государственно-административное право, податной устав, уголовное, частное, торговое и судебное право. По его мнению, одним из основных положений международного права, содержащегося в Ясе, была определенная форма объявления войны с гарантией безопасности населению враждебной страны в случае добровольного подчинения.</w:t>
      </w:r>
    </w:p>
    <w:p w:rsidR="00FD1830" w:rsidRPr="008B69F0" w:rsidRDefault="00FD1830" w:rsidP="00FD1830">
      <w:pPr>
        <w:spacing w:before="120"/>
        <w:ind w:firstLine="567"/>
        <w:jc w:val="both"/>
      </w:pPr>
      <w:r w:rsidRPr="008B69F0">
        <w:t>Сказанное позволяет сделать вывод о том, что Великая Яса не утратила своего значения, а оказывала известное влияние на законодательство монгольских и других племен значительное время спустя после распадения великого монгольского государства.</w:t>
      </w:r>
    </w:p>
    <w:p w:rsidR="00FD1830" w:rsidRPr="008B69F0" w:rsidRDefault="00FD1830" w:rsidP="00FD1830">
      <w:pPr>
        <w:spacing w:before="120"/>
        <w:ind w:firstLine="567"/>
        <w:jc w:val="both"/>
      </w:pPr>
      <w:r w:rsidRPr="008B69F0">
        <w:t xml:space="preserve">Между Великой Ясой и Монголо-ойратским законом 1640 г. нет ни одного юридического памятника, что следует считать доказательством отсутствия в указанный период другого общего кодекса, кроме Великой Ясы. </w:t>
      </w:r>
    </w:p>
    <w:p w:rsidR="00FD1830" w:rsidRPr="008B69F0" w:rsidRDefault="00FD1830" w:rsidP="00FD1830">
      <w:pPr>
        <w:spacing w:before="120"/>
        <w:jc w:val="center"/>
        <w:rPr>
          <w:b/>
          <w:bCs/>
          <w:sz w:val="28"/>
          <w:szCs w:val="28"/>
        </w:rPr>
      </w:pPr>
      <w:r w:rsidRPr="008B69F0">
        <w:rPr>
          <w:b/>
          <w:bCs/>
          <w:sz w:val="28"/>
          <w:szCs w:val="28"/>
        </w:rPr>
        <w:t>Список литературы</w:t>
      </w:r>
    </w:p>
    <w:p w:rsidR="00FD1830" w:rsidRPr="008B69F0" w:rsidRDefault="00FD1830" w:rsidP="00FD1830">
      <w:pPr>
        <w:spacing w:before="120"/>
        <w:ind w:firstLine="567"/>
        <w:jc w:val="both"/>
      </w:pPr>
      <w:r w:rsidRPr="008B69F0">
        <w:t xml:space="preserve"> [1] Владимирцов Б.Я. Общественный строй монголов. Монгольский кочевой феодализм. Л, 1934. С.7</w:t>
      </w:r>
    </w:p>
    <w:p w:rsidR="00FD1830" w:rsidRPr="008B69F0" w:rsidRDefault="00FD1830" w:rsidP="00FD1830">
      <w:pPr>
        <w:spacing w:before="120"/>
        <w:ind w:firstLine="567"/>
        <w:jc w:val="both"/>
      </w:pPr>
      <w:r w:rsidRPr="008B69F0">
        <w:t>[2] Зориктуев Б.Р. Прибайкалье в середине VI начале XVIII века. Улан-Удэ, 1997. С.3</w:t>
      </w:r>
    </w:p>
    <w:p w:rsidR="00FD1830" w:rsidRPr="008B69F0" w:rsidRDefault="00FD1830" w:rsidP="00FD1830">
      <w:pPr>
        <w:spacing w:before="120"/>
        <w:ind w:firstLine="567"/>
        <w:jc w:val="both"/>
      </w:pPr>
      <w:r w:rsidRPr="008B69F0">
        <w:t>[3] "Билик" - сборник изречений самого Чингисхана, содержащий мысли, наставления и решения законодателя как общего, теоретического характера, так и высказанные по поводу различных конкретных случаев.</w:t>
      </w:r>
    </w:p>
    <w:p w:rsidR="00FD1830" w:rsidRPr="008B69F0" w:rsidRDefault="00FD1830" w:rsidP="00FD1830">
      <w:pPr>
        <w:spacing w:before="120"/>
        <w:ind w:firstLine="567"/>
        <w:jc w:val="both"/>
      </w:pPr>
      <w:r w:rsidRPr="008B69F0">
        <w:t>[4] Собственно Джасак это свод положительных законов, военных и гражданских, обыкновенно с установлением соответствующих мер за неисполнение.</w:t>
      </w:r>
    </w:p>
    <w:p w:rsidR="00FD1830" w:rsidRPr="008B69F0" w:rsidRDefault="00FD1830" w:rsidP="00FD1830">
      <w:pPr>
        <w:spacing w:before="120"/>
        <w:ind w:firstLine="567"/>
        <w:jc w:val="both"/>
      </w:pPr>
      <w:r w:rsidRPr="008B69F0">
        <w:t>[5] Сокровенное сказание монголов. Перевод С.А. Козина. Улан-Удэ, 1990. С.102</w:t>
      </w:r>
    </w:p>
    <w:p w:rsidR="00FD1830" w:rsidRPr="008B69F0" w:rsidRDefault="00FD1830" w:rsidP="00FD1830">
      <w:pPr>
        <w:spacing w:before="120"/>
        <w:ind w:firstLine="567"/>
        <w:jc w:val="both"/>
      </w:pPr>
      <w:r w:rsidRPr="008B69F0">
        <w:t>[6] Сайшал. Чингис-ханы товчоо Хух-хот. 1987. С.489</w:t>
      </w:r>
    </w:p>
    <w:p w:rsidR="00FD1830" w:rsidRPr="008B69F0" w:rsidRDefault="00FD1830" w:rsidP="00FD1830">
      <w:pPr>
        <w:spacing w:before="120"/>
        <w:ind w:firstLine="567"/>
        <w:jc w:val="both"/>
      </w:pPr>
      <w:r w:rsidRPr="008B69F0">
        <w:t>[7] Рязановский В.А. Великая Яса Чингисхана. Харбин, 1933. С.18</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830"/>
    <w:rsid w:val="005F369E"/>
    <w:rsid w:val="00820540"/>
    <w:rsid w:val="008B69F0"/>
    <w:rsid w:val="00BD6332"/>
    <w:rsid w:val="00D87515"/>
    <w:rsid w:val="00F236A2"/>
    <w:rsid w:val="00FD18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40F978-082F-4BFB-B390-8E23EE9F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83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FD1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10780</Words>
  <Characters>6146</Characters>
  <Application>Microsoft Office Word</Application>
  <DocSecurity>0</DocSecurity>
  <Lines>51</Lines>
  <Paragraphs>33</Paragraphs>
  <ScaleCrop>false</ScaleCrop>
  <Company>Home</Company>
  <LinksUpToDate>false</LinksUpToDate>
  <CharactersWithSpaces>16893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Их-Засаг - "Великая Яса"</dc:title>
  <dc:subject/>
  <dc:creator>User</dc:creator>
  <cp:keywords/>
  <dc:description/>
  <cp:lastModifiedBy>admin</cp:lastModifiedBy>
  <cp:revision>2</cp:revision>
  <dcterms:created xsi:type="dcterms:W3CDTF">2014-01-25T15:07:00Z</dcterms:created>
  <dcterms:modified xsi:type="dcterms:W3CDTF">2014-01-25T15:07:00Z</dcterms:modified>
</cp:coreProperties>
</file>