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8C6" w:rsidRPr="004A3BCF" w:rsidRDefault="007C08C6" w:rsidP="006E47E1">
      <w:pPr>
        <w:pStyle w:val="a3"/>
        <w:ind w:firstLine="709"/>
        <w:jc w:val="both"/>
        <w:rPr>
          <w:lang w:val="ru-RU"/>
        </w:rPr>
      </w:pPr>
    </w:p>
    <w:p w:rsidR="007C08C6" w:rsidRDefault="007C08C6" w:rsidP="006E47E1">
      <w:pPr>
        <w:pStyle w:val="a3"/>
        <w:ind w:firstLine="709"/>
        <w:jc w:val="both"/>
      </w:pPr>
    </w:p>
    <w:p w:rsidR="007C08C6" w:rsidRDefault="007C08C6" w:rsidP="006E47E1">
      <w:pPr>
        <w:pStyle w:val="a3"/>
        <w:ind w:firstLine="709"/>
        <w:jc w:val="both"/>
      </w:pPr>
    </w:p>
    <w:p w:rsidR="007C08C6" w:rsidRDefault="007C08C6" w:rsidP="006E47E1">
      <w:pPr>
        <w:pStyle w:val="a3"/>
        <w:ind w:firstLine="709"/>
        <w:jc w:val="both"/>
      </w:pPr>
    </w:p>
    <w:p w:rsidR="007C08C6" w:rsidRPr="006E47E1" w:rsidRDefault="007C08C6" w:rsidP="006E47E1">
      <w:pPr>
        <w:pStyle w:val="a3"/>
        <w:ind w:firstLine="709"/>
        <w:rPr>
          <w:sz w:val="28"/>
        </w:rPr>
      </w:pPr>
      <w:r w:rsidRPr="006E47E1">
        <w:rPr>
          <w:sz w:val="28"/>
        </w:rPr>
        <w:t>Пошукова робота:</w:t>
      </w:r>
    </w:p>
    <w:p w:rsidR="007C08C6" w:rsidRPr="006E47E1" w:rsidRDefault="007C08C6" w:rsidP="006E47E1">
      <w:pPr>
        <w:pStyle w:val="a3"/>
        <w:ind w:firstLine="709"/>
        <w:rPr>
          <w:sz w:val="28"/>
        </w:rPr>
      </w:pPr>
      <w:r w:rsidRPr="006E47E1">
        <w:rPr>
          <w:sz w:val="28"/>
        </w:rPr>
        <w:t>Грошово-кредитна система Великобританії</w:t>
      </w:r>
    </w:p>
    <w:p w:rsidR="007C08C6" w:rsidRDefault="007C08C6" w:rsidP="006E47E1">
      <w:pPr>
        <w:shd w:val="clear" w:color="auto" w:fill="FFFFFF"/>
        <w:spacing w:line="360" w:lineRule="auto"/>
        <w:jc w:val="both"/>
        <w:rPr>
          <w:b/>
          <w:bCs/>
          <w:sz w:val="28"/>
          <w:szCs w:val="18"/>
          <w:lang w:val="uk-UA"/>
        </w:rPr>
      </w:pPr>
      <w:r>
        <w:rPr>
          <w:sz w:val="28"/>
          <w:szCs w:val="18"/>
          <w:lang w:val="uk-UA"/>
        </w:rPr>
        <w:br w:type="page"/>
      </w:r>
      <w:r>
        <w:rPr>
          <w:b/>
          <w:bCs/>
          <w:sz w:val="28"/>
          <w:szCs w:val="18"/>
          <w:lang w:val="uk-UA"/>
        </w:rPr>
        <w:t>Зміст</w:t>
      </w:r>
    </w:p>
    <w:p w:rsidR="006E47E1" w:rsidRDefault="006E47E1" w:rsidP="006E47E1">
      <w:pPr>
        <w:shd w:val="clear" w:color="auto" w:fill="FFFFFF"/>
        <w:spacing w:line="360" w:lineRule="auto"/>
        <w:jc w:val="both"/>
        <w:rPr>
          <w:b/>
          <w:bCs/>
          <w:sz w:val="28"/>
          <w:szCs w:val="18"/>
          <w:lang w:val="uk-UA"/>
        </w:rPr>
      </w:pPr>
    </w:p>
    <w:p w:rsidR="007C08C6" w:rsidRDefault="007C08C6" w:rsidP="006E47E1">
      <w:pPr>
        <w:shd w:val="clear" w:color="auto" w:fill="FFFFFF"/>
        <w:spacing w:line="360" w:lineRule="auto"/>
        <w:jc w:val="both"/>
        <w:rPr>
          <w:sz w:val="28"/>
          <w:lang w:val="uk-UA"/>
        </w:rPr>
      </w:pPr>
      <w:r>
        <w:rPr>
          <w:sz w:val="28"/>
          <w:szCs w:val="18"/>
          <w:lang w:val="uk-UA"/>
        </w:rPr>
        <w:t>Розвиток грошової системи</w:t>
      </w:r>
    </w:p>
    <w:p w:rsidR="007C08C6" w:rsidRDefault="007C08C6" w:rsidP="006E47E1">
      <w:pPr>
        <w:shd w:val="clear" w:color="auto" w:fill="FFFFFF"/>
        <w:spacing w:line="360" w:lineRule="auto"/>
        <w:jc w:val="both"/>
        <w:rPr>
          <w:sz w:val="28"/>
          <w:szCs w:val="18"/>
          <w:lang w:val="uk-UA"/>
        </w:rPr>
      </w:pPr>
      <w:r>
        <w:rPr>
          <w:sz w:val="28"/>
          <w:szCs w:val="18"/>
          <w:lang w:val="uk-UA"/>
        </w:rPr>
        <w:t>Банківська система країни</w:t>
      </w:r>
    </w:p>
    <w:p w:rsidR="007C08C6" w:rsidRDefault="007C08C6" w:rsidP="006E47E1">
      <w:pPr>
        <w:shd w:val="clear" w:color="auto" w:fill="FFFFFF"/>
        <w:spacing w:line="360" w:lineRule="auto"/>
        <w:jc w:val="both"/>
        <w:rPr>
          <w:sz w:val="28"/>
          <w:szCs w:val="18"/>
          <w:lang w:val="uk-UA"/>
        </w:rPr>
      </w:pPr>
      <w:r>
        <w:rPr>
          <w:sz w:val="28"/>
          <w:szCs w:val="18"/>
          <w:lang w:val="uk-UA"/>
        </w:rPr>
        <w:t>Спеціальні фінансово-кредитні інститути</w:t>
      </w:r>
    </w:p>
    <w:p w:rsidR="007C08C6" w:rsidRDefault="007C08C6" w:rsidP="006E47E1">
      <w:pPr>
        <w:shd w:val="clear" w:color="auto" w:fill="FFFFFF"/>
        <w:spacing w:line="360" w:lineRule="auto"/>
        <w:jc w:val="both"/>
        <w:rPr>
          <w:sz w:val="28"/>
          <w:szCs w:val="18"/>
          <w:lang w:val="uk-UA"/>
        </w:rPr>
      </w:pPr>
      <w:r>
        <w:rPr>
          <w:sz w:val="28"/>
          <w:szCs w:val="18"/>
          <w:lang w:val="uk-UA"/>
        </w:rPr>
        <w:t>Список використаної літератури</w:t>
      </w:r>
    </w:p>
    <w:p w:rsidR="007C08C6" w:rsidRDefault="007C08C6" w:rsidP="006E47E1">
      <w:pPr>
        <w:pStyle w:val="a5"/>
        <w:ind w:firstLine="709"/>
        <w:jc w:val="both"/>
      </w:pPr>
      <w:r>
        <w:rPr>
          <w:szCs w:val="18"/>
        </w:rPr>
        <w:br w:type="page"/>
      </w:r>
      <w:r>
        <w:t>Розвиток грошової системи</w:t>
      </w:r>
    </w:p>
    <w:p w:rsidR="006E47E1" w:rsidRDefault="006E47E1" w:rsidP="006E47E1">
      <w:pPr>
        <w:shd w:val="clear" w:color="auto" w:fill="FFFFFF"/>
        <w:spacing w:line="360" w:lineRule="auto"/>
        <w:ind w:firstLine="709"/>
        <w:jc w:val="both"/>
        <w:rPr>
          <w:sz w:val="28"/>
          <w:szCs w:val="18"/>
          <w:lang w:val="uk-UA"/>
        </w:rPr>
      </w:pPr>
    </w:p>
    <w:p w:rsidR="007C08C6" w:rsidRDefault="007C08C6" w:rsidP="006E47E1">
      <w:pPr>
        <w:shd w:val="clear" w:color="auto" w:fill="FFFFFF"/>
        <w:spacing w:line="360" w:lineRule="auto"/>
        <w:ind w:firstLine="709"/>
        <w:jc w:val="both"/>
        <w:rPr>
          <w:sz w:val="28"/>
        </w:rPr>
      </w:pPr>
      <w:r>
        <w:rPr>
          <w:sz w:val="28"/>
          <w:szCs w:val="18"/>
          <w:lang w:val="uk-UA"/>
        </w:rPr>
        <w:t xml:space="preserve">Фунт стерлінгів використовувався на Британських островах задовго до виникнення там централізованої держави </w:t>
      </w:r>
      <w:r>
        <w:rPr>
          <w:sz w:val="28"/>
          <w:szCs w:val="18"/>
        </w:rPr>
        <w:t>(</w:t>
      </w:r>
      <w:r>
        <w:rPr>
          <w:sz w:val="28"/>
          <w:szCs w:val="18"/>
          <w:lang w:val="en-US"/>
        </w:rPr>
        <w:t>IX</w:t>
      </w:r>
      <w:r>
        <w:rPr>
          <w:sz w:val="28"/>
          <w:szCs w:val="18"/>
        </w:rPr>
        <w:t>—</w:t>
      </w:r>
      <w:r>
        <w:rPr>
          <w:sz w:val="28"/>
          <w:szCs w:val="18"/>
          <w:lang w:val="en-US"/>
        </w:rPr>
        <w:t>X</w:t>
      </w:r>
      <w:r>
        <w:rPr>
          <w:sz w:val="28"/>
          <w:szCs w:val="18"/>
        </w:rPr>
        <w:t xml:space="preserve"> ст.). </w:t>
      </w:r>
      <w:r>
        <w:rPr>
          <w:sz w:val="28"/>
          <w:szCs w:val="18"/>
          <w:lang w:val="uk-UA"/>
        </w:rPr>
        <w:t xml:space="preserve">Назва цієї грошової одиниці відображає її початковий ваговий вміст: з одного фунта срібла карбували </w:t>
      </w:r>
      <w:r>
        <w:rPr>
          <w:sz w:val="28"/>
          <w:szCs w:val="18"/>
        </w:rPr>
        <w:t xml:space="preserve">240 </w:t>
      </w:r>
      <w:r>
        <w:rPr>
          <w:sz w:val="28"/>
          <w:szCs w:val="18"/>
          <w:lang w:val="uk-UA"/>
        </w:rPr>
        <w:t>пенсів, які називали ще "стерлінгами".</w:t>
      </w:r>
    </w:p>
    <w:p w:rsidR="007C08C6" w:rsidRDefault="007C08C6" w:rsidP="006E47E1">
      <w:pPr>
        <w:shd w:val="clear" w:color="auto" w:fill="FFFFFF"/>
        <w:spacing w:line="360" w:lineRule="auto"/>
        <w:ind w:firstLine="709"/>
        <w:jc w:val="both"/>
        <w:rPr>
          <w:sz w:val="28"/>
        </w:rPr>
      </w:pPr>
      <w:r>
        <w:rPr>
          <w:sz w:val="28"/>
          <w:szCs w:val="18"/>
          <w:lang w:val="uk-UA"/>
        </w:rPr>
        <w:t xml:space="preserve">Із середини </w:t>
      </w:r>
      <w:r>
        <w:rPr>
          <w:sz w:val="28"/>
          <w:szCs w:val="18"/>
          <w:lang w:val="en-US"/>
        </w:rPr>
        <w:t>XIV</w:t>
      </w:r>
      <w:r>
        <w:rPr>
          <w:sz w:val="28"/>
          <w:szCs w:val="18"/>
        </w:rPr>
        <w:t xml:space="preserve"> ст. в </w:t>
      </w:r>
      <w:r>
        <w:rPr>
          <w:sz w:val="28"/>
          <w:szCs w:val="18"/>
          <w:lang w:val="uk-UA"/>
        </w:rPr>
        <w:t xml:space="preserve">обігу з'явилися золоті монети і протягом кількох століть у державі панував біметалізм. Англія раніше, ніж інші держави, перейшла до золотого монометалізму: фактично </w:t>
      </w:r>
      <w:r>
        <w:rPr>
          <w:sz w:val="28"/>
          <w:szCs w:val="18"/>
        </w:rPr>
        <w:t xml:space="preserve">— </w:t>
      </w:r>
      <w:r>
        <w:rPr>
          <w:sz w:val="28"/>
          <w:szCs w:val="18"/>
          <w:lang w:val="uk-UA"/>
        </w:rPr>
        <w:t xml:space="preserve">наприкінці </w:t>
      </w:r>
      <w:r>
        <w:rPr>
          <w:sz w:val="28"/>
          <w:szCs w:val="18"/>
          <w:lang w:val="en-US"/>
        </w:rPr>
        <w:t>XVIII</w:t>
      </w:r>
      <w:r>
        <w:rPr>
          <w:sz w:val="28"/>
          <w:szCs w:val="18"/>
        </w:rPr>
        <w:t xml:space="preserve"> ст., </w:t>
      </w:r>
      <w:r>
        <w:rPr>
          <w:sz w:val="28"/>
          <w:szCs w:val="18"/>
          <w:lang w:val="uk-UA"/>
        </w:rPr>
        <w:t xml:space="preserve">юридично </w:t>
      </w:r>
      <w:r>
        <w:rPr>
          <w:sz w:val="28"/>
          <w:szCs w:val="18"/>
        </w:rPr>
        <w:t xml:space="preserve">— </w:t>
      </w:r>
      <w:r>
        <w:rPr>
          <w:sz w:val="28"/>
          <w:szCs w:val="18"/>
          <w:lang w:val="uk-UA"/>
        </w:rPr>
        <w:t xml:space="preserve">у 1816 р. До Першої світової війни емісія банкнот Банком Англії регулювалась актом Р. Піля (з </w:t>
      </w:r>
      <w:r>
        <w:rPr>
          <w:sz w:val="28"/>
          <w:szCs w:val="18"/>
        </w:rPr>
        <w:t xml:space="preserve">1844 </w:t>
      </w:r>
      <w:r>
        <w:rPr>
          <w:sz w:val="28"/>
          <w:szCs w:val="18"/>
          <w:lang w:val="en-US"/>
        </w:rPr>
        <w:t>p</w:t>
      </w:r>
      <w:r>
        <w:rPr>
          <w:sz w:val="28"/>
          <w:szCs w:val="18"/>
        </w:rPr>
        <w:t xml:space="preserve">.). </w:t>
      </w:r>
      <w:r>
        <w:rPr>
          <w:sz w:val="28"/>
          <w:szCs w:val="18"/>
          <w:lang w:val="uk-UA"/>
        </w:rPr>
        <w:t>Згідно з актом банкноти повинні були 100-відсотково забезпечуватися золотом.</w:t>
      </w:r>
    </w:p>
    <w:p w:rsidR="007C08C6" w:rsidRDefault="007C08C6" w:rsidP="006E47E1">
      <w:pPr>
        <w:shd w:val="clear" w:color="auto" w:fill="FFFFFF"/>
        <w:spacing w:line="360" w:lineRule="auto"/>
        <w:ind w:firstLine="709"/>
        <w:jc w:val="both"/>
        <w:rPr>
          <w:sz w:val="28"/>
          <w:lang w:val="uk-UA"/>
        </w:rPr>
      </w:pPr>
      <w:r>
        <w:rPr>
          <w:sz w:val="28"/>
          <w:szCs w:val="18"/>
          <w:lang w:val="uk-UA"/>
        </w:rPr>
        <w:t xml:space="preserve">Війна викликала розлад грошового обігу держави. Після припинення розміну банкнот на золото (серпень 1914 р.) держава почала використовувати емісію грошей для покриття своїх воєнних витрат. Маса грошей в обігу в </w:t>
      </w:r>
      <w:r>
        <w:rPr>
          <w:sz w:val="28"/>
          <w:szCs w:val="18"/>
        </w:rPr>
        <w:t xml:space="preserve">1913—1918 </w:t>
      </w:r>
      <w:r>
        <w:rPr>
          <w:sz w:val="28"/>
          <w:szCs w:val="18"/>
          <w:lang w:val="en-US"/>
        </w:rPr>
        <w:t>pp</w:t>
      </w:r>
      <w:r>
        <w:rPr>
          <w:sz w:val="28"/>
          <w:szCs w:val="18"/>
        </w:rPr>
        <w:t xml:space="preserve">. </w:t>
      </w:r>
      <w:r>
        <w:rPr>
          <w:sz w:val="28"/>
          <w:szCs w:val="18"/>
          <w:lang w:val="uk-UA"/>
        </w:rPr>
        <w:t xml:space="preserve">збільшилася з </w:t>
      </w:r>
      <w:r>
        <w:rPr>
          <w:sz w:val="28"/>
          <w:szCs w:val="18"/>
        </w:rPr>
        <w:t xml:space="preserve">35 млн </w:t>
      </w:r>
      <w:r>
        <w:rPr>
          <w:sz w:val="28"/>
          <w:szCs w:val="18"/>
          <w:lang w:val="uk-UA"/>
        </w:rPr>
        <w:t xml:space="preserve">до </w:t>
      </w:r>
      <w:r>
        <w:rPr>
          <w:sz w:val="28"/>
          <w:szCs w:val="18"/>
        </w:rPr>
        <w:t xml:space="preserve">399 млн ф. ст.; у 1920 </w:t>
      </w:r>
      <w:r>
        <w:rPr>
          <w:sz w:val="28"/>
          <w:szCs w:val="18"/>
          <w:lang w:val="uk-UA"/>
        </w:rPr>
        <w:t xml:space="preserve">р. вона досягла </w:t>
      </w:r>
      <w:r>
        <w:rPr>
          <w:sz w:val="28"/>
          <w:szCs w:val="18"/>
        </w:rPr>
        <w:t xml:space="preserve">555 млн ф. ст. У </w:t>
      </w:r>
      <w:r>
        <w:rPr>
          <w:sz w:val="28"/>
          <w:szCs w:val="18"/>
          <w:lang w:val="uk-UA"/>
        </w:rPr>
        <w:t xml:space="preserve">зв'язку з економічними труднощами, викликаними війною, це призвело до інфляції: товарні ціни за сім років збільшилися майже втричі. З метою стабілізації фунта стерлінгів уряд у </w:t>
      </w:r>
      <w:r>
        <w:rPr>
          <w:sz w:val="28"/>
          <w:szCs w:val="18"/>
        </w:rPr>
        <w:t xml:space="preserve">1920 </w:t>
      </w:r>
      <w:r>
        <w:rPr>
          <w:sz w:val="28"/>
          <w:szCs w:val="18"/>
          <w:lang w:val="uk-UA"/>
        </w:rPr>
        <w:t xml:space="preserve">р. узяв курс на дефляцію, проводячи політику "дорогих" грошей. Це відповідало інтересам фінансової олігархії, яка, отримуючи великі прибутки від капіталовкладень за кордоном, була зацікавлена у збереженні високої купівельної спроможності фунта стерлінгів. Дефляціина політика сприяла, з одного боку, зниженню цін, у той час як у Німеччині і Франції вирувала інфляція, а з другого — загостренню економічної кризи 1920—1921 </w:t>
      </w:r>
      <w:r>
        <w:rPr>
          <w:sz w:val="28"/>
          <w:szCs w:val="18"/>
          <w:lang w:val="en-US"/>
        </w:rPr>
        <w:t>pp</w:t>
      </w:r>
      <w:r>
        <w:rPr>
          <w:sz w:val="28"/>
          <w:szCs w:val="18"/>
          <w:lang w:val="uk-UA"/>
        </w:rPr>
        <w:t>., посиленню безробіття, зниженню заробітної плати.</w:t>
      </w:r>
    </w:p>
    <w:p w:rsidR="007C08C6" w:rsidRDefault="007C08C6" w:rsidP="006E47E1">
      <w:pPr>
        <w:shd w:val="clear" w:color="auto" w:fill="FFFFFF"/>
        <w:spacing w:line="360" w:lineRule="auto"/>
        <w:ind w:firstLine="709"/>
        <w:jc w:val="both"/>
        <w:rPr>
          <w:sz w:val="28"/>
        </w:rPr>
      </w:pPr>
      <w:r>
        <w:rPr>
          <w:i/>
          <w:iCs/>
          <w:sz w:val="28"/>
          <w:szCs w:val="18"/>
          <w:lang w:val="uk-UA"/>
        </w:rPr>
        <w:t xml:space="preserve">Грошова </w:t>
      </w:r>
      <w:r>
        <w:rPr>
          <w:i/>
          <w:iCs/>
          <w:sz w:val="28"/>
          <w:szCs w:val="18"/>
        </w:rPr>
        <w:t xml:space="preserve">реформа у 1925— 1928 </w:t>
      </w:r>
      <w:r>
        <w:rPr>
          <w:i/>
          <w:iCs/>
          <w:sz w:val="28"/>
          <w:szCs w:val="18"/>
          <w:lang w:val="en-US"/>
        </w:rPr>
        <w:t>pp</w:t>
      </w:r>
      <w:r>
        <w:rPr>
          <w:i/>
          <w:iCs/>
          <w:sz w:val="28"/>
          <w:szCs w:val="18"/>
        </w:rPr>
        <w:t xml:space="preserve">. </w:t>
      </w:r>
      <w:r>
        <w:rPr>
          <w:sz w:val="28"/>
          <w:szCs w:val="18"/>
          <w:lang w:val="uk-UA"/>
        </w:rPr>
        <w:t xml:space="preserve">мала на меті стабілізувати грошову систему. Початок реформи припадає на квітень </w:t>
      </w:r>
      <w:r>
        <w:rPr>
          <w:sz w:val="28"/>
          <w:szCs w:val="18"/>
        </w:rPr>
        <w:t xml:space="preserve">1925 </w:t>
      </w:r>
      <w:r>
        <w:rPr>
          <w:sz w:val="28"/>
          <w:szCs w:val="18"/>
          <w:lang w:val="en-US"/>
        </w:rPr>
        <w:t>p</w:t>
      </w:r>
      <w:r>
        <w:rPr>
          <w:sz w:val="28"/>
          <w:szCs w:val="18"/>
        </w:rPr>
        <w:t xml:space="preserve">., </w:t>
      </w:r>
      <w:r>
        <w:rPr>
          <w:sz w:val="28"/>
          <w:szCs w:val="18"/>
          <w:lang w:val="uk-UA"/>
        </w:rPr>
        <w:t xml:space="preserve">коли Великобританія встановила розмін банкнот на золото за довоєнним паритетом за рахунок запровадження золотозливкового стандарту. Курс фунта стерлінгів Банк Англії підтримував за допомогою високої облікової ставки, що суперечило інтересам промислових кіл, яким бракувало "дешевих" грошей. У </w:t>
      </w:r>
      <w:r>
        <w:rPr>
          <w:sz w:val="28"/>
          <w:szCs w:val="18"/>
        </w:rPr>
        <w:t xml:space="preserve">1928 </w:t>
      </w:r>
      <w:r>
        <w:rPr>
          <w:sz w:val="28"/>
          <w:szCs w:val="18"/>
          <w:lang w:val="uk-UA"/>
        </w:rPr>
        <w:t xml:space="preserve">р. грошова реформа завершилася прийняттям закону про надання Банку Англії прав на фідуціарну емісію банкнот у розмірі </w:t>
      </w:r>
      <w:r>
        <w:rPr>
          <w:sz w:val="28"/>
          <w:szCs w:val="18"/>
        </w:rPr>
        <w:t xml:space="preserve">260 млн ф. ст., </w:t>
      </w:r>
      <w:r>
        <w:rPr>
          <w:sz w:val="28"/>
          <w:szCs w:val="18"/>
          <w:lang w:val="uk-UA"/>
        </w:rPr>
        <w:t xml:space="preserve">а за погодженням зі скарбницею </w:t>
      </w:r>
      <w:r>
        <w:rPr>
          <w:sz w:val="28"/>
          <w:szCs w:val="18"/>
        </w:rPr>
        <w:t xml:space="preserve">— </w:t>
      </w:r>
      <w:r>
        <w:rPr>
          <w:sz w:val="28"/>
          <w:szCs w:val="18"/>
          <w:lang w:val="uk-UA"/>
        </w:rPr>
        <w:t>і понад зазначену суму.</w:t>
      </w:r>
    </w:p>
    <w:p w:rsidR="007C08C6" w:rsidRDefault="007C08C6" w:rsidP="006E47E1">
      <w:pPr>
        <w:shd w:val="clear" w:color="auto" w:fill="FFFFFF"/>
        <w:spacing w:line="360" w:lineRule="auto"/>
        <w:ind w:firstLine="709"/>
        <w:jc w:val="both"/>
        <w:rPr>
          <w:sz w:val="28"/>
        </w:rPr>
      </w:pPr>
      <w:r>
        <w:rPr>
          <w:sz w:val="28"/>
          <w:szCs w:val="18"/>
          <w:lang w:val="uk-UA"/>
        </w:rPr>
        <w:t xml:space="preserve">Світова економічна криза у </w:t>
      </w:r>
      <w:r>
        <w:rPr>
          <w:sz w:val="28"/>
          <w:szCs w:val="18"/>
        </w:rPr>
        <w:t xml:space="preserve">1929—1933 </w:t>
      </w:r>
      <w:r>
        <w:rPr>
          <w:sz w:val="28"/>
          <w:szCs w:val="18"/>
          <w:lang w:val="en-US"/>
        </w:rPr>
        <w:t>pp</w:t>
      </w:r>
      <w:r>
        <w:rPr>
          <w:sz w:val="28"/>
          <w:szCs w:val="18"/>
        </w:rPr>
        <w:t xml:space="preserve">. </w:t>
      </w:r>
      <w:r>
        <w:rPr>
          <w:sz w:val="28"/>
          <w:szCs w:val="18"/>
          <w:lang w:val="uk-UA"/>
        </w:rPr>
        <w:t xml:space="preserve">послабила позиції Великобританії на зовнішніх ринках і викликала масовий відплив капіталів з країни. </w:t>
      </w:r>
      <w:r>
        <w:rPr>
          <w:sz w:val="28"/>
          <w:szCs w:val="18"/>
        </w:rPr>
        <w:t xml:space="preserve">21 </w:t>
      </w:r>
      <w:r>
        <w:rPr>
          <w:sz w:val="28"/>
          <w:szCs w:val="18"/>
          <w:lang w:val="uk-UA"/>
        </w:rPr>
        <w:t xml:space="preserve">вересня </w:t>
      </w:r>
      <w:r>
        <w:rPr>
          <w:sz w:val="28"/>
          <w:szCs w:val="18"/>
        </w:rPr>
        <w:t xml:space="preserve">1931 </w:t>
      </w:r>
      <w:r>
        <w:rPr>
          <w:sz w:val="28"/>
          <w:szCs w:val="18"/>
          <w:lang w:val="uk-UA"/>
        </w:rPr>
        <w:t xml:space="preserve">р. розмін фунтів стерлінгів на золоті зливки було зупинено і здійснено девальвацію. Золотий запас Банку Англії був переданий у розпорядження валютного стабілізаційного фонду, створеного при скарбниці в </w:t>
      </w:r>
      <w:r>
        <w:rPr>
          <w:sz w:val="28"/>
          <w:szCs w:val="18"/>
        </w:rPr>
        <w:t xml:space="preserve">1923 </w:t>
      </w:r>
      <w:r>
        <w:rPr>
          <w:sz w:val="28"/>
          <w:szCs w:val="18"/>
          <w:lang w:val="uk-UA"/>
        </w:rPr>
        <w:t xml:space="preserve">р. для регулювання курсу фунта стерлінгів. Великобританія активно включилась у валютну війну із </w:t>
      </w:r>
      <w:r>
        <w:rPr>
          <w:sz w:val="28"/>
          <w:szCs w:val="18"/>
        </w:rPr>
        <w:t xml:space="preserve">США </w:t>
      </w:r>
      <w:r>
        <w:rPr>
          <w:sz w:val="28"/>
          <w:szCs w:val="18"/>
          <w:lang w:val="uk-UA"/>
        </w:rPr>
        <w:t>і Японією. Як метод боротьби за зовнішні ринки вона використовувала зниження курсу фунта стерлінгів.</w:t>
      </w:r>
    </w:p>
    <w:p w:rsidR="007C08C6" w:rsidRDefault="007C08C6" w:rsidP="006E47E1">
      <w:pPr>
        <w:shd w:val="clear" w:color="auto" w:fill="FFFFFF"/>
        <w:spacing w:line="360" w:lineRule="auto"/>
        <w:ind w:firstLine="709"/>
        <w:jc w:val="both"/>
        <w:rPr>
          <w:sz w:val="28"/>
        </w:rPr>
      </w:pPr>
      <w:r>
        <w:rPr>
          <w:sz w:val="28"/>
          <w:szCs w:val="18"/>
          <w:lang w:val="uk-UA"/>
        </w:rPr>
        <w:t xml:space="preserve">Війна спричинила дезорганізацію економіки, грошового обігу держави. З </w:t>
      </w:r>
      <w:r>
        <w:rPr>
          <w:sz w:val="28"/>
          <w:szCs w:val="18"/>
        </w:rPr>
        <w:t xml:space="preserve">1939 </w:t>
      </w:r>
      <w:r>
        <w:rPr>
          <w:sz w:val="28"/>
          <w:szCs w:val="18"/>
          <w:lang w:val="uk-UA"/>
        </w:rPr>
        <w:t xml:space="preserve">по </w:t>
      </w:r>
      <w:r>
        <w:rPr>
          <w:sz w:val="28"/>
          <w:szCs w:val="18"/>
        </w:rPr>
        <w:t xml:space="preserve">1945 </w:t>
      </w:r>
      <w:r>
        <w:rPr>
          <w:sz w:val="28"/>
          <w:szCs w:val="18"/>
          <w:lang w:val="uk-UA"/>
        </w:rPr>
        <w:t xml:space="preserve">р. грошова маса збільшилась у </w:t>
      </w:r>
      <w:r>
        <w:rPr>
          <w:sz w:val="28"/>
          <w:szCs w:val="18"/>
        </w:rPr>
        <w:t xml:space="preserve">2,5 раза, </w:t>
      </w:r>
      <w:r>
        <w:rPr>
          <w:sz w:val="28"/>
          <w:szCs w:val="18"/>
          <w:lang w:val="uk-UA"/>
        </w:rPr>
        <w:t xml:space="preserve">ціни підвищилися на </w:t>
      </w:r>
      <w:r>
        <w:rPr>
          <w:sz w:val="28"/>
          <w:szCs w:val="18"/>
        </w:rPr>
        <w:t xml:space="preserve">75 %. </w:t>
      </w:r>
      <w:r>
        <w:rPr>
          <w:sz w:val="28"/>
          <w:szCs w:val="18"/>
          <w:lang w:val="uk-UA"/>
        </w:rPr>
        <w:t xml:space="preserve">Проте розміри інфляції у Великобританії були менші, ніж в інших країнах, що воювали, включаючи </w:t>
      </w:r>
      <w:r>
        <w:rPr>
          <w:sz w:val="28"/>
          <w:szCs w:val="18"/>
        </w:rPr>
        <w:t xml:space="preserve">США. </w:t>
      </w:r>
      <w:r>
        <w:rPr>
          <w:sz w:val="28"/>
          <w:szCs w:val="18"/>
          <w:lang w:val="uk-UA"/>
        </w:rPr>
        <w:t xml:space="preserve">Цьому сприяли висока вага податків у фінансуванні військових витрат Великобританії (понад </w:t>
      </w:r>
      <w:r>
        <w:rPr>
          <w:sz w:val="28"/>
          <w:szCs w:val="18"/>
        </w:rPr>
        <w:t xml:space="preserve">40 %), </w:t>
      </w:r>
      <w:r>
        <w:rPr>
          <w:sz w:val="28"/>
          <w:szCs w:val="18"/>
          <w:lang w:val="uk-UA"/>
        </w:rPr>
        <w:t>істотна роль нагромадження стерлінгової заборгованості колоній та домініонів, державний контроль за цінами, раціонування сировини, палива, продуктів харчування.</w:t>
      </w:r>
    </w:p>
    <w:p w:rsidR="007C08C6" w:rsidRDefault="007C08C6" w:rsidP="006E47E1">
      <w:pPr>
        <w:shd w:val="clear" w:color="auto" w:fill="FFFFFF"/>
        <w:spacing w:line="360" w:lineRule="auto"/>
        <w:ind w:firstLine="709"/>
        <w:jc w:val="both"/>
        <w:rPr>
          <w:sz w:val="28"/>
        </w:rPr>
      </w:pPr>
      <w:r>
        <w:rPr>
          <w:sz w:val="28"/>
          <w:szCs w:val="18"/>
          <w:lang w:val="uk-UA"/>
        </w:rPr>
        <w:t xml:space="preserve">Сучасна інфляція </w:t>
      </w:r>
      <w:r>
        <w:rPr>
          <w:sz w:val="28"/>
          <w:szCs w:val="18"/>
        </w:rPr>
        <w:t xml:space="preserve">— </w:t>
      </w:r>
      <w:r>
        <w:rPr>
          <w:sz w:val="28"/>
          <w:szCs w:val="18"/>
          <w:lang w:val="uk-UA"/>
        </w:rPr>
        <w:t>результат суперечностей суспільного відтворення і структурних диспропорцій в англійській економіці.</w:t>
      </w:r>
    </w:p>
    <w:p w:rsidR="007C08C6" w:rsidRDefault="007C08C6" w:rsidP="006E47E1">
      <w:pPr>
        <w:shd w:val="clear" w:color="auto" w:fill="FFFFFF"/>
        <w:spacing w:line="360" w:lineRule="auto"/>
        <w:ind w:firstLine="709"/>
        <w:jc w:val="both"/>
        <w:rPr>
          <w:sz w:val="28"/>
        </w:rPr>
      </w:pPr>
      <w:r>
        <w:rPr>
          <w:sz w:val="28"/>
          <w:szCs w:val="18"/>
          <w:lang w:val="uk-UA"/>
        </w:rPr>
        <w:t xml:space="preserve">Важливу роль в інфляційному процесі відіграють державні витрати, які фінансуються за рахунок позик. У березні </w:t>
      </w:r>
      <w:r>
        <w:rPr>
          <w:sz w:val="28"/>
          <w:szCs w:val="18"/>
        </w:rPr>
        <w:t xml:space="preserve">1986 </w:t>
      </w:r>
      <w:r>
        <w:rPr>
          <w:sz w:val="28"/>
          <w:szCs w:val="18"/>
          <w:lang w:val="uk-UA"/>
        </w:rPr>
        <w:t xml:space="preserve">р. тільки заборгованість уряду досягла </w:t>
      </w:r>
      <w:r>
        <w:rPr>
          <w:sz w:val="28"/>
          <w:szCs w:val="18"/>
        </w:rPr>
        <w:t xml:space="preserve">167,5 млрд ф. ст., </w:t>
      </w:r>
      <w:r>
        <w:rPr>
          <w:sz w:val="28"/>
          <w:szCs w:val="18"/>
          <w:lang w:val="uk-UA"/>
        </w:rPr>
        <w:t xml:space="preserve">або </w:t>
      </w:r>
      <w:r>
        <w:rPr>
          <w:sz w:val="28"/>
          <w:szCs w:val="18"/>
        </w:rPr>
        <w:t xml:space="preserve">47 % </w:t>
      </w:r>
      <w:r>
        <w:rPr>
          <w:sz w:val="28"/>
          <w:szCs w:val="18"/>
          <w:lang w:val="uk-UA"/>
        </w:rPr>
        <w:t xml:space="preserve">внутрішнього національного продукту (ВНП) держави. Розміщення державних цінних паперів у банках сприяє збільшенню грошової маси. Тому у </w:t>
      </w:r>
      <w:r>
        <w:rPr>
          <w:sz w:val="28"/>
          <w:szCs w:val="18"/>
        </w:rPr>
        <w:t>80—</w:t>
      </w:r>
      <w:r>
        <w:rPr>
          <w:sz w:val="28"/>
          <w:szCs w:val="18"/>
          <w:lang w:val="uk-UA"/>
        </w:rPr>
        <w:t xml:space="preserve">90-ті роки у Великобританії темпи інфляції були вищі, ніж у деяких інших промислово розвинених країнах. Це ми бачимо з показників коефіцієнта монетизації у </w:t>
      </w:r>
      <w:r>
        <w:rPr>
          <w:sz w:val="28"/>
          <w:szCs w:val="18"/>
        </w:rPr>
        <w:t xml:space="preserve">1990—1995 </w:t>
      </w:r>
      <w:r>
        <w:rPr>
          <w:sz w:val="28"/>
          <w:szCs w:val="18"/>
          <w:lang w:val="en-US"/>
        </w:rPr>
        <w:t>pp</w:t>
      </w:r>
      <w:r>
        <w:rPr>
          <w:sz w:val="28"/>
          <w:szCs w:val="18"/>
        </w:rPr>
        <w:t>. (табл. 26).</w:t>
      </w:r>
    </w:p>
    <w:p w:rsidR="007C08C6" w:rsidRDefault="007C08C6" w:rsidP="006E47E1">
      <w:pPr>
        <w:shd w:val="clear" w:color="auto" w:fill="FFFFFF"/>
        <w:spacing w:line="360" w:lineRule="auto"/>
        <w:ind w:firstLine="709"/>
        <w:jc w:val="both"/>
        <w:rPr>
          <w:sz w:val="28"/>
          <w:szCs w:val="18"/>
          <w:lang w:val="uk-UA"/>
        </w:rPr>
      </w:pPr>
      <w:r>
        <w:rPr>
          <w:sz w:val="28"/>
          <w:szCs w:val="18"/>
          <w:lang w:val="uk-UA"/>
        </w:rPr>
        <w:t>У 90-х роках Банк Англії справляє вирішальний вплив на стабілізацію національної валюти, він відмовляється прямо кредитувати</w:t>
      </w:r>
    </w:p>
    <w:p w:rsidR="006E47E1" w:rsidRDefault="006E47E1" w:rsidP="006E47E1">
      <w:pPr>
        <w:shd w:val="clear" w:color="auto" w:fill="FFFFFF"/>
        <w:spacing w:line="360" w:lineRule="auto"/>
        <w:ind w:firstLine="709"/>
        <w:jc w:val="both"/>
        <w:rPr>
          <w:sz w:val="28"/>
        </w:rPr>
      </w:pPr>
    </w:p>
    <w:p w:rsidR="006E47E1" w:rsidRDefault="007C08C6" w:rsidP="006E47E1">
      <w:pPr>
        <w:shd w:val="clear" w:color="auto" w:fill="FFFFFF"/>
        <w:spacing w:line="360" w:lineRule="auto"/>
        <w:ind w:firstLine="709"/>
        <w:jc w:val="both"/>
        <w:rPr>
          <w:i/>
          <w:iCs/>
          <w:sz w:val="28"/>
          <w:szCs w:val="18"/>
        </w:rPr>
      </w:pPr>
      <w:r>
        <w:rPr>
          <w:i/>
          <w:iCs/>
          <w:sz w:val="28"/>
          <w:szCs w:val="18"/>
          <w:lang w:val="uk-UA"/>
        </w:rPr>
        <w:t xml:space="preserve">Таблиця </w:t>
      </w:r>
      <w:r>
        <w:rPr>
          <w:i/>
          <w:iCs/>
          <w:sz w:val="28"/>
          <w:szCs w:val="18"/>
        </w:rPr>
        <w:t>26</w:t>
      </w:r>
    </w:p>
    <w:p w:rsidR="007C08C6" w:rsidRDefault="007C08C6" w:rsidP="006E47E1">
      <w:pPr>
        <w:shd w:val="clear" w:color="auto" w:fill="FFFFFF"/>
        <w:spacing w:line="360" w:lineRule="auto"/>
        <w:ind w:firstLine="709"/>
        <w:jc w:val="both"/>
        <w:rPr>
          <w:sz w:val="28"/>
        </w:rPr>
      </w:pPr>
      <w:r>
        <w:rPr>
          <w:i/>
          <w:iCs/>
          <w:sz w:val="28"/>
          <w:szCs w:val="18"/>
        </w:rPr>
        <w:t xml:space="preserve"> </w:t>
      </w:r>
      <w:r>
        <w:rPr>
          <w:b/>
          <w:bCs/>
          <w:sz w:val="28"/>
          <w:szCs w:val="18"/>
          <w:lang w:val="uk-UA"/>
        </w:rPr>
        <w:t>Коефіцієнт монетизації у Великобританії</w:t>
      </w:r>
    </w:p>
    <w:tbl>
      <w:tblPr>
        <w:tblW w:w="0" w:type="auto"/>
        <w:jc w:val="center"/>
        <w:tblLayout w:type="fixed"/>
        <w:tblCellMar>
          <w:left w:w="40" w:type="dxa"/>
          <w:right w:w="40" w:type="dxa"/>
        </w:tblCellMar>
        <w:tblLook w:val="0000" w:firstRow="0" w:lastRow="0" w:firstColumn="0" w:lastColumn="0" w:noHBand="0" w:noVBand="0"/>
      </w:tblPr>
      <w:tblGrid>
        <w:gridCol w:w="1018"/>
        <w:gridCol w:w="1022"/>
        <w:gridCol w:w="1046"/>
        <w:gridCol w:w="1051"/>
        <w:gridCol w:w="1037"/>
        <w:gridCol w:w="1066"/>
      </w:tblGrid>
      <w:tr w:rsidR="007C08C6" w:rsidRPr="006E47E1">
        <w:trPr>
          <w:trHeight w:val="288"/>
          <w:jc w:val="center"/>
        </w:trPr>
        <w:tc>
          <w:tcPr>
            <w:tcW w:w="1018"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6E47E1">
            <w:pPr>
              <w:shd w:val="clear" w:color="auto" w:fill="FFFFFF"/>
              <w:spacing w:line="360" w:lineRule="auto"/>
              <w:ind w:hanging="37"/>
              <w:jc w:val="both"/>
              <w:rPr>
                <w:sz w:val="20"/>
              </w:rPr>
            </w:pPr>
            <w:r w:rsidRPr="006E47E1">
              <w:rPr>
                <w:sz w:val="20"/>
                <w:szCs w:val="16"/>
              </w:rPr>
              <w:t xml:space="preserve">1990 </w:t>
            </w:r>
            <w:r w:rsidRPr="006E47E1">
              <w:rPr>
                <w:sz w:val="20"/>
                <w:szCs w:val="16"/>
                <w:lang w:val="uk-UA"/>
              </w:rPr>
              <w:t>р.</w:t>
            </w:r>
          </w:p>
        </w:tc>
        <w:tc>
          <w:tcPr>
            <w:tcW w:w="1022"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6E47E1">
            <w:pPr>
              <w:shd w:val="clear" w:color="auto" w:fill="FFFFFF"/>
              <w:spacing w:line="360" w:lineRule="auto"/>
              <w:ind w:hanging="37"/>
              <w:jc w:val="both"/>
              <w:rPr>
                <w:sz w:val="20"/>
              </w:rPr>
            </w:pPr>
            <w:r w:rsidRPr="006E47E1">
              <w:rPr>
                <w:sz w:val="20"/>
                <w:szCs w:val="16"/>
              </w:rPr>
              <w:t xml:space="preserve">1991 </w:t>
            </w:r>
            <w:r w:rsidRPr="006E47E1">
              <w:rPr>
                <w:sz w:val="20"/>
                <w:szCs w:val="16"/>
                <w:lang w:val="uk-UA"/>
              </w:rPr>
              <w:t>р.</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6E47E1">
            <w:pPr>
              <w:shd w:val="clear" w:color="auto" w:fill="FFFFFF"/>
              <w:spacing w:line="360" w:lineRule="auto"/>
              <w:ind w:hanging="37"/>
              <w:jc w:val="both"/>
              <w:rPr>
                <w:sz w:val="20"/>
              </w:rPr>
            </w:pPr>
            <w:r w:rsidRPr="006E47E1">
              <w:rPr>
                <w:sz w:val="20"/>
                <w:szCs w:val="16"/>
              </w:rPr>
              <w:t xml:space="preserve">1992 </w:t>
            </w:r>
            <w:r w:rsidRPr="006E47E1">
              <w:rPr>
                <w:sz w:val="20"/>
                <w:szCs w:val="16"/>
                <w:lang w:val="uk-UA"/>
              </w:rPr>
              <w:t>р.</w:t>
            </w:r>
          </w:p>
        </w:tc>
        <w:tc>
          <w:tcPr>
            <w:tcW w:w="1051"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6E47E1">
            <w:pPr>
              <w:shd w:val="clear" w:color="auto" w:fill="FFFFFF"/>
              <w:spacing w:line="360" w:lineRule="auto"/>
              <w:ind w:hanging="37"/>
              <w:jc w:val="both"/>
              <w:rPr>
                <w:sz w:val="20"/>
              </w:rPr>
            </w:pPr>
            <w:r w:rsidRPr="006E47E1">
              <w:rPr>
                <w:sz w:val="20"/>
                <w:szCs w:val="16"/>
              </w:rPr>
              <w:t xml:space="preserve">1993 </w:t>
            </w:r>
            <w:r w:rsidRPr="006E47E1">
              <w:rPr>
                <w:sz w:val="20"/>
                <w:szCs w:val="16"/>
                <w:lang w:val="uk-UA"/>
              </w:rPr>
              <w:t>р.</w:t>
            </w:r>
          </w:p>
        </w:tc>
        <w:tc>
          <w:tcPr>
            <w:tcW w:w="1037"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6E47E1">
            <w:pPr>
              <w:shd w:val="clear" w:color="auto" w:fill="FFFFFF"/>
              <w:spacing w:line="360" w:lineRule="auto"/>
              <w:ind w:hanging="37"/>
              <w:jc w:val="both"/>
              <w:rPr>
                <w:sz w:val="20"/>
              </w:rPr>
            </w:pPr>
            <w:r w:rsidRPr="006E47E1">
              <w:rPr>
                <w:sz w:val="20"/>
                <w:szCs w:val="16"/>
              </w:rPr>
              <w:t xml:space="preserve">1994 </w:t>
            </w:r>
            <w:r w:rsidRPr="006E47E1">
              <w:rPr>
                <w:sz w:val="20"/>
                <w:szCs w:val="16"/>
                <w:lang w:val="uk-UA"/>
              </w:rPr>
              <w:t>р.</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6E47E1">
            <w:pPr>
              <w:shd w:val="clear" w:color="auto" w:fill="FFFFFF"/>
              <w:spacing w:line="360" w:lineRule="auto"/>
              <w:ind w:hanging="37"/>
              <w:jc w:val="both"/>
              <w:rPr>
                <w:sz w:val="20"/>
              </w:rPr>
            </w:pPr>
            <w:r w:rsidRPr="006E47E1">
              <w:rPr>
                <w:sz w:val="20"/>
                <w:szCs w:val="16"/>
              </w:rPr>
              <w:t xml:space="preserve">1995 </w:t>
            </w:r>
            <w:r w:rsidRPr="006E47E1">
              <w:rPr>
                <w:sz w:val="20"/>
                <w:szCs w:val="16"/>
                <w:lang w:val="uk-UA"/>
              </w:rPr>
              <w:t>р.</w:t>
            </w:r>
          </w:p>
        </w:tc>
      </w:tr>
      <w:tr w:rsidR="007C08C6" w:rsidRPr="006E47E1">
        <w:trPr>
          <w:trHeight w:val="283"/>
          <w:jc w:val="center"/>
        </w:trPr>
        <w:tc>
          <w:tcPr>
            <w:tcW w:w="1018"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6E47E1">
            <w:pPr>
              <w:shd w:val="clear" w:color="auto" w:fill="FFFFFF"/>
              <w:spacing w:line="360" w:lineRule="auto"/>
              <w:ind w:hanging="37"/>
              <w:jc w:val="both"/>
              <w:rPr>
                <w:sz w:val="20"/>
              </w:rPr>
            </w:pPr>
            <w:r w:rsidRPr="006E47E1">
              <w:rPr>
                <w:sz w:val="20"/>
                <w:szCs w:val="16"/>
              </w:rPr>
              <w:t>90,4</w:t>
            </w:r>
          </w:p>
        </w:tc>
        <w:tc>
          <w:tcPr>
            <w:tcW w:w="1022"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6E47E1">
            <w:pPr>
              <w:shd w:val="clear" w:color="auto" w:fill="FFFFFF"/>
              <w:spacing w:line="360" w:lineRule="auto"/>
              <w:ind w:hanging="37"/>
              <w:jc w:val="both"/>
              <w:rPr>
                <w:sz w:val="20"/>
              </w:rPr>
            </w:pPr>
            <w:r w:rsidRPr="006E47E1">
              <w:rPr>
                <w:sz w:val="20"/>
                <w:szCs w:val="16"/>
              </w:rPr>
              <w:t>91,7</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6E47E1">
            <w:pPr>
              <w:shd w:val="clear" w:color="auto" w:fill="FFFFFF"/>
              <w:spacing w:line="360" w:lineRule="auto"/>
              <w:ind w:hanging="37"/>
              <w:jc w:val="both"/>
              <w:rPr>
                <w:sz w:val="20"/>
              </w:rPr>
            </w:pPr>
            <w:r w:rsidRPr="006E47E1">
              <w:rPr>
                <w:sz w:val="20"/>
                <w:szCs w:val="16"/>
              </w:rPr>
              <w:t>93,3</w:t>
            </w:r>
          </w:p>
        </w:tc>
        <w:tc>
          <w:tcPr>
            <w:tcW w:w="1051"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6E47E1">
            <w:pPr>
              <w:shd w:val="clear" w:color="auto" w:fill="FFFFFF"/>
              <w:spacing w:line="360" w:lineRule="auto"/>
              <w:ind w:hanging="37"/>
              <w:jc w:val="both"/>
              <w:rPr>
                <w:sz w:val="20"/>
              </w:rPr>
            </w:pPr>
            <w:r w:rsidRPr="006E47E1">
              <w:rPr>
                <w:sz w:val="20"/>
                <w:szCs w:val="16"/>
              </w:rPr>
              <w:t>94,6</w:t>
            </w:r>
          </w:p>
        </w:tc>
        <w:tc>
          <w:tcPr>
            <w:tcW w:w="1037"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6E47E1">
            <w:pPr>
              <w:shd w:val="clear" w:color="auto" w:fill="FFFFFF"/>
              <w:spacing w:line="360" w:lineRule="auto"/>
              <w:ind w:hanging="37"/>
              <w:jc w:val="both"/>
              <w:rPr>
                <w:sz w:val="20"/>
              </w:rPr>
            </w:pPr>
            <w:r w:rsidRPr="006E47E1">
              <w:rPr>
                <w:sz w:val="20"/>
                <w:szCs w:val="16"/>
              </w:rPr>
              <w:t>94,2</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6E47E1">
            <w:pPr>
              <w:shd w:val="clear" w:color="auto" w:fill="FFFFFF"/>
              <w:spacing w:line="360" w:lineRule="auto"/>
              <w:ind w:hanging="37"/>
              <w:jc w:val="both"/>
              <w:rPr>
                <w:sz w:val="20"/>
              </w:rPr>
            </w:pPr>
            <w:r w:rsidRPr="006E47E1">
              <w:rPr>
                <w:sz w:val="20"/>
                <w:szCs w:val="16"/>
              </w:rPr>
              <w:t>98,4</w:t>
            </w:r>
          </w:p>
        </w:tc>
      </w:tr>
    </w:tbl>
    <w:p w:rsidR="006E47E1" w:rsidRDefault="006E47E1" w:rsidP="006E47E1">
      <w:pPr>
        <w:shd w:val="clear" w:color="auto" w:fill="FFFFFF"/>
        <w:spacing w:line="360" w:lineRule="auto"/>
        <w:ind w:firstLine="709"/>
        <w:jc w:val="both"/>
        <w:rPr>
          <w:sz w:val="28"/>
          <w:szCs w:val="18"/>
          <w:lang w:val="uk-UA"/>
        </w:rPr>
      </w:pPr>
    </w:p>
    <w:p w:rsidR="007C08C6" w:rsidRDefault="007C08C6" w:rsidP="006E47E1">
      <w:pPr>
        <w:shd w:val="clear" w:color="auto" w:fill="FFFFFF"/>
        <w:spacing w:line="360" w:lineRule="auto"/>
        <w:ind w:firstLine="709"/>
        <w:jc w:val="both"/>
        <w:rPr>
          <w:sz w:val="28"/>
        </w:rPr>
      </w:pPr>
      <w:r>
        <w:rPr>
          <w:sz w:val="28"/>
          <w:szCs w:val="18"/>
          <w:lang w:val="uk-UA"/>
        </w:rPr>
        <w:t xml:space="preserve">уряд. Емісія грошей здійснюється суворо у межах загального спрямування на збільшення грошової маси в економіці. Загальна сума готівки у </w:t>
      </w:r>
      <w:r>
        <w:rPr>
          <w:sz w:val="28"/>
          <w:szCs w:val="18"/>
        </w:rPr>
        <w:t xml:space="preserve">1999 </w:t>
      </w:r>
      <w:r>
        <w:rPr>
          <w:sz w:val="28"/>
          <w:szCs w:val="18"/>
          <w:lang w:val="uk-UA"/>
        </w:rPr>
        <w:t xml:space="preserve">р. підтримується на рівні </w:t>
      </w:r>
      <w:r>
        <w:rPr>
          <w:sz w:val="28"/>
          <w:szCs w:val="18"/>
        </w:rPr>
        <w:t xml:space="preserve">24 млрд ф. ст. У </w:t>
      </w:r>
      <w:r>
        <w:rPr>
          <w:sz w:val="28"/>
          <w:szCs w:val="18"/>
          <w:lang w:val="uk-UA"/>
        </w:rPr>
        <w:t xml:space="preserve">зв'язку з надходженням в обіг фальшивих грошей номіналом </w:t>
      </w:r>
      <w:r>
        <w:rPr>
          <w:sz w:val="28"/>
          <w:szCs w:val="18"/>
        </w:rPr>
        <w:t xml:space="preserve">20 </w:t>
      </w:r>
      <w:r>
        <w:rPr>
          <w:sz w:val="28"/>
          <w:szCs w:val="18"/>
          <w:lang w:val="uk-UA"/>
        </w:rPr>
        <w:t xml:space="preserve">ф. ст. Банк Англії ухвалив рішення про емісію банкнот цього номіналу на суму 10 млрд ф. ст. і повну поступову заміну купюр старого зразка до 2003 р. Нова купюра має спеціальний захист, що дасть можливість з більшою впевненістю встановити справжність купюри та убезпечитися від підробки. У </w:t>
      </w:r>
      <w:r>
        <w:rPr>
          <w:sz w:val="28"/>
          <w:szCs w:val="18"/>
        </w:rPr>
        <w:t xml:space="preserve">1998 р. в </w:t>
      </w:r>
      <w:r>
        <w:rPr>
          <w:sz w:val="28"/>
          <w:szCs w:val="18"/>
          <w:lang w:val="uk-UA"/>
        </w:rPr>
        <w:t xml:space="preserve">обіг запроваджено банкноти нового зразка на суму </w:t>
      </w:r>
      <w:r>
        <w:rPr>
          <w:sz w:val="28"/>
          <w:szCs w:val="18"/>
        </w:rPr>
        <w:t xml:space="preserve">349 млн </w:t>
      </w:r>
      <w:r>
        <w:rPr>
          <w:sz w:val="28"/>
          <w:szCs w:val="18"/>
          <w:lang w:val="uk-UA"/>
        </w:rPr>
        <w:t>ф. ст.</w:t>
      </w:r>
    </w:p>
    <w:p w:rsidR="007C08C6" w:rsidRDefault="007C08C6" w:rsidP="006E47E1">
      <w:pPr>
        <w:shd w:val="clear" w:color="auto" w:fill="FFFFFF"/>
        <w:spacing w:line="360" w:lineRule="auto"/>
        <w:ind w:firstLine="709"/>
        <w:jc w:val="both"/>
        <w:rPr>
          <w:sz w:val="28"/>
        </w:rPr>
      </w:pPr>
      <w:r>
        <w:rPr>
          <w:sz w:val="28"/>
          <w:szCs w:val="18"/>
          <w:lang w:val="uk-UA"/>
        </w:rPr>
        <w:t>Після Другої світової війни Великобританія переживає періодичні валютні кризи, які супроводжуються падінням курсу фунта стерлінгів.</w:t>
      </w:r>
    </w:p>
    <w:p w:rsidR="007C08C6" w:rsidRDefault="007C08C6" w:rsidP="006E47E1">
      <w:pPr>
        <w:shd w:val="clear" w:color="auto" w:fill="FFFFFF"/>
        <w:spacing w:line="360" w:lineRule="auto"/>
        <w:ind w:firstLine="709"/>
        <w:jc w:val="both"/>
        <w:rPr>
          <w:sz w:val="28"/>
        </w:rPr>
      </w:pPr>
      <w:r>
        <w:rPr>
          <w:sz w:val="28"/>
          <w:szCs w:val="18"/>
          <w:lang w:val="uk-UA"/>
        </w:rPr>
        <w:t xml:space="preserve">Першу повоєнну девальвацію англійської валюти на </w:t>
      </w:r>
      <w:r>
        <w:rPr>
          <w:sz w:val="28"/>
          <w:szCs w:val="18"/>
        </w:rPr>
        <w:t xml:space="preserve">30,5 % </w:t>
      </w:r>
      <w:r>
        <w:rPr>
          <w:sz w:val="28"/>
          <w:szCs w:val="18"/>
          <w:lang w:val="uk-UA"/>
        </w:rPr>
        <w:t xml:space="preserve">було проведено у вересні </w:t>
      </w:r>
      <w:r>
        <w:rPr>
          <w:sz w:val="28"/>
          <w:szCs w:val="18"/>
        </w:rPr>
        <w:t xml:space="preserve">1949 </w:t>
      </w:r>
      <w:r>
        <w:rPr>
          <w:sz w:val="28"/>
          <w:szCs w:val="18"/>
          <w:lang w:val="en-US"/>
        </w:rPr>
        <w:t>p</w:t>
      </w:r>
      <w:r>
        <w:rPr>
          <w:sz w:val="28"/>
          <w:szCs w:val="18"/>
        </w:rPr>
        <w:t xml:space="preserve">.; </w:t>
      </w:r>
      <w:r>
        <w:rPr>
          <w:sz w:val="28"/>
          <w:szCs w:val="18"/>
          <w:lang w:val="uk-UA"/>
        </w:rPr>
        <w:t xml:space="preserve">її золотий вміст знизився з </w:t>
      </w:r>
      <w:r>
        <w:rPr>
          <w:sz w:val="28"/>
          <w:szCs w:val="18"/>
        </w:rPr>
        <w:t xml:space="preserve">3,58 </w:t>
      </w:r>
      <w:r>
        <w:rPr>
          <w:sz w:val="28"/>
          <w:szCs w:val="18"/>
          <w:lang w:val="uk-UA"/>
        </w:rPr>
        <w:t xml:space="preserve">до </w:t>
      </w:r>
      <w:smartTag w:uri="urn:schemas-microsoft-com:office:smarttags" w:element="metricconverter">
        <w:smartTagPr>
          <w:attr w:name="ProductID" w:val="2,488 г"/>
        </w:smartTagPr>
        <w:r>
          <w:rPr>
            <w:sz w:val="28"/>
            <w:szCs w:val="18"/>
          </w:rPr>
          <w:t xml:space="preserve">2,488 </w:t>
        </w:r>
        <w:r>
          <w:rPr>
            <w:sz w:val="28"/>
            <w:szCs w:val="18"/>
            <w:lang w:val="uk-UA"/>
          </w:rPr>
          <w:t>г</w:t>
        </w:r>
      </w:smartTag>
      <w:r>
        <w:rPr>
          <w:sz w:val="28"/>
          <w:szCs w:val="18"/>
          <w:lang w:val="uk-UA"/>
        </w:rPr>
        <w:t xml:space="preserve">, а офіційний курс до долара </w:t>
      </w:r>
      <w:r>
        <w:rPr>
          <w:sz w:val="28"/>
          <w:szCs w:val="18"/>
        </w:rPr>
        <w:t xml:space="preserve">США — </w:t>
      </w:r>
      <w:r>
        <w:rPr>
          <w:sz w:val="28"/>
          <w:szCs w:val="18"/>
          <w:lang w:val="uk-UA"/>
        </w:rPr>
        <w:t xml:space="preserve">з </w:t>
      </w:r>
      <w:r>
        <w:rPr>
          <w:sz w:val="28"/>
          <w:szCs w:val="18"/>
        </w:rPr>
        <w:t xml:space="preserve">4,03 </w:t>
      </w:r>
      <w:r>
        <w:rPr>
          <w:sz w:val="28"/>
          <w:szCs w:val="18"/>
          <w:lang w:val="uk-UA"/>
        </w:rPr>
        <w:t xml:space="preserve">до </w:t>
      </w:r>
      <w:r>
        <w:rPr>
          <w:sz w:val="28"/>
          <w:szCs w:val="18"/>
        </w:rPr>
        <w:t xml:space="preserve">2,80 </w:t>
      </w:r>
      <w:r>
        <w:rPr>
          <w:sz w:val="28"/>
          <w:szCs w:val="18"/>
          <w:lang w:val="uk-UA"/>
        </w:rPr>
        <w:t xml:space="preserve">дол. за </w:t>
      </w:r>
      <w:r>
        <w:rPr>
          <w:sz w:val="28"/>
          <w:szCs w:val="18"/>
        </w:rPr>
        <w:t xml:space="preserve">1 </w:t>
      </w:r>
      <w:r>
        <w:rPr>
          <w:sz w:val="28"/>
          <w:szCs w:val="18"/>
          <w:lang w:val="uk-UA"/>
        </w:rPr>
        <w:t xml:space="preserve">ф. ст. Цьому заходу передувала невдала спроба скасувати обмін фунта стерлінгів на долари за поточними операціями у серпні 1947 р. У результаті через 35 днів після скасування обміну валютні резерви були вичерпані, різко збільшився дефіцит торгового балансу, довіру до фунта стерлінгів було підірвано і в 1947—1948 </w:t>
      </w:r>
      <w:r>
        <w:rPr>
          <w:sz w:val="28"/>
          <w:szCs w:val="18"/>
          <w:lang w:val="en-US"/>
        </w:rPr>
        <w:t>pp</w:t>
      </w:r>
      <w:r>
        <w:rPr>
          <w:sz w:val="28"/>
          <w:szCs w:val="18"/>
          <w:lang w:val="uk-UA"/>
        </w:rPr>
        <w:t xml:space="preserve">. інфляція посилилася. Девальвація не вирішила валютних проблем Великобританії. Валютна криза повторювалась у </w:t>
      </w:r>
      <w:r>
        <w:rPr>
          <w:sz w:val="28"/>
          <w:szCs w:val="18"/>
        </w:rPr>
        <w:t xml:space="preserve">1951, 1955, 1958, 1960, 1961, 1964, 1965 </w:t>
      </w:r>
      <w:r>
        <w:rPr>
          <w:sz w:val="28"/>
          <w:szCs w:val="18"/>
          <w:lang w:val="uk-UA"/>
        </w:rPr>
        <w:t>р.</w:t>
      </w:r>
    </w:p>
    <w:p w:rsidR="007C08C6" w:rsidRPr="009262C3" w:rsidRDefault="007C08C6" w:rsidP="006E47E1">
      <w:pPr>
        <w:shd w:val="clear" w:color="auto" w:fill="FFFFFF"/>
        <w:spacing w:line="360" w:lineRule="auto"/>
        <w:ind w:firstLine="709"/>
        <w:jc w:val="both"/>
        <w:rPr>
          <w:sz w:val="28"/>
          <w:lang w:val="uk-UA"/>
        </w:rPr>
      </w:pPr>
      <w:r>
        <w:rPr>
          <w:sz w:val="28"/>
          <w:szCs w:val="18"/>
          <w:lang w:val="uk-UA"/>
        </w:rPr>
        <w:t xml:space="preserve">У листопаді </w:t>
      </w:r>
      <w:r>
        <w:rPr>
          <w:sz w:val="28"/>
          <w:szCs w:val="18"/>
        </w:rPr>
        <w:t xml:space="preserve">1966 </w:t>
      </w:r>
      <w:r>
        <w:rPr>
          <w:sz w:val="28"/>
          <w:szCs w:val="18"/>
          <w:lang w:val="uk-UA"/>
        </w:rPr>
        <w:t xml:space="preserve">р. проведено девальвацію на </w:t>
      </w:r>
      <w:r>
        <w:rPr>
          <w:sz w:val="28"/>
          <w:szCs w:val="18"/>
        </w:rPr>
        <w:t xml:space="preserve">14,3 % </w:t>
      </w:r>
      <w:r>
        <w:rPr>
          <w:sz w:val="28"/>
          <w:szCs w:val="18"/>
          <w:lang w:val="uk-UA"/>
        </w:rPr>
        <w:t xml:space="preserve">і золотий вміст англійської валюти знижено до </w:t>
      </w:r>
      <w:smartTag w:uri="urn:schemas-microsoft-com:office:smarttags" w:element="metricconverter">
        <w:smartTagPr>
          <w:attr w:name="ProductID" w:val="2,13 г"/>
        </w:smartTagPr>
        <w:r>
          <w:rPr>
            <w:sz w:val="28"/>
            <w:szCs w:val="18"/>
          </w:rPr>
          <w:t xml:space="preserve">2,13 </w:t>
        </w:r>
        <w:r>
          <w:rPr>
            <w:sz w:val="28"/>
            <w:szCs w:val="18"/>
            <w:lang w:val="uk-UA"/>
          </w:rPr>
          <w:t>г</w:t>
        </w:r>
      </w:smartTag>
      <w:r>
        <w:rPr>
          <w:sz w:val="28"/>
          <w:szCs w:val="18"/>
          <w:lang w:val="uk-UA"/>
        </w:rPr>
        <w:t xml:space="preserve">, а курс до долара </w:t>
      </w:r>
      <w:r>
        <w:rPr>
          <w:sz w:val="28"/>
          <w:szCs w:val="18"/>
        </w:rPr>
        <w:t xml:space="preserve">— </w:t>
      </w:r>
      <w:r>
        <w:rPr>
          <w:sz w:val="28"/>
          <w:szCs w:val="18"/>
          <w:lang w:val="uk-UA"/>
        </w:rPr>
        <w:t xml:space="preserve">до </w:t>
      </w:r>
      <w:r>
        <w:rPr>
          <w:sz w:val="28"/>
          <w:szCs w:val="18"/>
        </w:rPr>
        <w:t xml:space="preserve">2,40. </w:t>
      </w:r>
      <w:r>
        <w:rPr>
          <w:sz w:val="28"/>
          <w:szCs w:val="18"/>
          <w:lang w:val="uk-UA"/>
        </w:rPr>
        <w:t xml:space="preserve">Вплив цих заходів на платіжний баланс позначився через півтора року </w:t>
      </w:r>
      <w:r>
        <w:rPr>
          <w:sz w:val="28"/>
          <w:szCs w:val="18"/>
        </w:rPr>
        <w:t xml:space="preserve">— </w:t>
      </w:r>
      <w:r>
        <w:rPr>
          <w:sz w:val="28"/>
          <w:szCs w:val="18"/>
          <w:lang w:val="uk-UA"/>
        </w:rPr>
        <w:t xml:space="preserve">у </w:t>
      </w:r>
      <w:r>
        <w:rPr>
          <w:sz w:val="28"/>
          <w:szCs w:val="18"/>
        </w:rPr>
        <w:t xml:space="preserve">1969—1971 </w:t>
      </w:r>
      <w:r>
        <w:rPr>
          <w:sz w:val="28"/>
          <w:szCs w:val="18"/>
          <w:lang w:val="en-US"/>
        </w:rPr>
        <w:t>pp</w:t>
      </w:r>
      <w:r>
        <w:rPr>
          <w:sz w:val="28"/>
          <w:szCs w:val="18"/>
        </w:rPr>
        <w:t xml:space="preserve">. </w:t>
      </w:r>
      <w:r>
        <w:rPr>
          <w:sz w:val="28"/>
          <w:szCs w:val="18"/>
          <w:lang w:val="uk-UA"/>
        </w:rPr>
        <w:t xml:space="preserve">Великобританія мала велике позитивне сальдо за поточними операціями. Завдяки цьому у грудні </w:t>
      </w:r>
      <w:r>
        <w:rPr>
          <w:sz w:val="28"/>
          <w:szCs w:val="18"/>
        </w:rPr>
        <w:t xml:space="preserve">1971 </w:t>
      </w:r>
      <w:r>
        <w:rPr>
          <w:sz w:val="28"/>
          <w:szCs w:val="18"/>
          <w:lang w:val="uk-UA"/>
        </w:rPr>
        <w:t xml:space="preserve">р. при масовому перегляді розвиненими країнами валютних курсів фунт стерлінгів щодо долара фактично було ревальвовано на </w:t>
      </w:r>
      <w:r>
        <w:rPr>
          <w:sz w:val="28"/>
          <w:szCs w:val="18"/>
        </w:rPr>
        <w:t xml:space="preserve">1,57 % </w:t>
      </w:r>
      <w:r>
        <w:rPr>
          <w:sz w:val="28"/>
          <w:szCs w:val="18"/>
          <w:lang w:val="uk-UA"/>
        </w:rPr>
        <w:t xml:space="preserve">і встановлено на рівні </w:t>
      </w:r>
      <w:r>
        <w:rPr>
          <w:sz w:val="28"/>
          <w:szCs w:val="18"/>
        </w:rPr>
        <w:t xml:space="preserve">2,60571 </w:t>
      </w:r>
      <w:r>
        <w:rPr>
          <w:sz w:val="28"/>
          <w:szCs w:val="18"/>
          <w:lang w:val="uk-UA"/>
        </w:rPr>
        <w:t>дол. Проте стабілізація фунта стерлінгів виявилася нетривкою.</w:t>
      </w:r>
    </w:p>
    <w:p w:rsidR="007C08C6" w:rsidRDefault="007C08C6" w:rsidP="006E47E1">
      <w:pPr>
        <w:shd w:val="clear" w:color="auto" w:fill="FFFFFF"/>
        <w:spacing w:line="360" w:lineRule="auto"/>
        <w:ind w:firstLine="709"/>
        <w:jc w:val="both"/>
        <w:rPr>
          <w:sz w:val="28"/>
        </w:rPr>
      </w:pPr>
      <w:r>
        <w:rPr>
          <w:sz w:val="28"/>
          <w:szCs w:val="18"/>
          <w:lang w:val="uk-UA"/>
        </w:rPr>
        <w:t xml:space="preserve">Короткочасний економічний підйом у </w:t>
      </w:r>
      <w:r w:rsidRPr="009262C3">
        <w:rPr>
          <w:sz w:val="28"/>
          <w:szCs w:val="18"/>
          <w:lang w:val="uk-UA"/>
        </w:rPr>
        <w:t xml:space="preserve">1972 </w:t>
      </w:r>
      <w:r>
        <w:rPr>
          <w:sz w:val="28"/>
          <w:szCs w:val="18"/>
          <w:lang w:val="uk-UA"/>
        </w:rPr>
        <w:t xml:space="preserve">р. призвів до великого дефіциту в зовнішній торгівлі, відпливу з держави зарубіжних капіталів і вилився у найгострішу кризу фунта стерлінгів. Витративши упродовж двох тижнів понад </w:t>
      </w:r>
      <w:r>
        <w:rPr>
          <w:sz w:val="28"/>
          <w:szCs w:val="18"/>
        </w:rPr>
        <w:t xml:space="preserve">5 млрд дол. на </w:t>
      </w:r>
      <w:r>
        <w:rPr>
          <w:sz w:val="28"/>
          <w:szCs w:val="18"/>
          <w:lang w:val="uk-UA"/>
        </w:rPr>
        <w:t xml:space="preserve">підтримання його курсу, англійський уряд </w:t>
      </w:r>
      <w:r>
        <w:rPr>
          <w:sz w:val="28"/>
          <w:szCs w:val="18"/>
        </w:rPr>
        <w:t xml:space="preserve">23 </w:t>
      </w:r>
      <w:r>
        <w:rPr>
          <w:sz w:val="28"/>
          <w:szCs w:val="18"/>
          <w:lang w:val="uk-UA"/>
        </w:rPr>
        <w:t xml:space="preserve">червня </w:t>
      </w:r>
      <w:r>
        <w:rPr>
          <w:sz w:val="28"/>
          <w:szCs w:val="18"/>
        </w:rPr>
        <w:t xml:space="preserve">1972 </w:t>
      </w:r>
      <w:r>
        <w:rPr>
          <w:sz w:val="28"/>
          <w:szCs w:val="18"/>
          <w:lang w:val="uk-UA"/>
        </w:rPr>
        <w:t xml:space="preserve">р. запровадив режим плаваючого курсу. До кінця року курс фунта стерлінгів знизився на </w:t>
      </w:r>
      <w:r>
        <w:rPr>
          <w:sz w:val="28"/>
          <w:szCs w:val="18"/>
        </w:rPr>
        <w:t xml:space="preserve">10 % </w:t>
      </w:r>
      <w:r>
        <w:rPr>
          <w:sz w:val="28"/>
          <w:szCs w:val="18"/>
          <w:lang w:val="uk-UA"/>
        </w:rPr>
        <w:t xml:space="preserve">порівняно з груднем </w:t>
      </w:r>
      <w:r>
        <w:rPr>
          <w:sz w:val="28"/>
          <w:szCs w:val="18"/>
        </w:rPr>
        <w:t xml:space="preserve">1971 </w:t>
      </w:r>
      <w:r>
        <w:rPr>
          <w:sz w:val="28"/>
          <w:szCs w:val="18"/>
          <w:lang w:val="en-US"/>
        </w:rPr>
        <w:t>p</w:t>
      </w:r>
      <w:r>
        <w:rPr>
          <w:sz w:val="28"/>
          <w:szCs w:val="18"/>
        </w:rPr>
        <w:t xml:space="preserve">., </w:t>
      </w:r>
      <w:r>
        <w:rPr>
          <w:sz w:val="28"/>
          <w:szCs w:val="18"/>
          <w:lang w:val="uk-UA"/>
        </w:rPr>
        <w:t xml:space="preserve">до кінця 1973 р. </w:t>
      </w:r>
      <w:r>
        <w:rPr>
          <w:sz w:val="28"/>
          <w:szCs w:val="18"/>
        </w:rPr>
        <w:t xml:space="preserve">— </w:t>
      </w:r>
      <w:r>
        <w:rPr>
          <w:sz w:val="28"/>
          <w:szCs w:val="18"/>
          <w:lang w:val="uk-UA"/>
        </w:rPr>
        <w:t xml:space="preserve">на </w:t>
      </w:r>
      <w:r>
        <w:rPr>
          <w:sz w:val="28"/>
          <w:szCs w:val="18"/>
        </w:rPr>
        <w:t xml:space="preserve">17, </w:t>
      </w:r>
      <w:r>
        <w:rPr>
          <w:sz w:val="28"/>
          <w:szCs w:val="18"/>
          <w:lang w:val="uk-UA"/>
        </w:rPr>
        <w:t xml:space="preserve">у </w:t>
      </w:r>
      <w:r>
        <w:rPr>
          <w:sz w:val="28"/>
          <w:szCs w:val="18"/>
        </w:rPr>
        <w:t xml:space="preserve">1974 </w:t>
      </w:r>
      <w:r>
        <w:rPr>
          <w:sz w:val="28"/>
          <w:szCs w:val="18"/>
          <w:lang w:val="uk-UA"/>
        </w:rPr>
        <w:t xml:space="preserve">р. </w:t>
      </w:r>
      <w:r>
        <w:rPr>
          <w:sz w:val="28"/>
          <w:szCs w:val="18"/>
        </w:rPr>
        <w:t xml:space="preserve">— </w:t>
      </w:r>
      <w:r>
        <w:rPr>
          <w:sz w:val="28"/>
          <w:szCs w:val="18"/>
          <w:lang w:val="uk-UA"/>
        </w:rPr>
        <w:t xml:space="preserve">на </w:t>
      </w:r>
      <w:r>
        <w:rPr>
          <w:sz w:val="28"/>
          <w:szCs w:val="18"/>
        </w:rPr>
        <w:t xml:space="preserve">18, </w:t>
      </w:r>
      <w:r>
        <w:rPr>
          <w:sz w:val="28"/>
          <w:szCs w:val="18"/>
          <w:lang w:val="uk-UA"/>
        </w:rPr>
        <w:t xml:space="preserve">у </w:t>
      </w:r>
      <w:r>
        <w:rPr>
          <w:sz w:val="28"/>
          <w:szCs w:val="18"/>
        </w:rPr>
        <w:t xml:space="preserve">1975 </w:t>
      </w:r>
      <w:r>
        <w:rPr>
          <w:sz w:val="28"/>
          <w:szCs w:val="18"/>
          <w:lang w:val="uk-UA"/>
        </w:rPr>
        <w:t xml:space="preserve">р. </w:t>
      </w:r>
      <w:r>
        <w:rPr>
          <w:sz w:val="28"/>
          <w:szCs w:val="18"/>
        </w:rPr>
        <w:t xml:space="preserve">— </w:t>
      </w:r>
      <w:r>
        <w:rPr>
          <w:sz w:val="28"/>
          <w:szCs w:val="18"/>
          <w:lang w:val="uk-UA"/>
        </w:rPr>
        <w:t xml:space="preserve">на </w:t>
      </w:r>
      <w:r>
        <w:rPr>
          <w:sz w:val="28"/>
          <w:szCs w:val="18"/>
        </w:rPr>
        <w:t xml:space="preserve">27, </w:t>
      </w:r>
      <w:r>
        <w:rPr>
          <w:sz w:val="28"/>
          <w:szCs w:val="18"/>
          <w:lang w:val="uk-UA"/>
        </w:rPr>
        <w:t xml:space="preserve">у </w:t>
      </w:r>
      <w:r>
        <w:rPr>
          <w:sz w:val="28"/>
          <w:szCs w:val="18"/>
        </w:rPr>
        <w:t xml:space="preserve">1976 </w:t>
      </w:r>
      <w:r>
        <w:rPr>
          <w:sz w:val="28"/>
          <w:szCs w:val="18"/>
          <w:lang w:val="uk-UA"/>
        </w:rPr>
        <w:t xml:space="preserve">р. </w:t>
      </w:r>
      <w:r>
        <w:rPr>
          <w:sz w:val="28"/>
          <w:szCs w:val="18"/>
        </w:rPr>
        <w:t xml:space="preserve">— </w:t>
      </w:r>
      <w:r>
        <w:rPr>
          <w:sz w:val="28"/>
          <w:szCs w:val="18"/>
          <w:lang w:val="uk-UA"/>
        </w:rPr>
        <w:t xml:space="preserve">на </w:t>
      </w:r>
      <w:r>
        <w:rPr>
          <w:sz w:val="28"/>
          <w:szCs w:val="18"/>
        </w:rPr>
        <w:t>40 %.</w:t>
      </w:r>
    </w:p>
    <w:p w:rsidR="007C08C6" w:rsidRDefault="007C08C6" w:rsidP="006E47E1">
      <w:pPr>
        <w:shd w:val="clear" w:color="auto" w:fill="FFFFFF"/>
        <w:spacing w:line="360" w:lineRule="auto"/>
        <w:ind w:firstLine="709"/>
        <w:jc w:val="both"/>
        <w:rPr>
          <w:sz w:val="28"/>
        </w:rPr>
      </w:pPr>
      <w:r>
        <w:rPr>
          <w:sz w:val="28"/>
          <w:szCs w:val="18"/>
          <w:lang w:val="uk-UA"/>
        </w:rPr>
        <w:t xml:space="preserve">Із середини </w:t>
      </w:r>
      <w:r>
        <w:rPr>
          <w:sz w:val="28"/>
          <w:szCs w:val="18"/>
        </w:rPr>
        <w:t xml:space="preserve">1977 </w:t>
      </w:r>
      <w:r>
        <w:rPr>
          <w:sz w:val="28"/>
          <w:szCs w:val="18"/>
          <w:lang w:val="uk-UA"/>
        </w:rPr>
        <w:t xml:space="preserve">р. позиції фунта стерлінгів порівняно зміцніли почасти у зв'язку з припливом капіталу в державу. Видобуток нафти Великобританією у Північному морі в умовах високих цін на нафту надав фунту стерлінгів тимчасово статусу "нафтовалюти", привабливої для міжнародних інвесторів. Прихід до влади в </w:t>
      </w:r>
      <w:r>
        <w:rPr>
          <w:sz w:val="28"/>
          <w:szCs w:val="18"/>
        </w:rPr>
        <w:t xml:space="preserve">1979 </w:t>
      </w:r>
      <w:r>
        <w:rPr>
          <w:sz w:val="28"/>
          <w:szCs w:val="18"/>
          <w:lang w:val="uk-UA"/>
        </w:rPr>
        <w:t xml:space="preserve">р. консервативного уряду М. </w:t>
      </w:r>
      <w:r>
        <w:rPr>
          <w:sz w:val="28"/>
          <w:szCs w:val="18"/>
        </w:rPr>
        <w:t xml:space="preserve">Тетчер, </w:t>
      </w:r>
      <w:r>
        <w:rPr>
          <w:sz w:val="28"/>
          <w:szCs w:val="18"/>
          <w:lang w:val="uk-UA"/>
        </w:rPr>
        <w:t xml:space="preserve">який вибрав монетаристські рецепти (в тому числі високі процентні ставки) для здійснення економічної політики, посилив цю тенденцію. Завдяки припливу короткострокових іноземних капіталів курс фунта стерлінгів у </w:t>
      </w:r>
      <w:r>
        <w:rPr>
          <w:sz w:val="28"/>
          <w:szCs w:val="18"/>
        </w:rPr>
        <w:t xml:space="preserve">1981 </w:t>
      </w:r>
      <w:r>
        <w:rPr>
          <w:sz w:val="28"/>
          <w:szCs w:val="18"/>
          <w:lang w:val="uk-UA"/>
        </w:rPr>
        <w:t xml:space="preserve">р. підвищився до рівня </w:t>
      </w:r>
      <w:r>
        <w:rPr>
          <w:sz w:val="28"/>
          <w:szCs w:val="18"/>
        </w:rPr>
        <w:t xml:space="preserve">1971 </w:t>
      </w:r>
      <w:r>
        <w:rPr>
          <w:sz w:val="28"/>
          <w:szCs w:val="18"/>
          <w:lang w:val="uk-UA"/>
        </w:rPr>
        <w:t xml:space="preserve">р. </w:t>
      </w:r>
      <w:r>
        <w:rPr>
          <w:sz w:val="28"/>
          <w:szCs w:val="18"/>
        </w:rPr>
        <w:t xml:space="preserve">— 2,40 дол. У </w:t>
      </w:r>
      <w:r>
        <w:rPr>
          <w:sz w:val="28"/>
          <w:szCs w:val="18"/>
          <w:lang w:val="uk-UA"/>
        </w:rPr>
        <w:t xml:space="preserve">жовтні </w:t>
      </w:r>
      <w:r>
        <w:rPr>
          <w:sz w:val="28"/>
          <w:szCs w:val="18"/>
        </w:rPr>
        <w:t xml:space="preserve">1979 </w:t>
      </w:r>
      <w:r>
        <w:rPr>
          <w:sz w:val="28"/>
          <w:szCs w:val="18"/>
          <w:lang w:val="uk-UA"/>
        </w:rPr>
        <w:t xml:space="preserve">р. вперше з </w:t>
      </w:r>
      <w:r>
        <w:rPr>
          <w:sz w:val="28"/>
          <w:szCs w:val="18"/>
        </w:rPr>
        <w:t xml:space="preserve">1931 </w:t>
      </w:r>
      <w:r>
        <w:rPr>
          <w:sz w:val="28"/>
          <w:szCs w:val="18"/>
          <w:lang w:val="uk-UA"/>
        </w:rPr>
        <w:t>р. було скасовано всі валютні обмеження.</w:t>
      </w:r>
    </w:p>
    <w:p w:rsidR="007C08C6" w:rsidRDefault="007C08C6" w:rsidP="006E47E1">
      <w:pPr>
        <w:shd w:val="clear" w:color="auto" w:fill="FFFFFF"/>
        <w:spacing w:line="360" w:lineRule="auto"/>
        <w:ind w:firstLine="709"/>
        <w:jc w:val="both"/>
        <w:rPr>
          <w:sz w:val="28"/>
        </w:rPr>
      </w:pPr>
      <w:r>
        <w:rPr>
          <w:sz w:val="28"/>
          <w:szCs w:val="18"/>
          <w:lang w:val="uk-UA"/>
        </w:rPr>
        <w:t>Проте поліпшення позицій фунта стерлінгів не було тривалим. Відставання Великобританії за темпами економічного розвитку, підвищенням продуктивності праці, структурними перетвореннями в ці роки посилилося.</w:t>
      </w:r>
    </w:p>
    <w:p w:rsidR="007C08C6" w:rsidRDefault="007C08C6" w:rsidP="006E47E1">
      <w:pPr>
        <w:shd w:val="clear" w:color="auto" w:fill="FFFFFF"/>
        <w:spacing w:line="360" w:lineRule="auto"/>
        <w:ind w:firstLine="709"/>
        <w:jc w:val="both"/>
        <w:rPr>
          <w:sz w:val="28"/>
        </w:rPr>
      </w:pPr>
      <w:r>
        <w:rPr>
          <w:sz w:val="28"/>
          <w:szCs w:val="18"/>
          <w:lang w:val="uk-UA"/>
        </w:rPr>
        <w:t xml:space="preserve">Через це у </w:t>
      </w:r>
      <w:r>
        <w:rPr>
          <w:sz w:val="28"/>
          <w:szCs w:val="18"/>
        </w:rPr>
        <w:t xml:space="preserve">1981 </w:t>
      </w:r>
      <w:r>
        <w:rPr>
          <w:sz w:val="28"/>
          <w:szCs w:val="18"/>
          <w:lang w:val="uk-UA"/>
        </w:rPr>
        <w:t xml:space="preserve">р. незважаючи на великий актив платіжного балансу почався відплив капіталу з Великобританії. Тенденція до зниження курсу англійської валюти досягла кульмінації на початку </w:t>
      </w:r>
      <w:r>
        <w:rPr>
          <w:sz w:val="28"/>
          <w:szCs w:val="18"/>
        </w:rPr>
        <w:t xml:space="preserve">1985 </w:t>
      </w:r>
      <w:r>
        <w:rPr>
          <w:sz w:val="28"/>
          <w:szCs w:val="18"/>
          <w:lang w:val="uk-UA"/>
        </w:rPr>
        <w:t xml:space="preserve">р. </w:t>
      </w:r>
      <w:r>
        <w:rPr>
          <w:sz w:val="28"/>
          <w:szCs w:val="18"/>
        </w:rPr>
        <w:t xml:space="preserve">(1 </w:t>
      </w:r>
      <w:r>
        <w:rPr>
          <w:sz w:val="28"/>
          <w:szCs w:val="18"/>
          <w:lang w:val="uk-UA"/>
        </w:rPr>
        <w:t xml:space="preserve">ф. ст. </w:t>
      </w:r>
      <w:r>
        <w:rPr>
          <w:sz w:val="28"/>
          <w:szCs w:val="18"/>
        </w:rPr>
        <w:t xml:space="preserve">= 1,09 </w:t>
      </w:r>
      <w:r>
        <w:rPr>
          <w:sz w:val="28"/>
          <w:szCs w:val="18"/>
          <w:lang w:val="uk-UA"/>
        </w:rPr>
        <w:t xml:space="preserve">дол.). Згодом фунт стерлінгів дещо закріпив свої позиції стосовно долара </w:t>
      </w:r>
      <w:r>
        <w:rPr>
          <w:sz w:val="28"/>
          <w:szCs w:val="18"/>
        </w:rPr>
        <w:t xml:space="preserve">(1,50—1,60 </w:t>
      </w:r>
      <w:r>
        <w:rPr>
          <w:sz w:val="28"/>
          <w:szCs w:val="18"/>
          <w:lang w:val="uk-UA"/>
        </w:rPr>
        <w:t xml:space="preserve">дол.), проте його позиції щодо інших провідних валют слабшали. Середньозважений курс фунта стерлінгів у </w:t>
      </w:r>
      <w:r>
        <w:rPr>
          <w:sz w:val="28"/>
          <w:szCs w:val="18"/>
        </w:rPr>
        <w:t xml:space="preserve">1981 — 1986 </w:t>
      </w:r>
      <w:r>
        <w:rPr>
          <w:sz w:val="28"/>
          <w:szCs w:val="18"/>
          <w:lang w:val="en-US"/>
        </w:rPr>
        <w:t>pp</w:t>
      </w:r>
      <w:r>
        <w:rPr>
          <w:sz w:val="28"/>
          <w:szCs w:val="18"/>
        </w:rPr>
        <w:t xml:space="preserve">. </w:t>
      </w:r>
      <w:r>
        <w:rPr>
          <w:sz w:val="28"/>
          <w:szCs w:val="18"/>
          <w:lang w:val="uk-UA"/>
        </w:rPr>
        <w:t xml:space="preserve">знизився більш як на ЗО </w:t>
      </w:r>
      <w:r>
        <w:rPr>
          <w:sz w:val="28"/>
          <w:szCs w:val="18"/>
        </w:rPr>
        <w:t>%.</w:t>
      </w:r>
    </w:p>
    <w:p w:rsidR="007C08C6" w:rsidRDefault="007C08C6" w:rsidP="006E47E1">
      <w:pPr>
        <w:shd w:val="clear" w:color="auto" w:fill="FFFFFF"/>
        <w:spacing w:line="360" w:lineRule="auto"/>
        <w:ind w:firstLine="709"/>
        <w:jc w:val="both"/>
        <w:rPr>
          <w:sz w:val="28"/>
        </w:rPr>
      </w:pPr>
      <w:r>
        <w:rPr>
          <w:sz w:val="28"/>
          <w:szCs w:val="18"/>
          <w:lang w:val="uk-UA"/>
        </w:rPr>
        <w:t>Нині валютний курс регулюють за рахунок політики процентних ставок (через операції Банку Англії на грошовому ринку) і валютної інтервенції (в обмежених масштабах) з метою зменшення коливань курсу.</w:t>
      </w:r>
    </w:p>
    <w:p w:rsidR="007C08C6" w:rsidRDefault="007C08C6" w:rsidP="006E47E1">
      <w:pPr>
        <w:shd w:val="clear" w:color="auto" w:fill="FFFFFF"/>
        <w:spacing w:line="360" w:lineRule="auto"/>
        <w:ind w:firstLine="709"/>
        <w:jc w:val="both"/>
        <w:rPr>
          <w:sz w:val="28"/>
        </w:rPr>
      </w:pPr>
      <w:r>
        <w:rPr>
          <w:sz w:val="28"/>
          <w:szCs w:val="18"/>
          <w:lang w:val="uk-UA"/>
        </w:rPr>
        <w:t>У 90-х роках Великобританія не тільки досить швидко відновила економічний потенціал, а й по праву посіла одне з чільних місць у своєму співтоваристві. Винятково високий рівень життя у цій державі гідний наслідування. Економічне піднесення у Великобританії відбува-</w:t>
      </w:r>
    </w:p>
    <w:p w:rsidR="007C08C6" w:rsidRDefault="007C08C6" w:rsidP="006E47E1">
      <w:pPr>
        <w:shd w:val="clear" w:color="auto" w:fill="FFFFFF"/>
        <w:spacing w:line="360" w:lineRule="auto"/>
        <w:ind w:firstLine="709"/>
        <w:jc w:val="both"/>
        <w:rPr>
          <w:sz w:val="28"/>
          <w:lang w:val="uk-UA"/>
        </w:rPr>
      </w:pPr>
      <w:r>
        <w:rPr>
          <w:sz w:val="28"/>
          <w:szCs w:val="18"/>
          <w:lang w:val="uk-UA"/>
        </w:rPr>
        <w:t xml:space="preserve">лося завдяки прогресивному та індустріально орієнтованому керівництву, дисциплінованій робочій силі та державній політиці, яка надавала повну свободу дій та всіляко стимулювала ініціативу. З </w:t>
      </w:r>
      <w:r>
        <w:rPr>
          <w:sz w:val="28"/>
          <w:szCs w:val="18"/>
        </w:rPr>
        <w:t xml:space="preserve">1990 </w:t>
      </w:r>
      <w:r>
        <w:rPr>
          <w:sz w:val="28"/>
          <w:szCs w:val="18"/>
          <w:lang w:val="uk-UA"/>
        </w:rPr>
        <w:t xml:space="preserve">по </w:t>
      </w:r>
      <w:r>
        <w:rPr>
          <w:sz w:val="28"/>
          <w:szCs w:val="18"/>
        </w:rPr>
        <w:t xml:space="preserve">1996 </w:t>
      </w:r>
      <w:r>
        <w:rPr>
          <w:sz w:val="28"/>
          <w:szCs w:val="18"/>
          <w:lang w:val="uk-UA"/>
        </w:rPr>
        <w:t>р. швидкими темпами збільшувався експорт.</w:t>
      </w:r>
    </w:p>
    <w:p w:rsidR="007C08C6" w:rsidRDefault="007C08C6" w:rsidP="006E47E1">
      <w:pPr>
        <w:shd w:val="clear" w:color="auto" w:fill="FFFFFF"/>
        <w:spacing w:line="360" w:lineRule="auto"/>
        <w:ind w:firstLine="709"/>
        <w:jc w:val="both"/>
        <w:rPr>
          <w:sz w:val="28"/>
        </w:rPr>
      </w:pPr>
      <w:r>
        <w:rPr>
          <w:sz w:val="28"/>
          <w:szCs w:val="18"/>
          <w:lang w:val="uk-UA"/>
        </w:rPr>
        <w:t xml:space="preserve">Великобританія помітно підвищила конкурентоспроможність </w:t>
      </w:r>
      <w:r>
        <w:rPr>
          <w:sz w:val="28"/>
          <w:szCs w:val="18"/>
        </w:rPr>
        <w:t>(табл. 28).</w:t>
      </w:r>
    </w:p>
    <w:p w:rsidR="007C08C6" w:rsidRDefault="007C08C6" w:rsidP="006E47E1">
      <w:pPr>
        <w:shd w:val="clear" w:color="auto" w:fill="FFFFFF"/>
        <w:spacing w:line="360" w:lineRule="auto"/>
        <w:ind w:firstLine="709"/>
        <w:jc w:val="both"/>
        <w:rPr>
          <w:sz w:val="28"/>
        </w:rPr>
      </w:pPr>
      <w:r>
        <w:rPr>
          <w:b/>
          <w:bCs/>
          <w:sz w:val="28"/>
          <w:szCs w:val="18"/>
          <w:lang w:val="uk-UA"/>
        </w:rPr>
        <w:t xml:space="preserve">Розвиток експорту у Великобританії </w:t>
      </w:r>
      <w:r>
        <w:rPr>
          <w:sz w:val="28"/>
          <w:szCs w:val="18"/>
        </w:rPr>
        <w:t>млрд дол.</w:t>
      </w:r>
    </w:p>
    <w:tbl>
      <w:tblPr>
        <w:tblW w:w="0" w:type="auto"/>
        <w:jc w:val="center"/>
        <w:tblLayout w:type="fixed"/>
        <w:tblCellMar>
          <w:left w:w="40" w:type="dxa"/>
          <w:right w:w="40" w:type="dxa"/>
        </w:tblCellMar>
        <w:tblLook w:val="0000" w:firstRow="0" w:lastRow="0" w:firstColumn="0" w:lastColumn="0" w:noHBand="0" w:noVBand="0"/>
      </w:tblPr>
      <w:tblGrid>
        <w:gridCol w:w="3125"/>
        <w:gridCol w:w="3115"/>
      </w:tblGrid>
      <w:tr w:rsidR="007C08C6" w:rsidRPr="006E47E1">
        <w:trPr>
          <w:trHeight w:val="288"/>
          <w:jc w:val="center"/>
        </w:trPr>
        <w:tc>
          <w:tcPr>
            <w:tcW w:w="3125" w:type="dxa"/>
            <w:tcBorders>
              <w:top w:val="single" w:sz="6" w:space="0" w:color="auto"/>
              <w:left w:val="single" w:sz="6" w:space="0" w:color="auto"/>
              <w:bottom w:val="single" w:sz="6" w:space="0" w:color="auto"/>
              <w:right w:val="single" w:sz="6" w:space="0" w:color="auto"/>
            </w:tcBorders>
            <w:shd w:val="clear" w:color="auto" w:fill="FFFFFF"/>
          </w:tcPr>
          <w:p w:rsidR="007C08C6" w:rsidRPr="006E47E1" w:rsidRDefault="007C08C6" w:rsidP="006E47E1">
            <w:pPr>
              <w:shd w:val="clear" w:color="auto" w:fill="FFFFFF"/>
              <w:spacing w:line="360" w:lineRule="auto"/>
              <w:jc w:val="both"/>
              <w:rPr>
                <w:sz w:val="20"/>
              </w:rPr>
            </w:pPr>
            <w:r w:rsidRPr="006E47E1">
              <w:rPr>
                <w:sz w:val="20"/>
                <w:szCs w:val="16"/>
              </w:rPr>
              <w:t xml:space="preserve">1990 </w:t>
            </w:r>
            <w:r w:rsidRPr="006E47E1">
              <w:rPr>
                <w:sz w:val="20"/>
                <w:szCs w:val="16"/>
                <w:lang w:val="uk-UA"/>
              </w:rPr>
              <w:t>р.</w:t>
            </w:r>
          </w:p>
        </w:tc>
        <w:tc>
          <w:tcPr>
            <w:tcW w:w="3115" w:type="dxa"/>
            <w:tcBorders>
              <w:top w:val="single" w:sz="6" w:space="0" w:color="auto"/>
              <w:left w:val="single" w:sz="6" w:space="0" w:color="auto"/>
              <w:bottom w:val="single" w:sz="6" w:space="0" w:color="auto"/>
              <w:right w:val="single" w:sz="6" w:space="0" w:color="auto"/>
            </w:tcBorders>
            <w:shd w:val="clear" w:color="auto" w:fill="FFFFFF"/>
          </w:tcPr>
          <w:p w:rsidR="007C08C6" w:rsidRPr="006E47E1" w:rsidRDefault="007C08C6" w:rsidP="006E47E1">
            <w:pPr>
              <w:shd w:val="clear" w:color="auto" w:fill="FFFFFF"/>
              <w:spacing w:line="360" w:lineRule="auto"/>
              <w:jc w:val="both"/>
              <w:rPr>
                <w:sz w:val="20"/>
              </w:rPr>
            </w:pPr>
            <w:r w:rsidRPr="006E47E1">
              <w:rPr>
                <w:sz w:val="20"/>
                <w:szCs w:val="16"/>
              </w:rPr>
              <w:t xml:space="preserve">1996 </w:t>
            </w:r>
            <w:r w:rsidRPr="006E47E1">
              <w:rPr>
                <w:sz w:val="20"/>
                <w:szCs w:val="16"/>
                <w:lang w:val="uk-UA"/>
              </w:rPr>
              <w:t>р.</w:t>
            </w:r>
          </w:p>
        </w:tc>
      </w:tr>
      <w:tr w:rsidR="007C08C6" w:rsidRPr="006E47E1">
        <w:trPr>
          <w:trHeight w:val="283"/>
          <w:jc w:val="center"/>
        </w:trPr>
        <w:tc>
          <w:tcPr>
            <w:tcW w:w="3125" w:type="dxa"/>
            <w:tcBorders>
              <w:top w:val="single" w:sz="6" w:space="0" w:color="auto"/>
              <w:left w:val="single" w:sz="6" w:space="0" w:color="auto"/>
              <w:bottom w:val="single" w:sz="6" w:space="0" w:color="auto"/>
              <w:right w:val="single" w:sz="6" w:space="0" w:color="auto"/>
            </w:tcBorders>
            <w:shd w:val="clear" w:color="auto" w:fill="FFFFFF"/>
          </w:tcPr>
          <w:p w:rsidR="007C08C6" w:rsidRPr="006E47E1" w:rsidRDefault="007C08C6" w:rsidP="006E47E1">
            <w:pPr>
              <w:shd w:val="clear" w:color="auto" w:fill="FFFFFF"/>
              <w:spacing w:line="360" w:lineRule="auto"/>
              <w:jc w:val="both"/>
              <w:rPr>
                <w:sz w:val="20"/>
              </w:rPr>
            </w:pPr>
            <w:r w:rsidRPr="006E47E1">
              <w:rPr>
                <w:sz w:val="20"/>
                <w:szCs w:val="16"/>
              </w:rPr>
              <w:t>185,2</w:t>
            </w:r>
          </w:p>
        </w:tc>
        <w:tc>
          <w:tcPr>
            <w:tcW w:w="3115" w:type="dxa"/>
            <w:tcBorders>
              <w:top w:val="single" w:sz="6" w:space="0" w:color="auto"/>
              <w:left w:val="single" w:sz="6" w:space="0" w:color="auto"/>
              <w:bottom w:val="single" w:sz="6" w:space="0" w:color="auto"/>
              <w:right w:val="single" w:sz="6" w:space="0" w:color="auto"/>
            </w:tcBorders>
            <w:shd w:val="clear" w:color="auto" w:fill="FFFFFF"/>
          </w:tcPr>
          <w:p w:rsidR="007C08C6" w:rsidRPr="006E47E1" w:rsidRDefault="007C08C6" w:rsidP="006E47E1">
            <w:pPr>
              <w:shd w:val="clear" w:color="auto" w:fill="FFFFFF"/>
              <w:spacing w:line="360" w:lineRule="auto"/>
              <w:jc w:val="both"/>
              <w:rPr>
                <w:sz w:val="20"/>
              </w:rPr>
            </w:pPr>
            <w:r w:rsidRPr="006E47E1">
              <w:rPr>
                <w:sz w:val="20"/>
                <w:szCs w:val="16"/>
              </w:rPr>
              <w:t>260,7</w:t>
            </w:r>
          </w:p>
        </w:tc>
      </w:tr>
    </w:tbl>
    <w:p w:rsidR="006E47E1" w:rsidRDefault="007C08C6" w:rsidP="006E47E1">
      <w:pPr>
        <w:shd w:val="clear" w:color="auto" w:fill="FFFFFF"/>
        <w:spacing w:line="360" w:lineRule="auto"/>
        <w:ind w:firstLine="709"/>
        <w:jc w:val="both"/>
        <w:rPr>
          <w:sz w:val="28"/>
          <w:szCs w:val="18"/>
          <w:lang w:val="uk-UA"/>
        </w:rPr>
      </w:pPr>
      <w:r>
        <w:rPr>
          <w:sz w:val="28"/>
          <w:szCs w:val="18"/>
          <w:lang w:val="uk-UA"/>
        </w:rPr>
        <w:t>Матеріальну основу стабільності курсу фунта стерлінгів у 90-х роках становить міжнародний рух прямих іноземних інвестицій та глобалізація підприємницької діяльності.</w:t>
      </w:r>
    </w:p>
    <w:p w:rsidR="007C08C6" w:rsidRDefault="006E47E1" w:rsidP="006E47E1">
      <w:pPr>
        <w:shd w:val="clear" w:color="auto" w:fill="FFFFFF"/>
        <w:spacing w:line="360" w:lineRule="auto"/>
        <w:ind w:firstLine="709"/>
        <w:jc w:val="both"/>
        <w:rPr>
          <w:sz w:val="28"/>
        </w:rPr>
      </w:pPr>
      <w:r>
        <w:rPr>
          <w:sz w:val="28"/>
          <w:szCs w:val="18"/>
          <w:lang w:val="uk-UA"/>
        </w:rPr>
        <w:br w:type="page"/>
      </w:r>
      <w:r w:rsidR="007C08C6">
        <w:rPr>
          <w:b/>
          <w:bCs/>
          <w:sz w:val="28"/>
          <w:szCs w:val="18"/>
          <w:lang w:val="uk-UA"/>
        </w:rPr>
        <w:t>Рейтинг країн за рівнем міжнародної конкурентоспроможності</w:t>
      </w:r>
    </w:p>
    <w:tbl>
      <w:tblPr>
        <w:tblW w:w="0" w:type="auto"/>
        <w:jc w:val="center"/>
        <w:tblLayout w:type="fixed"/>
        <w:tblCellMar>
          <w:left w:w="40" w:type="dxa"/>
          <w:right w:w="40" w:type="dxa"/>
        </w:tblCellMar>
        <w:tblLook w:val="0000" w:firstRow="0" w:lastRow="0" w:firstColumn="0" w:lastColumn="0" w:noHBand="0" w:noVBand="0"/>
      </w:tblPr>
      <w:tblGrid>
        <w:gridCol w:w="2266"/>
        <w:gridCol w:w="1982"/>
        <w:gridCol w:w="1992"/>
      </w:tblGrid>
      <w:tr w:rsidR="007C08C6" w:rsidRPr="006E47E1">
        <w:trPr>
          <w:trHeight w:val="235"/>
          <w:jc w:val="center"/>
        </w:trPr>
        <w:tc>
          <w:tcPr>
            <w:tcW w:w="2266" w:type="dxa"/>
            <w:tcBorders>
              <w:top w:val="single" w:sz="6" w:space="0" w:color="auto"/>
              <w:left w:val="single" w:sz="6" w:space="0" w:color="auto"/>
              <w:bottom w:val="single" w:sz="6" w:space="0" w:color="auto"/>
              <w:right w:val="single" w:sz="6" w:space="0" w:color="auto"/>
            </w:tcBorders>
            <w:shd w:val="clear" w:color="auto" w:fill="FFFFFF"/>
          </w:tcPr>
          <w:p w:rsidR="007C08C6" w:rsidRPr="006E47E1" w:rsidRDefault="007C08C6" w:rsidP="006E47E1">
            <w:pPr>
              <w:shd w:val="clear" w:color="auto" w:fill="FFFFFF"/>
              <w:spacing w:line="360" w:lineRule="auto"/>
              <w:jc w:val="both"/>
              <w:rPr>
                <w:sz w:val="20"/>
              </w:rPr>
            </w:pPr>
            <w:r w:rsidRPr="006E47E1">
              <w:rPr>
                <w:sz w:val="20"/>
                <w:szCs w:val="16"/>
                <w:lang w:val="uk-UA"/>
              </w:rPr>
              <w:t>Країна</w:t>
            </w:r>
          </w:p>
        </w:tc>
        <w:tc>
          <w:tcPr>
            <w:tcW w:w="1982" w:type="dxa"/>
            <w:tcBorders>
              <w:top w:val="single" w:sz="6" w:space="0" w:color="auto"/>
              <w:left w:val="single" w:sz="6" w:space="0" w:color="auto"/>
              <w:bottom w:val="single" w:sz="6" w:space="0" w:color="auto"/>
              <w:right w:val="single" w:sz="6" w:space="0" w:color="auto"/>
            </w:tcBorders>
            <w:shd w:val="clear" w:color="auto" w:fill="FFFFFF"/>
          </w:tcPr>
          <w:p w:rsidR="007C08C6" w:rsidRPr="006E47E1" w:rsidRDefault="007C08C6" w:rsidP="006E47E1">
            <w:pPr>
              <w:shd w:val="clear" w:color="auto" w:fill="FFFFFF"/>
              <w:spacing w:line="360" w:lineRule="auto"/>
              <w:jc w:val="both"/>
              <w:rPr>
                <w:sz w:val="20"/>
              </w:rPr>
            </w:pPr>
            <w:r w:rsidRPr="006E47E1">
              <w:rPr>
                <w:sz w:val="20"/>
                <w:szCs w:val="16"/>
              </w:rPr>
              <w:t xml:space="preserve">1990 </w:t>
            </w:r>
            <w:r w:rsidRPr="006E47E1">
              <w:rPr>
                <w:sz w:val="20"/>
                <w:szCs w:val="16"/>
                <w:lang w:val="uk-UA"/>
              </w:rPr>
              <w:t>р.</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rsidR="007C08C6" w:rsidRPr="006E47E1" w:rsidRDefault="007C08C6" w:rsidP="006E47E1">
            <w:pPr>
              <w:shd w:val="clear" w:color="auto" w:fill="FFFFFF"/>
              <w:spacing w:line="360" w:lineRule="auto"/>
              <w:jc w:val="both"/>
              <w:rPr>
                <w:sz w:val="20"/>
              </w:rPr>
            </w:pPr>
            <w:r w:rsidRPr="006E47E1">
              <w:rPr>
                <w:sz w:val="20"/>
                <w:szCs w:val="16"/>
              </w:rPr>
              <w:t xml:space="preserve">1996 </w:t>
            </w:r>
            <w:r w:rsidRPr="006E47E1">
              <w:rPr>
                <w:sz w:val="20"/>
                <w:szCs w:val="16"/>
                <w:lang w:val="uk-UA"/>
              </w:rPr>
              <w:t>р.</w:t>
            </w:r>
          </w:p>
        </w:tc>
      </w:tr>
      <w:tr w:rsidR="007C08C6" w:rsidRPr="006E47E1">
        <w:trPr>
          <w:trHeight w:val="226"/>
          <w:jc w:val="center"/>
        </w:trPr>
        <w:tc>
          <w:tcPr>
            <w:tcW w:w="2266" w:type="dxa"/>
            <w:tcBorders>
              <w:top w:val="single" w:sz="6" w:space="0" w:color="auto"/>
              <w:left w:val="single" w:sz="6" w:space="0" w:color="auto"/>
              <w:bottom w:val="single" w:sz="6" w:space="0" w:color="auto"/>
              <w:right w:val="single" w:sz="6" w:space="0" w:color="auto"/>
            </w:tcBorders>
            <w:shd w:val="clear" w:color="auto" w:fill="FFFFFF"/>
          </w:tcPr>
          <w:p w:rsidR="007C08C6" w:rsidRPr="006E47E1" w:rsidRDefault="007C08C6" w:rsidP="006E47E1">
            <w:pPr>
              <w:shd w:val="clear" w:color="auto" w:fill="FFFFFF"/>
              <w:spacing w:line="360" w:lineRule="auto"/>
              <w:jc w:val="both"/>
              <w:rPr>
                <w:sz w:val="20"/>
              </w:rPr>
            </w:pPr>
            <w:r w:rsidRPr="006E47E1">
              <w:rPr>
                <w:sz w:val="20"/>
                <w:szCs w:val="16"/>
              </w:rPr>
              <w:t>США</w:t>
            </w:r>
          </w:p>
        </w:tc>
        <w:tc>
          <w:tcPr>
            <w:tcW w:w="1982" w:type="dxa"/>
            <w:tcBorders>
              <w:top w:val="single" w:sz="6" w:space="0" w:color="auto"/>
              <w:left w:val="single" w:sz="6" w:space="0" w:color="auto"/>
              <w:bottom w:val="single" w:sz="6" w:space="0" w:color="auto"/>
              <w:right w:val="single" w:sz="6" w:space="0" w:color="auto"/>
            </w:tcBorders>
            <w:shd w:val="clear" w:color="auto" w:fill="FFFFFF"/>
          </w:tcPr>
          <w:p w:rsidR="007C08C6" w:rsidRPr="006E47E1" w:rsidRDefault="007C08C6" w:rsidP="006E47E1">
            <w:pPr>
              <w:shd w:val="clear" w:color="auto" w:fill="FFFFFF"/>
              <w:spacing w:line="360" w:lineRule="auto"/>
              <w:jc w:val="both"/>
              <w:rPr>
                <w:sz w:val="20"/>
              </w:rPr>
            </w:pPr>
            <w:r w:rsidRPr="006E47E1">
              <w:rPr>
                <w:sz w:val="20"/>
                <w:szCs w:val="16"/>
              </w:rPr>
              <w:t>3</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rsidR="007C08C6" w:rsidRPr="006E47E1" w:rsidRDefault="007C08C6" w:rsidP="006E47E1">
            <w:pPr>
              <w:shd w:val="clear" w:color="auto" w:fill="FFFFFF"/>
              <w:spacing w:line="360" w:lineRule="auto"/>
              <w:jc w:val="both"/>
              <w:rPr>
                <w:sz w:val="20"/>
              </w:rPr>
            </w:pPr>
            <w:r w:rsidRPr="006E47E1">
              <w:rPr>
                <w:sz w:val="20"/>
                <w:szCs w:val="16"/>
              </w:rPr>
              <w:t>4</w:t>
            </w:r>
          </w:p>
        </w:tc>
      </w:tr>
      <w:tr w:rsidR="007C08C6" w:rsidRPr="006E47E1">
        <w:trPr>
          <w:trHeight w:val="226"/>
          <w:jc w:val="center"/>
        </w:trPr>
        <w:tc>
          <w:tcPr>
            <w:tcW w:w="2266" w:type="dxa"/>
            <w:tcBorders>
              <w:top w:val="single" w:sz="6" w:space="0" w:color="auto"/>
              <w:left w:val="single" w:sz="6" w:space="0" w:color="auto"/>
              <w:bottom w:val="single" w:sz="6" w:space="0" w:color="auto"/>
              <w:right w:val="single" w:sz="6" w:space="0" w:color="auto"/>
            </w:tcBorders>
            <w:shd w:val="clear" w:color="auto" w:fill="FFFFFF"/>
          </w:tcPr>
          <w:p w:rsidR="007C08C6" w:rsidRPr="006E47E1" w:rsidRDefault="007C08C6" w:rsidP="006E47E1">
            <w:pPr>
              <w:shd w:val="clear" w:color="auto" w:fill="FFFFFF"/>
              <w:spacing w:line="360" w:lineRule="auto"/>
              <w:ind w:firstLine="709"/>
              <w:jc w:val="both"/>
              <w:rPr>
                <w:sz w:val="20"/>
              </w:rPr>
            </w:pPr>
            <w:r w:rsidRPr="006E47E1">
              <w:rPr>
                <w:sz w:val="20"/>
                <w:szCs w:val="16"/>
                <w:lang w:val="uk-UA"/>
              </w:rPr>
              <w:t>Великобританія</w:t>
            </w:r>
          </w:p>
        </w:tc>
        <w:tc>
          <w:tcPr>
            <w:tcW w:w="1982" w:type="dxa"/>
            <w:tcBorders>
              <w:top w:val="single" w:sz="6" w:space="0" w:color="auto"/>
              <w:left w:val="single" w:sz="6" w:space="0" w:color="auto"/>
              <w:bottom w:val="single" w:sz="6" w:space="0" w:color="auto"/>
              <w:right w:val="single" w:sz="6" w:space="0" w:color="auto"/>
            </w:tcBorders>
            <w:shd w:val="clear" w:color="auto" w:fill="FFFFFF"/>
          </w:tcPr>
          <w:p w:rsidR="007C08C6" w:rsidRPr="006E47E1" w:rsidRDefault="007C08C6" w:rsidP="006E47E1">
            <w:pPr>
              <w:shd w:val="clear" w:color="auto" w:fill="FFFFFF"/>
              <w:spacing w:line="360" w:lineRule="auto"/>
              <w:ind w:firstLine="709"/>
              <w:jc w:val="both"/>
              <w:rPr>
                <w:sz w:val="20"/>
              </w:rPr>
            </w:pPr>
            <w:r w:rsidRPr="006E47E1">
              <w:rPr>
                <w:sz w:val="20"/>
                <w:szCs w:val="16"/>
              </w:rPr>
              <w:t>7</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rsidR="007C08C6" w:rsidRPr="006E47E1" w:rsidRDefault="007C08C6" w:rsidP="006E47E1">
            <w:pPr>
              <w:shd w:val="clear" w:color="auto" w:fill="FFFFFF"/>
              <w:spacing w:line="360" w:lineRule="auto"/>
              <w:ind w:firstLine="709"/>
              <w:jc w:val="both"/>
              <w:rPr>
                <w:sz w:val="20"/>
              </w:rPr>
            </w:pPr>
            <w:r w:rsidRPr="006E47E1">
              <w:rPr>
                <w:sz w:val="20"/>
                <w:szCs w:val="16"/>
              </w:rPr>
              <w:t>15</w:t>
            </w:r>
          </w:p>
        </w:tc>
      </w:tr>
    </w:tbl>
    <w:p w:rsidR="007C08C6" w:rsidRDefault="007C08C6" w:rsidP="006E47E1">
      <w:pPr>
        <w:shd w:val="clear" w:color="auto" w:fill="FFFFFF"/>
        <w:spacing w:line="360" w:lineRule="auto"/>
        <w:ind w:firstLine="709"/>
        <w:jc w:val="both"/>
        <w:rPr>
          <w:sz w:val="28"/>
        </w:rPr>
      </w:pPr>
    </w:p>
    <w:p w:rsidR="007C08C6" w:rsidRDefault="007C08C6" w:rsidP="006E47E1">
      <w:pPr>
        <w:shd w:val="clear" w:color="auto" w:fill="FFFFFF"/>
        <w:spacing w:line="360" w:lineRule="auto"/>
        <w:ind w:firstLine="709"/>
        <w:jc w:val="both"/>
        <w:rPr>
          <w:sz w:val="28"/>
          <w:szCs w:val="18"/>
          <w:lang w:val="uk-UA"/>
        </w:rPr>
      </w:pPr>
      <w:r>
        <w:rPr>
          <w:sz w:val="28"/>
          <w:szCs w:val="18"/>
          <w:lang w:val="uk-UA"/>
        </w:rPr>
        <w:t xml:space="preserve">У 90-х роках розгортається "друга хвиля" приватизації в Європі. Зокрема, у </w:t>
      </w:r>
      <w:r>
        <w:rPr>
          <w:sz w:val="28"/>
          <w:szCs w:val="18"/>
        </w:rPr>
        <w:t xml:space="preserve">1993—1996 </w:t>
      </w:r>
      <w:r>
        <w:rPr>
          <w:sz w:val="28"/>
          <w:szCs w:val="18"/>
          <w:lang w:val="en-US"/>
        </w:rPr>
        <w:t>pp</w:t>
      </w:r>
      <w:r>
        <w:rPr>
          <w:sz w:val="28"/>
          <w:szCs w:val="18"/>
        </w:rPr>
        <w:t xml:space="preserve">. </w:t>
      </w:r>
      <w:r>
        <w:rPr>
          <w:sz w:val="28"/>
          <w:szCs w:val="18"/>
          <w:lang w:val="uk-UA"/>
        </w:rPr>
        <w:t>тільки в чотирьох країнах (Франція, Італія, Великобританія, Німеччина) загальна вартість приватизованих підприємств</w:t>
      </w:r>
    </w:p>
    <w:p w:rsidR="006E47E1" w:rsidRDefault="006E47E1" w:rsidP="006E47E1">
      <w:pPr>
        <w:shd w:val="clear" w:color="auto" w:fill="FFFFFF"/>
        <w:spacing w:line="360" w:lineRule="auto"/>
        <w:ind w:firstLine="709"/>
        <w:jc w:val="both"/>
        <w:rPr>
          <w:sz w:val="28"/>
        </w:rPr>
      </w:pPr>
    </w:p>
    <w:p w:rsidR="007C08C6" w:rsidRDefault="007C08C6" w:rsidP="006E47E1">
      <w:pPr>
        <w:shd w:val="clear" w:color="auto" w:fill="FFFFFF"/>
        <w:spacing w:line="360" w:lineRule="auto"/>
        <w:ind w:firstLine="709"/>
        <w:jc w:val="both"/>
        <w:rPr>
          <w:sz w:val="28"/>
        </w:rPr>
      </w:pPr>
      <w:r>
        <w:rPr>
          <w:b/>
          <w:bCs/>
          <w:sz w:val="28"/>
          <w:szCs w:val="18"/>
          <w:lang w:val="uk-UA"/>
        </w:rPr>
        <w:t xml:space="preserve">Прямі іноземні інвестиції у Великобританію </w:t>
      </w:r>
      <w:r>
        <w:rPr>
          <w:sz w:val="28"/>
          <w:szCs w:val="18"/>
        </w:rPr>
        <w:t>млрд дол.</w:t>
      </w:r>
    </w:p>
    <w:tbl>
      <w:tblPr>
        <w:tblW w:w="0" w:type="auto"/>
        <w:jc w:val="center"/>
        <w:tblLayout w:type="fixed"/>
        <w:tblCellMar>
          <w:left w:w="40" w:type="dxa"/>
          <w:right w:w="40" w:type="dxa"/>
        </w:tblCellMar>
        <w:tblLook w:val="0000" w:firstRow="0" w:lastRow="0" w:firstColumn="0" w:lastColumn="0" w:noHBand="0" w:noVBand="0"/>
      </w:tblPr>
      <w:tblGrid>
        <w:gridCol w:w="2251"/>
        <w:gridCol w:w="1997"/>
        <w:gridCol w:w="1992"/>
      </w:tblGrid>
      <w:tr w:rsidR="007C08C6" w:rsidRPr="006E47E1">
        <w:trPr>
          <w:trHeight w:val="293"/>
          <w:jc w:val="center"/>
        </w:trPr>
        <w:tc>
          <w:tcPr>
            <w:tcW w:w="2251" w:type="dxa"/>
            <w:tcBorders>
              <w:top w:val="single" w:sz="6" w:space="0" w:color="auto"/>
              <w:left w:val="single" w:sz="6" w:space="0" w:color="auto"/>
              <w:bottom w:val="single" w:sz="6" w:space="0" w:color="auto"/>
              <w:right w:val="single" w:sz="6" w:space="0" w:color="auto"/>
            </w:tcBorders>
            <w:shd w:val="clear" w:color="auto" w:fill="FFFFFF"/>
          </w:tcPr>
          <w:p w:rsidR="007C08C6" w:rsidRPr="006E47E1" w:rsidRDefault="007C08C6" w:rsidP="006E47E1">
            <w:pPr>
              <w:shd w:val="clear" w:color="auto" w:fill="FFFFFF"/>
              <w:spacing w:line="360" w:lineRule="auto"/>
              <w:jc w:val="both"/>
              <w:rPr>
                <w:sz w:val="20"/>
              </w:rPr>
            </w:pPr>
            <w:r w:rsidRPr="006E47E1">
              <w:rPr>
                <w:sz w:val="20"/>
                <w:szCs w:val="16"/>
              </w:rPr>
              <w:t xml:space="preserve">1980 </w:t>
            </w:r>
            <w:r w:rsidRPr="006E47E1">
              <w:rPr>
                <w:sz w:val="20"/>
                <w:szCs w:val="16"/>
                <w:lang w:val="uk-UA"/>
              </w:rPr>
              <w:t>р.</w:t>
            </w:r>
          </w:p>
        </w:tc>
        <w:tc>
          <w:tcPr>
            <w:tcW w:w="1997" w:type="dxa"/>
            <w:tcBorders>
              <w:top w:val="single" w:sz="6" w:space="0" w:color="auto"/>
              <w:left w:val="single" w:sz="6" w:space="0" w:color="auto"/>
              <w:bottom w:val="single" w:sz="6" w:space="0" w:color="auto"/>
              <w:right w:val="single" w:sz="6" w:space="0" w:color="auto"/>
            </w:tcBorders>
            <w:shd w:val="clear" w:color="auto" w:fill="FFFFFF"/>
          </w:tcPr>
          <w:p w:rsidR="007C08C6" w:rsidRPr="006E47E1" w:rsidRDefault="007C08C6" w:rsidP="006E47E1">
            <w:pPr>
              <w:shd w:val="clear" w:color="auto" w:fill="FFFFFF"/>
              <w:spacing w:line="360" w:lineRule="auto"/>
              <w:jc w:val="both"/>
              <w:rPr>
                <w:sz w:val="20"/>
              </w:rPr>
            </w:pPr>
            <w:r w:rsidRPr="006E47E1">
              <w:rPr>
                <w:sz w:val="20"/>
                <w:szCs w:val="16"/>
              </w:rPr>
              <w:t xml:space="preserve">1990 </w:t>
            </w:r>
            <w:r w:rsidRPr="006E47E1">
              <w:rPr>
                <w:sz w:val="20"/>
                <w:szCs w:val="16"/>
                <w:lang w:val="uk-UA"/>
              </w:rPr>
              <w:t>р.</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rsidR="007C08C6" w:rsidRPr="006E47E1" w:rsidRDefault="007C08C6" w:rsidP="006E47E1">
            <w:pPr>
              <w:shd w:val="clear" w:color="auto" w:fill="FFFFFF"/>
              <w:spacing w:line="360" w:lineRule="auto"/>
              <w:jc w:val="both"/>
              <w:rPr>
                <w:sz w:val="20"/>
              </w:rPr>
            </w:pPr>
            <w:r w:rsidRPr="006E47E1">
              <w:rPr>
                <w:sz w:val="20"/>
                <w:szCs w:val="16"/>
              </w:rPr>
              <w:t xml:space="preserve">1995 </w:t>
            </w:r>
            <w:r w:rsidRPr="006E47E1">
              <w:rPr>
                <w:sz w:val="20"/>
                <w:szCs w:val="16"/>
                <w:lang w:val="uk-UA"/>
              </w:rPr>
              <w:t>р.</w:t>
            </w:r>
          </w:p>
        </w:tc>
      </w:tr>
      <w:tr w:rsidR="007C08C6" w:rsidRPr="006E47E1">
        <w:trPr>
          <w:trHeight w:val="278"/>
          <w:jc w:val="center"/>
        </w:trPr>
        <w:tc>
          <w:tcPr>
            <w:tcW w:w="2251" w:type="dxa"/>
            <w:tcBorders>
              <w:top w:val="single" w:sz="6" w:space="0" w:color="auto"/>
              <w:left w:val="single" w:sz="6" w:space="0" w:color="auto"/>
              <w:bottom w:val="single" w:sz="6" w:space="0" w:color="auto"/>
              <w:right w:val="single" w:sz="6" w:space="0" w:color="auto"/>
            </w:tcBorders>
            <w:shd w:val="clear" w:color="auto" w:fill="FFFFFF"/>
          </w:tcPr>
          <w:p w:rsidR="007C08C6" w:rsidRPr="006E47E1" w:rsidRDefault="007C08C6" w:rsidP="006E47E1">
            <w:pPr>
              <w:shd w:val="clear" w:color="auto" w:fill="FFFFFF"/>
              <w:spacing w:line="360" w:lineRule="auto"/>
              <w:jc w:val="both"/>
              <w:rPr>
                <w:sz w:val="20"/>
              </w:rPr>
            </w:pPr>
            <w:r w:rsidRPr="006E47E1">
              <w:rPr>
                <w:sz w:val="20"/>
                <w:szCs w:val="16"/>
              </w:rPr>
              <w:t>63,01</w:t>
            </w:r>
          </w:p>
        </w:tc>
        <w:tc>
          <w:tcPr>
            <w:tcW w:w="1997" w:type="dxa"/>
            <w:tcBorders>
              <w:top w:val="single" w:sz="6" w:space="0" w:color="auto"/>
              <w:left w:val="single" w:sz="6" w:space="0" w:color="auto"/>
              <w:bottom w:val="single" w:sz="6" w:space="0" w:color="auto"/>
              <w:right w:val="single" w:sz="6" w:space="0" w:color="auto"/>
            </w:tcBorders>
            <w:shd w:val="clear" w:color="auto" w:fill="FFFFFF"/>
          </w:tcPr>
          <w:p w:rsidR="007C08C6" w:rsidRPr="006E47E1" w:rsidRDefault="007C08C6" w:rsidP="006E47E1">
            <w:pPr>
              <w:shd w:val="clear" w:color="auto" w:fill="FFFFFF"/>
              <w:spacing w:line="360" w:lineRule="auto"/>
              <w:jc w:val="both"/>
              <w:rPr>
                <w:sz w:val="20"/>
              </w:rPr>
            </w:pPr>
            <w:r w:rsidRPr="006E47E1">
              <w:rPr>
                <w:sz w:val="20"/>
                <w:szCs w:val="16"/>
              </w:rPr>
              <w:t>218,21</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rsidR="007C08C6" w:rsidRPr="006E47E1" w:rsidRDefault="007C08C6" w:rsidP="006E47E1">
            <w:pPr>
              <w:shd w:val="clear" w:color="auto" w:fill="FFFFFF"/>
              <w:spacing w:line="360" w:lineRule="auto"/>
              <w:jc w:val="both"/>
              <w:rPr>
                <w:sz w:val="20"/>
              </w:rPr>
            </w:pPr>
            <w:r w:rsidRPr="006E47E1">
              <w:rPr>
                <w:sz w:val="20"/>
                <w:szCs w:val="16"/>
              </w:rPr>
              <w:t>244,14</w:t>
            </w:r>
          </w:p>
        </w:tc>
      </w:tr>
    </w:tbl>
    <w:p w:rsidR="006E47E1" w:rsidRDefault="006E47E1" w:rsidP="006E47E1">
      <w:pPr>
        <w:shd w:val="clear" w:color="auto" w:fill="FFFFFF"/>
        <w:spacing w:line="360" w:lineRule="auto"/>
        <w:ind w:firstLine="709"/>
        <w:jc w:val="both"/>
        <w:rPr>
          <w:sz w:val="28"/>
          <w:szCs w:val="18"/>
          <w:lang w:val="uk-UA"/>
        </w:rPr>
      </w:pPr>
    </w:p>
    <w:p w:rsidR="007C08C6" w:rsidRDefault="007C08C6" w:rsidP="006E47E1">
      <w:pPr>
        <w:shd w:val="clear" w:color="auto" w:fill="FFFFFF"/>
        <w:spacing w:line="360" w:lineRule="auto"/>
        <w:ind w:firstLine="709"/>
        <w:jc w:val="both"/>
        <w:rPr>
          <w:sz w:val="28"/>
        </w:rPr>
      </w:pPr>
      <w:r>
        <w:rPr>
          <w:sz w:val="28"/>
          <w:szCs w:val="18"/>
          <w:lang w:val="uk-UA"/>
        </w:rPr>
        <w:t xml:space="preserve">становила </w:t>
      </w:r>
      <w:r>
        <w:rPr>
          <w:sz w:val="28"/>
          <w:szCs w:val="18"/>
        </w:rPr>
        <w:t xml:space="preserve">106 млрд дол. </w:t>
      </w:r>
      <w:r>
        <w:rPr>
          <w:sz w:val="28"/>
          <w:szCs w:val="18"/>
          <w:lang w:val="uk-UA"/>
        </w:rPr>
        <w:t xml:space="preserve">Це також позначилось на обсягах прямих іноземних інвестицій на душу населення. Вони збільшилися з </w:t>
      </w:r>
      <w:r>
        <w:rPr>
          <w:sz w:val="28"/>
          <w:szCs w:val="18"/>
        </w:rPr>
        <w:t xml:space="preserve">1129,2 </w:t>
      </w:r>
      <w:r>
        <w:rPr>
          <w:sz w:val="28"/>
          <w:szCs w:val="18"/>
          <w:lang w:val="uk-UA"/>
        </w:rPr>
        <w:t xml:space="preserve">дол. у </w:t>
      </w:r>
      <w:r>
        <w:rPr>
          <w:sz w:val="28"/>
          <w:szCs w:val="18"/>
        </w:rPr>
        <w:t xml:space="preserve">1986 </w:t>
      </w:r>
      <w:r>
        <w:rPr>
          <w:sz w:val="28"/>
          <w:szCs w:val="18"/>
          <w:lang w:val="uk-UA"/>
        </w:rPr>
        <w:t xml:space="preserve">р. до </w:t>
      </w:r>
      <w:r>
        <w:rPr>
          <w:sz w:val="28"/>
          <w:szCs w:val="18"/>
        </w:rPr>
        <w:t xml:space="preserve">4119,5 </w:t>
      </w:r>
      <w:r>
        <w:rPr>
          <w:sz w:val="28"/>
          <w:szCs w:val="18"/>
          <w:lang w:val="uk-UA"/>
        </w:rPr>
        <w:t xml:space="preserve">дол. у </w:t>
      </w:r>
      <w:r>
        <w:rPr>
          <w:sz w:val="28"/>
          <w:szCs w:val="18"/>
        </w:rPr>
        <w:t xml:space="preserve">1995 р. (у США </w:t>
      </w:r>
      <w:r>
        <w:rPr>
          <w:sz w:val="28"/>
          <w:szCs w:val="18"/>
          <w:lang w:val="uk-UA"/>
        </w:rPr>
        <w:t xml:space="preserve">відповідно з </w:t>
      </w:r>
      <w:r>
        <w:rPr>
          <w:sz w:val="28"/>
          <w:szCs w:val="18"/>
        </w:rPr>
        <w:t xml:space="preserve">774,1 </w:t>
      </w:r>
      <w:r>
        <w:rPr>
          <w:sz w:val="28"/>
          <w:szCs w:val="18"/>
          <w:lang w:val="uk-UA"/>
        </w:rPr>
        <w:t xml:space="preserve">до </w:t>
      </w:r>
      <w:r>
        <w:rPr>
          <w:sz w:val="28"/>
          <w:szCs w:val="18"/>
        </w:rPr>
        <w:t xml:space="preserve">1934,8 </w:t>
      </w:r>
      <w:r>
        <w:rPr>
          <w:sz w:val="28"/>
          <w:szCs w:val="18"/>
          <w:lang w:val="uk-UA"/>
        </w:rPr>
        <w:t xml:space="preserve">дол.). Економічні показники Великобританії станом на </w:t>
      </w:r>
      <w:r>
        <w:rPr>
          <w:sz w:val="28"/>
          <w:szCs w:val="18"/>
        </w:rPr>
        <w:t xml:space="preserve">1994 </w:t>
      </w:r>
      <w:r>
        <w:rPr>
          <w:sz w:val="28"/>
          <w:szCs w:val="18"/>
          <w:lang w:val="uk-UA"/>
        </w:rPr>
        <w:t xml:space="preserve">р. наведено у </w:t>
      </w:r>
      <w:r>
        <w:rPr>
          <w:sz w:val="28"/>
          <w:szCs w:val="18"/>
        </w:rPr>
        <w:t xml:space="preserve">табл. </w:t>
      </w:r>
      <w:r>
        <w:rPr>
          <w:sz w:val="28"/>
          <w:szCs w:val="18"/>
          <w:lang w:val="uk-UA"/>
        </w:rPr>
        <w:t>ЗО.</w:t>
      </w:r>
    </w:p>
    <w:p w:rsidR="007C08C6" w:rsidRDefault="007C08C6" w:rsidP="006E47E1">
      <w:pPr>
        <w:shd w:val="clear" w:color="auto" w:fill="FFFFFF"/>
        <w:spacing w:line="360" w:lineRule="auto"/>
        <w:ind w:firstLine="709"/>
        <w:jc w:val="both"/>
        <w:rPr>
          <w:sz w:val="28"/>
        </w:rPr>
      </w:pPr>
      <w:r>
        <w:rPr>
          <w:sz w:val="28"/>
          <w:szCs w:val="18"/>
          <w:lang w:val="uk-UA"/>
        </w:rPr>
        <w:t xml:space="preserve">Особливість Великобританії полягає в тому, що серед економічно розвинених країн вона посідає за наведеними в </w:t>
      </w:r>
      <w:r>
        <w:rPr>
          <w:sz w:val="28"/>
          <w:szCs w:val="18"/>
        </w:rPr>
        <w:t xml:space="preserve">табл. </w:t>
      </w:r>
      <w:r>
        <w:rPr>
          <w:sz w:val="28"/>
          <w:szCs w:val="18"/>
          <w:lang w:val="uk-UA"/>
        </w:rPr>
        <w:t xml:space="preserve">ЗО показниками </w:t>
      </w:r>
      <w:r>
        <w:rPr>
          <w:sz w:val="28"/>
          <w:szCs w:val="18"/>
        </w:rPr>
        <w:t xml:space="preserve">5—4 </w:t>
      </w:r>
      <w:r>
        <w:rPr>
          <w:sz w:val="28"/>
          <w:szCs w:val="18"/>
          <w:lang w:val="uk-UA"/>
        </w:rPr>
        <w:t xml:space="preserve">місце. Країна мала золотий запас </w:t>
      </w:r>
      <w:r>
        <w:rPr>
          <w:sz w:val="28"/>
          <w:szCs w:val="18"/>
        </w:rPr>
        <w:t xml:space="preserve">736 </w:t>
      </w:r>
      <w:r>
        <w:rPr>
          <w:sz w:val="28"/>
          <w:szCs w:val="18"/>
          <w:lang w:val="uk-UA"/>
        </w:rPr>
        <w:t xml:space="preserve">т у 1990 р. і </w:t>
      </w:r>
      <w:r>
        <w:rPr>
          <w:sz w:val="28"/>
          <w:szCs w:val="18"/>
        </w:rPr>
        <w:t xml:space="preserve">716 </w:t>
      </w:r>
      <w:r>
        <w:rPr>
          <w:sz w:val="28"/>
          <w:szCs w:val="18"/>
          <w:lang w:val="uk-UA"/>
        </w:rPr>
        <w:t>т</w:t>
      </w:r>
    </w:p>
    <w:p w:rsidR="006E47E1" w:rsidRDefault="006E47E1" w:rsidP="006E47E1">
      <w:pPr>
        <w:shd w:val="clear" w:color="auto" w:fill="FFFFFF"/>
        <w:spacing w:line="360" w:lineRule="auto"/>
        <w:ind w:firstLine="709"/>
        <w:jc w:val="both"/>
        <w:rPr>
          <w:b/>
          <w:bCs/>
          <w:sz w:val="28"/>
          <w:szCs w:val="18"/>
          <w:lang w:val="uk-UA"/>
        </w:rPr>
      </w:pPr>
    </w:p>
    <w:p w:rsidR="007C08C6" w:rsidRDefault="007C08C6" w:rsidP="006E47E1">
      <w:pPr>
        <w:shd w:val="clear" w:color="auto" w:fill="FFFFFF"/>
        <w:spacing w:line="360" w:lineRule="auto"/>
        <w:ind w:firstLine="709"/>
        <w:jc w:val="both"/>
        <w:rPr>
          <w:sz w:val="28"/>
        </w:rPr>
      </w:pPr>
      <w:r>
        <w:rPr>
          <w:b/>
          <w:bCs/>
          <w:sz w:val="28"/>
          <w:szCs w:val="18"/>
          <w:lang w:val="uk-UA"/>
        </w:rPr>
        <w:t xml:space="preserve">Економічні показники Великобританії </w:t>
      </w:r>
      <w:r>
        <w:rPr>
          <w:sz w:val="28"/>
          <w:szCs w:val="18"/>
          <w:lang w:val="uk-UA"/>
        </w:rPr>
        <w:t xml:space="preserve">(станом на </w:t>
      </w:r>
      <w:r>
        <w:rPr>
          <w:sz w:val="28"/>
          <w:szCs w:val="18"/>
        </w:rPr>
        <w:t xml:space="preserve">1994 </w:t>
      </w:r>
      <w:r>
        <w:rPr>
          <w:sz w:val="28"/>
          <w:szCs w:val="18"/>
          <w:lang w:val="uk-UA"/>
        </w:rPr>
        <w:t>р.)</w:t>
      </w:r>
    </w:p>
    <w:tbl>
      <w:tblPr>
        <w:tblW w:w="0" w:type="auto"/>
        <w:jc w:val="center"/>
        <w:tblLayout w:type="fixed"/>
        <w:tblCellMar>
          <w:left w:w="40" w:type="dxa"/>
          <w:right w:w="40" w:type="dxa"/>
        </w:tblCellMar>
        <w:tblLook w:val="0000" w:firstRow="0" w:lastRow="0" w:firstColumn="0" w:lastColumn="0" w:noHBand="0" w:noVBand="0"/>
      </w:tblPr>
      <w:tblGrid>
        <w:gridCol w:w="1982"/>
        <w:gridCol w:w="2506"/>
        <w:gridCol w:w="3560"/>
      </w:tblGrid>
      <w:tr w:rsidR="007C08C6" w:rsidRPr="006E47E1">
        <w:trPr>
          <w:trHeight w:val="288"/>
          <w:jc w:val="center"/>
        </w:trPr>
        <w:tc>
          <w:tcPr>
            <w:tcW w:w="1982"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6E47E1">
            <w:pPr>
              <w:shd w:val="clear" w:color="auto" w:fill="FFFFFF"/>
              <w:spacing w:line="360" w:lineRule="auto"/>
              <w:ind w:firstLine="16"/>
              <w:jc w:val="both"/>
              <w:rPr>
                <w:sz w:val="20"/>
              </w:rPr>
            </w:pPr>
            <w:r w:rsidRPr="006E47E1">
              <w:rPr>
                <w:sz w:val="20"/>
                <w:szCs w:val="14"/>
              </w:rPr>
              <w:t>ВВП, млрд дол.</w:t>
            </w:r>
          </w:p>
        </w:tc>
        <w:tc>
          <w:tcPr>
            <w:tcW w:w="2506"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6E47E1">
            <w:pPr>
              <w:shd w:val="clear" w:color="auto" w:fill="FFFFFF"/>
              <w:spacing w:line="360" w:lineRule="auto"/>
              <w:ind w:firstLine="16"/>
              <w:jc w:val="both"/>
              <w:rPr>
                <w:sz w:val="20"/>
              </w:rPr>
            </w:pPr>
            <w:r w:rsidRPr="006E47E1">
              <w:rPr>
                <w:sz w:val="20"/>
                <w:szCs w:val="14"/>
                <w:lang w:val="uk-UA"/>
              </w:rPr>
              <w:t xml:space="preserve">Експорт, </w:t>
            </w:r>
            <w:r w:rsidRPr="006E47E1">
              <w:rPr>
                <w:sz w:val="20"/>
                <w:szCs w:val="14"/>
              </w:rPr>
              <w:t>млрд дол.</w:t>
            </w:r>
          </w:p>
        </w:tc>
        <w:tc>
          <w:tcPr>
            <w:tcW w:w="3560"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6E47E1">
            <w:pPr>
              <w:shd w:val="clear" w:color="auto" w:fill="FFFFFF"/>
              <w:spacing w:line="360" w:lineRule="auto"/>
              <w:ind w:firstLine="16"/>
              <w:jc w:val="both"/>
              <w:rPr>
                <w:sz w:val="20"/>
              </w:rPr>
            </w:pPr>
            <w:r w:rsidRPr="006E47E1">
              <w:rPr>
                <w:sz w:val="20"/>
                <w:szCs w:val="14"/>
                <w:lang w:val="uk-UA"/>
              </w:rPr>
              <w:t xml:space="preserve">Валютні резерви, </w:t>
            </w:r>
            <w:r w:rsidRPr="006E47E1">
              <w:rPr>
                <w:sz w:val="20"/>
                <w:szCs w:val="14"/>
              </w:rPr>
              <w:t>млрд СПЗ</w:t>
            </w:r>
          </w:p>
        </w:tc>
      </w:tr>
      <w:tr w:rsidR="007C08C6" w:rsidRPr="006E47E1">
        <w:trPr>
          <w:trHeight w:val="283"/>
          <w:jc w:val="center"/>
        </w:trPr>
        <w:tc>
          <w:tcPr>
            <w:tcW w:w="1982"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6E47E1">
            <w:pPr>
              <w:shd w:val="clear" w:color="auto" w:fill="FFFFFF"/>
              <w:spacing w:line="360" w:lineRule="auto"/>
              <w:ind w:firstLine="16"/>
              <w:jc w:val="both"/>
              <w:rPr>
                <w:sz w:val="20"/>
              </w:rPr>
            </w:pPr>
            <w:r w:rsidRPr="006E47E1">
              <w:rPr>
                <w:sz w:val="20"/>
                <w:szCs w:val="14"/>
              </w:rPr>
              <w:t>1019,5</w:t>
            </w:r>
          </w:p>
        </w:tc>
        <w:tc>
          <w:tcPr>
            <w:tcW w:w="2506"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6E47E1">
            <w:pPr>
              <w:shd w:val="clear" w:color="auto" w:fill="FFFFFF"/>
              <w:spacing w:line="360" w:lineRule="auto"/>
              <w:ind w:firstLine="16"/>
              <w:jc w:val="both"/>
              <w:rPr>
                <w:sz w:val="20"/>
              </w:rPr>
            </w:pPr>
            <w:r w:rsidRPr="006E47E1">
              <w:rPr>
                <w:sz w:val="20"/>
                <w:szCs w:val="14"/>
              </w:rPr>
              <w:t>204,9</w:t>
            </w:r>
          </w:p>
        </w:tc>
        <w:tc>
          <w:tcPr>
            <w:tcW w:w="3560"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6E47E1">
            <w:pPr>
              <w:shd w:val="clear" w:color="auto" w:fill="FFFFFF"/>
              <w:spacing w:line="360" w:lineRule="auto"/>
              <w:ind w:firstLine="16"/>
              <w:jc w:val="both"/>
              <w:rPr>
                <w:sz w:val="20"/>
              </w:rPr>
            </w:pPr>
            <w:r w:rsidRPr="006E47E1">
              <w:rPr>
                <w:sz w:val="20"/>
                <w:szCs w:val="14"/>
              </w:rPr>
              <w:t>26,4</w:t>
            </w:r>
          </w:p>
        </w:tc>
      </w:tr>
    </w:tbl>
    <w:p w:rsidR="006E47E1" w:rsidRDefault="006E47E1" w:rsidP="006E47E1">
      <w:pPr>
        <w:shd w:val="clear" w:color="auto" w:fill="FFFFFF"/>
        <w:spacing w:line="360" w:lineRule="auto"/>
        <w:ind w:firstLine="709"/>
        <w:jc w:val="both"/>
        <w:rPr>
          <w:sz w:val="28"/>
          <w:szCs w:val="18"/>
          <w:lang w:val="uk-UA"/>
        </w:rPr>
      </w:pPr>
    </w:p>
    <w:p w:rsidR="007C08C6" w:rsidRDefault="007C08C6" w:rsidP="006E47E1">
      <w:pPr>
        <w:shd w:val="clear" w:color="auto" w:fill="FFFFFF"/>
        <w:spacing w:line="360" w:lineRule="auto"/>
        <w:ind w:firstLine="709"/>
        <w:jc w:val="both"/>
        <w:rPr>
          <w:sz w:val="28"/>
        </w:rPr>
      </w:pPr>
      <w:r>
        <w:rPr>
          <w:sz w:val="28"/>
          <w:szCs w:val="18"/>
          <w:lang w:val="uk-UA"/>
        </w:rPr>
        <w:t xml:space="preserve">Отже, у 90-х роках під впливом розвитку світової інфляції панувала тенденція до зниження валютного курсу фунта стерлінгів. Його курс щодо СПЗ у </w:t>
      </w:r>
      <w:r>
        <w:rPr>
          <w:sz w:val="28"/>
          <w:szCs w:val="18"/>
        </w:rPr>
        <w:t xml:space="preserve">1995 </w:t>
      </w:r>
      <w:r>
        <w:rPr>
          <w:sz w:val="28"/>
          <w:szCs w:val="18"/>
          <w:lang w:val="uk-UA"/>
        </w:rPr>
        <w:t xml:space="preserve">р. знизився на </w:t>
      </w:r>
      <w:r>
        <w:rPr>
          <w:sz w:val="28"/>
          <w:szCs w:val="18"/>
        </w:rPr>
        <w:t xml:space="preserve">80 % </w:t>
      </w:r>
      <w:r>
        <w:rPr>
          <w:sz w:val="28"/>
          <w:szCs w:val="18"/>
          <w:lang w:val="uk-UA"/>
        </w:rPr>
        <w:t xml:space="preserve">від рівня </w:t>
      </w:r>
      <w:r>
        <w:rPr>
          <w:sz w:val="28"/>
          <w:szCs w:val="18"/>
        </w:rPr>
        <w:t xml:space="preserve">1985 </w:t>
      </w:r>
      <w:r>
        <w:rPr>
          <w:sz w:val="28"/>
          <w:szCs w:val="18"/>
          <w:lang w:val="uk-UA"/>
        </w:rPr>
        <w:t xml:space="preserve">р. (долар </w:t>
      </w:r>
      <w:r>
        <w:rPr>
          <w:sz w:val="28"/>
          <w:szCs w:val="18"/>
        </w:rPr>
        <w:t>США</w:t>
      </w:r>
      <w:r>
        <w:rPr>
          <w:sz w:val="28"/>
          <w:szCs w:val="18"/>
          <w:lang w:val="uk-UA"/>
        </w:rPr>
        <w:t xml:space="preserve"> відповідно знизився до </w:t>
      </w:r>
      <w:r>
        <w:rPr>
          <w:sz w:val="28"/>
          <w:szCs w:val="18"/>
        </w:rPr>
        <w:t xml:space="preserve">74 %). </w:t>
      </w:r>
      <w:r>
        <w:rPr>
          <w:sz w:val="28"/>
          <w:szCs w:val="18"/>
          <w:lang w:val="uk-UA"/>
        </w:rPr>
        <w:t xml:space="preserve">Проте до </w:t>
      </w:r>
      <w:r>
        <w:rPr>
          <w:sz w:val="28"/>
          <w:szCs w:val="18"/>
        </w:rPr>
        <w:t xml:space="preserve">1997 </w:t>
      </w:r>
      <w:r>
        <w:rPr>
          <w:sz w:val="28"/>
          <w:szCs w:val="18"/>
          <w:lang w:val="uk-UA"/>
        </w:rPr>
        <w:t xml:space="preserve">р. позиції фунта стерлінгів зміцніли і він подорожчав на </w:t>
      </w:r>
      <w:r>
        <w:rPr>
          <w:sz w:val="28"/>
          <w:szCs w:val="18"/>
        </w:rPr>
        <w:t xml:space="preserve">16 % </w:t>
      </w:r>
      <w:r>
        <w:rPr>
          <w:sz w:val="28"/>
          <w:szCs w:val="18"/>
          <w:lang w:val="uk-UA"/>
        </w:rPr>
        <w:t xml:space="preserve">(долар </w:t>
      </w:r>
      <w:r>
        <w:rPr>
          <w:sz w:val="28"/>
          <w:szCs w:val="18"/>
        </w:rPr>
        <w:t xml:space="preserve">США — </w:t>
      </w:r>
      <w:r>
        <w:rPr>
          <w:sz w:val="28"/>
          <w:szCs w:val="18"/>
          <w:lang w:val="uk-UA"/>
        </w:rPr>
        <w:t xml:space="preserve">на </w:t>
      </w:r>
      <w:r>
        <w:rPr>
          <w:sz w:val="28"/>
          <w:szCs w:val="18"/>
        </w:rPr>
        <w:t>7 %).</w:t>
      </w:r>
    </w:p>
    <w:p w:rsidR="007C08C6" w:rsidRDefault="007C08C6" w:rsidP="006E47E1">
      <w:pPr>
        <w:shd w:val="clear" w:color="auto" w:fill="FFFFFF"/>
        <w:spacing w:line="360" w:lineRule="auto"/>
        <w:ind w:firstLine="709"/>
        <w:jc w:val="both"/>
        <w:rPr>
          <w:sz w:val="28"/>
          <w:szCs w:val="18"/>
          <w:lang w:val="uk-UA"/>
        </w:rPr>
      </w:pPr>
      <w:r>
        <w:rPr>
          <w:sz w:val="28"/>
          <w:szCs w:val="18"/>
          <w:lang w:val="uk-UA"/>
        </w:rPr>
        <w:t xml:space="preserve">Нині англійський фунт стерлінгів є однією з п'яти найважливіших валют, які вільно конвертуються у міжнародних фінансових операціях. На 90-ті роки узгоджено його частку, або вагу, серед компонентів стандартного кошика валют, які визначають вартість СПЗ, </w:t>
      </w:r>
      <w:r>
        <w:rPr>
          <w:sz w:val="28"/>
          <w:szCs w:val="18"/>
        </w:rPr>
        <w:t xml:space="preserve">— 11 % </w:t>
      </w:r>
      <w:r>
        <w:rPr>
          <w:sz w:val="28"/>
          <w:szCs w:val="18"/>
          <w:lang w:val="uk-UA"/>
        </w:rPr>
        <w:t xml:space="preserve">(долар </w:t>
      </w:r>
      <w:r>
        <w:rPr>
          <w:sz w:val="28"/>
          <w:szCs w:val="18"/>
        </w:rPr>
        <w:t xml:space="preserve">США — 40 %). </w:t>
      </w:r>
      <w:r>
        <w:rPr>
          <w:sz w:val="28"/>
          <w:szCs w:val="18"/>
          <w:lang w:val="uk-UA"/>
        </w:rPr>
        <w:t xml:space="preserve">У </w:t>
      </w:r>
      <w:r>
        <w:rPr>
          <w:sz w:val="28"/>
          <w:szCs w:val="18"/>
        </w:rPr>
        <w:t xml:space="preserve">1996 </w:t>
      </w:r>
      <w:r>
        <w:rPr>
          <w:sz w:val="28"/>
          <w:szCs w:val="18"/>
          <w:lang w:val="uk-UA"/>
        </w:rPr>
        <w:t>р. Великобританія додержувалася параметрів, встановлених у Маастрихті для країн ЄВС.</w:t>
      </w:r>
    </w:p>
    <w:p w:rsidR="006E47E1" w:rsidRDefault="006E47E1" w:rsidP="006E47E1">
      <w:pPr>
        <w:shd w:val="clear" w:color="auto" w:fill="FFFFFF"/>
        <w:spacing w:line="360" w:lineRule="auto"/>
        <w:ind w:firstLine="709"/>
        <w:jc w:val="both"/>
        <w:rPr>
          <w:sz w:val="28"/>
          <w:lang w:val="uk-UA"/>
        </w:rPr>
      </w:pPr>
    </w:p>
    <w:p w:rsidR="007C08C6" w:rsidRDefault="007C08C6" w:rsidP="006E47E1">
      <w:pPr>
        <w:shd w:val="clear" w:color="auto" w:fill="FFFFFF"/>
        <w:spacing w:line="360" w:lineRule="auto"/>
        <w:ind w:firstLine="709"/>
        <w:jc w:val="both"/>
        <w:rPr>
          <w:sz w:val="28"/>
        </w:rPr>
      </w:pPr>
      <w:r>
        <w:rPr>
          <w:b/>
          <w:bCs/>
          <w:sz w:val="28"/>
          <w:szCs w:val="18"/>
          <w:lang w:val="uk-UA"/>
        </w:rPr>
        <w:t xml:space="preserve">Критерії конвергенції Великобританії для Європейського валютного союзу у </w:t>
      </w:r>
      <w:r>
        <w:rPr>
          <w:b/>
          <w:bCs/>
          <w:sz w:val="28"/>
          <w:szCs w:val="18"/>
        </w:rPr>
        <w:t xml:space="preserve">1996 </w:t>
      </w:r>
      <w:r>
        <w:rPr>
          <w:b/>
          <w:bCs/>
          <w:sz w:val="28"/>
          <w:szCs w:val="18"/>
          <w:lang w:val="uk-UA"/>
        </w:rPr>
        <w:t>р.</w:t>
      </w:r>
    </w:p>
    <w:tbl>
      <w:tblPr>
        <w:tblW w:w="0" w:type="auto"/>
        <w:tblInd w:w="40" w:type="dxa"/>
        <w:tblLayout w:type="fixed"/>
        <w:tblCellMar>
          <w:left w:w="40" w:type="dxa"/>
          <w:right w:w="40" w:type="dxa"/>
        </w:tblCellMar>
        <w:tblLook w:val="0000" w:firstRow="0" w:lastRow="0" w:firstColumn="0" w:lastColumn="0" w:noHBand="0" w:noVBand="0"/>
      </w:tblPr>
      <w:tblGrid>
        <w:gridCol w:w="2057"/>
        <w:gridCol w:w="2217"/>
        <w:gridCol w:w="2361"/>
        <w:gridCol w:w="2779"/>
      </w:tblGrid>
      <w:tr w:rsidR="007C08C6" w:rsidRPr="006E47E1">
        <w:trPr>
          <w:trHeight w:val="379"/>
        </w:trPr>
        <w:tc>
          <w:tcPr>
            <w:tcW w:w="2057"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6E47E1">
            <w:pPr>
              <w:shd w:val="clear" w:color="auto" w:fill="FFFFFF"/>
              <w:spacing w:line="360" w:lineRule="auto"/>
              <w:jc w:val="both"/>
              <w:rPr>
                <w:sz w:val="20"/>
              </w:rPr>
            </w:pPr>
            <w:r w:rsidRPr="006E47E1">
              <w:rPr>
                <w:sz w:val="20"/>
                <w:szCs w:val="14"/>
                <w:lang w:val="uk-UA"/>
              </w:rPr>
              <w:t>Норма інфляції</w:t>
            </w:r>
          </w:p>
        </w:tc>
        <w:tc>
          <w:tcPr>
            <w:tcW w:w="2217"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6E47E1">
            <w:pPr>
              <w:shd w:val="clear" w:color="auto" w:fill="FFFFFF"/>
              <w:spacing w:line="360" w:lineRule="auto"/>
              <w:jc w:val="both"/>
              <w:rPr>
                <w:sz w:val="20"/>
              </w:rPr>
            </w:pPr>
            <w:r w:rsidRPr="006E47E1">
              <w:rPr>
                <w:sz w:val="20"/>
                <w:szCs w:val="14"/>
                <w:lang w:val="uk-UA"/>
              </w:rPr>
              <w:t>Ставка процента</w:t>
            </w:r>
          </w:p>
        </w:tc>
        <w:tc>
          <w:tcPr>
            <w:tcW w:w="2361"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6E47E1">
            <w:pPr>
              <w:shd w:val="clear" w:color="auto" w:fill="FFFFFF"/>
              <w:spacing w:line="360" w:lineRule="auto"/>
              <w:jc w:val="both"/>
              <w:rPr>
                <w:sz w:val="20"/>
              </w:rPr>
            </w:pPr>
            <w:r w:rsidRPr="006E47E1">
              <w:rPr>
                <w:sz w:val="20"/>
                <w:szCs w:val="14"/>
                <w:lang w:val="uk-UA"/>
              </w:rPr>
              <w:t>Дефіцит бюджету</w:t>
            </w:r>
          </w:p>
        </w:tc>
        <w:tc>
          <w:tcPr>
            <w:tcW w:w="2779"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6E47E1">
            <w:pPr>
              <w:shd w:val="clear" w:color="auto" w:fill="FFFFFF"/>
              <w:spacing w:line="360" w:lineRule="auto"/>
              <w:jc w:val="both"/>
              <w:rPr>
                <w:sz w:val="20"/>
              </w:rPr>
            </w:pPr>
            <w:r w:rsidRPr="006E47E1">
              <w:rPr>
                <w:sz w:val="20"/>
                <w:szCs w:val="14"/>
                <w:lang w:val="uk-UA"/>
              </w:rPr>
              <w:t>Квота заборгованості</w:t>
            </w:r>
          </w:p>
        </w:tc>
      </w:tr>
      <w:tr w:rsidR="007C08C6" w:rsidRPr="006E47E1">
        <w:trPr>
          <w:trHeight w:val="245"/>
        </w:trPr>
        <w:tc>
          <w:tcPr>
            <w:tcW w:w="2057"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6E47E1">
            <w:pPr>
              <w:shd w:val="clear" w:color="auto" w:fill="FFFFFF"/>
              <w:spacing w:line="360" w:lineRule="auto"/>
              <w:jc w:val="both"/>
              <w:rPr>
                <w:sz w:val="20"/>
              </w:rPr>
            </w:pPr>
            <w:r w:rsidRPr="006E47E1">
              <w:rPr>
                <w:sz w:val="20"/>
                <w:szCs w:val="14"/>
              </w:rPr>
              <w:t>3,5</w:t>
            </w:r>
          </w:p>
        </w:tc>
        <w:tc>
          <w:tcPr>
            <w:tcW w:w="2217"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6E47E1">
            <w:pPr>
              <w:shd w:val="clear" w:color="auto" w:fill="FFFFFF"/>
              <w:spacing w:line="360" w:lineRule="auto"/>
              <w:jc w:val="both"/>
              <w:rPr>
                <w:sz w:val="20"/>
              </w:rPr>
            </w:pPr>
            <w:r w:rsidRPr="006E47E1">
              <w:rPr>
                <w:sz w:val="20"/>
                <w:szCs w:val="14"/>
              </w:rPr>
              <w:t>10,0</w:t>
            </w:r>
          </w:p>
        </w:tc>
        <w:tc>
          <w:tcPr>
            <w:tcW w:w="2361"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6E47E1">
            <w:pPr>
              <w:shd w:val="clear" w:color="auto" w:fill="FFFFFF"/>
              <w:spacing w:line="360" w:lineRule="auto"/>
              <w:jc w:val="both"/>
              <w:rPr>
                <w:sz w:val="20"/>
              </w:rPr>
            </w:pPr>
            <w:r w:rsidRPr="006E47E1">
              <w:rPr>
                <w:sz w:val="20"/>
                <w:szCs w:val="14"/>
              </w:rPr>
              <w:t>-3,0</w:t>
            </w:r>
          </w:p>
        </w:tc>
        <w:tc>
          <w:tcPr>
            <w:tcW w:w="2779"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6E47E1">
            <w:pPr>
              <w:shd w:val="clear" w:color="auto" w:fill="FFFFFF"/>
              <w:spacing w:line="360" w:lineRule="auto"/>
              <w:jc w:val="both"/>
              <w:rPr>
                <w:sz w:val="20"/>
              </w:rPr>
            </w:pPr>
            <w:r w:rsidRPr="006E47E1">
              <w:rPr>
                <w:sz w:val="20"/>
                <w:szCs w:val="14"/>
              </w:rPr>
              <w:t>55,0</w:t>
            </w:r>
          </w:p>
        </w:tc>
      </w:tr>
    </w:tbl>
    <w:p w:rsidR="006E47E1" w:rsidRDefault="006E47E1" w:rsidP="006E47E1">
      <w:pPr>
        <w:pStyle w:val="a7"/>
        <w:ind w:firstLine="709"/>
        <w:jc w:val="both"/>
        <w:rPr>
          <w:lang w:val="ru-RU"/>
        </w:rPr>
      </w:pPr>
    </w:p>
    <w:p w:rsidR="007C08C6" w:rsidRDefault="007C08C6" w:rsidP="006E47E1">
      <w:pPr>
        <w:pStyle w:val="a7"/>
        <w:ind w:firstLine="709"/>
        <w:jc w:val="both"/>
      </w:pPr>
      <w:r>
        <w:t>Банківська система країни</w:t>
      </w:r>
    </w:p>
    <w:p w:rsidR="006E47E1" w:rsidRDefault="006E47E1" w:rsidP="006E47E1">
      <w:pPr>
        <w:shd w:val="clear" w:color="auto" w:fill="FFFFFF"/>
        <w:spacing w:line="360" w:lineRule="auto"/>
        <w:ind w:firstLine="709"/>
        <w:jc w:val="both"/>
        <w:rPr>
          <w:sz w:val="28"/>
          <w:szCs w:val="18"/>
          <w:lang w:val="uk-UA"/>
        </w:rPr>
      </w:pPr>
    </w:p>
    <w:p w:rsidR="007C08C6" w:rsidRDefault="007C08C6" w:rsidP="006E47E1">
      <w:pPr>
        <w:shd w:val="clear" w:color="auto" w:fill="FFFFFF"/>
        <w:spacing w:line="360" w:lineRule="auto"/>
        <w:ind w:firstLine="709"/>
        <w:jc w:val="both"/>
        <w:rPr>
          <w:sz w:val="28"/>
          <w:lang w:val="uk-UA"/>
        </w:rPr>
      </w:pPr>
      <w:r>
        <w:rPr>
          <w:sz w:val="28"/>
          <w:szCs w:val="18"/>
          <w:lang w:val="uk-UA"/>
        </w:rPr>
        <w:t xml:space="preserve">Кредитна система Великобританії внаслідок особливостей економічної та історичної еволюції країни є однією з найрозвиненіших у світі. Вона вирізняється високою спеціалізацією кредитних інститутів. Основні її ланки </w:t>
      </w:r>
      <w:r w:rsidRPr="009262C3">
        <w:rPr>
          <w:sz w:val="28"/>
          <w:szCs w:val="18"/>
          <w:lang w:val="uk-UA"/>
        </w:rPr>
        <w:t xml:space="preserve">— </w:t>
      </w:r>
      <w:r>
        <w:rPr>
          <w:sz w:val="28"/>
          <w:szCs w:val="18"/>
          <w:lang w:val="uk-UA"/>
        </w:rPr>
        <w:t>Банк Англії, комерційні банки, спеціальні ФКІ. Юридичного розмежування функцій між кредитними інститутами здебільшого немає, а традиційні бар'єри в останні роки поступово розмиваються. У результаті існує тенденція до універсалізації кредитних інститутів.</w:t>
      </w:r>
    </w:p>
    <w:p w:rsidR="007C08C6" w:rsidRDefault="007C08C6" w:rsidP="006E47E1">
      <w:pPr>
        <w:shd w:val="clear" w:color="auto" w:fill="FFFFFF"/>
        <w:spacing w:line="360" w:lineRule="auto"/>
        <w:ind w:firstLine="709"/>
        <w:jc w:val="both"/>
        <w:rPr>
          <w:sz w:val="28"/>
        </w:rPr>
      </w:pPr>
      <w:r>
        <w:rPr>
          <w:sz w:val="28"/>
          <w:szCs w:val="18"/>
          <w:lang w:val="uk-UA"/>
        </w:rPr>
        <w:t>Основні ФКІ Великобританії станом на середину 90-х років.</w:t>
      </w:r>
    </w:p>
    <w:p w:rsidR="007C08C6" w:rsidRDefault="00570BD5" w:rsidP="006E47E1">
      <w:pPr>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219pt">
            <v:imagedata r:id="rId5" o:title=""/>
          </v:shape>
        </w:pict>
      </w:r>
    </w:p>
    <w:p w:rsidR="007C08C6" w:rsidRDefault="007C08C6" w:rsidP="006E47E1">
      <w:pPr>
        <w:shd w:val="clear" w:color="auto" w:fill="FFFFFF"/>
        <w:spacing w:line="360" w:lineRule="auto"/>
        <w:ind w:firstLine="709"/>
        <w:jc w:val="both"/>
        <w:rPr>
          <w:sz w:val="28"/>
        </w:rPr>
      </w:pPr>
    </w:p>
    <w:p w:rsidR="007C08C6" w:rsidRDefault="007C08C6" w:rsidP="006E47E1">
      <w:pPr>
        <w:shd w:val="clear" w:color="auto" w:fill="FFFFFF"/>
        <w:spacing w:line="360" w:lineRule="auto"/>
        <w:ind w:firstLine="709"/>
        <w:jc w:val="both"/>
        <w:rPr>
          <w:sz w:val="28"/>
        </w:rPr>
      </w:pPr>
      <w:r>
        <w:rPr>
          <w:sz w:val="28"/>
          <w:szCs w:val="18"/>
          <w:lang w:val="uk-UA"/>
        </w:rPr>
        <w:t>Банк Англії не залежить від уряду. Строк повноважень керуючого Банку Англії не залежить від зміни уряду (це сприяє незалежності банку).</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є банком для комерційних банків;</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є банком уряду, через нього проходять усі державні доходи і витрати;</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здійснює емісію банкнот;</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обслуговує позикові операції держави;</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здійснює валютні операції та контролює їх, від імені скарбниці керує офіційними золотовалютними резервами країни;</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здійснює нагляд за кредитними установами, валютними і кредитними ринками;</w:t>
      </w:r>
    </w:p>
    <w:p w:rsidR="007C08C6" w:rsidRDefault="007C08C6" w:rsidP="006E47E1">
      <w:pPr>
        <w:shd w:val="clear" w:color="auto" w:fill="FFFFFF"/>
        <w:spacing w:line="360" w:lineRule="auto"/>
        <w:ind w:firstLine="709"/>
        <w:jc w:val="both"/>
        <w:rPr>
          <w:sz w:val="28"/>
          <w:szCs w:val="18"/>
          <w:lang w:val="uk-UA"/>
        </w:rPr>
      </w:pPr>
      <w:r>
        <w:rPr>
          <w:sz w:val="28"/>
          <w:szCs w:val="18"/>
        </w:rPr>
        <w:t xml:space="preserve">• </w:t>
      </w:r>
      <w:r>
        <w:rPr>
          <w:sz w:val="28"/>
          <w:szCs w:val="18"/>
          <w:lang w:val="uk-UA"/>
        </w:rPr>
        <w:t>консультує уряд з питань грошово-кредитної політики та її здійснення (переважно за допомогою купівлі-продажу комерційних векселів, цінних паперів; в окремих випадках виступає у ролі "кредитора останньої інстанції" банківської системи).</w:t>
      </w:r>
    </w:p>
    <w:p w:rsidR="007C08C6" w:rsidRDefault="007C08C6" w:rsidP="006E47E1">
      <w:pPr>
        <w:shd w:val="clear" w:color="auto" w:fill="FFFFFF"/>
        <w:spacing w:line="360" w:lineRule="auto"/>
        <w:ind w:firstLine="709"/>
        <w:jc w:val="both"/>
        <w:rPr>
          <w:sz w:val="28"/>
          <w:lang w:val="uk-UA"/>
        </w:rPr>
      </w:pPr>
      <w:r>
        <w:rPr>
          <w:sz w:val="28"/>
          <w:szCs w:val="18"/>
          <w:lang w:val="uk-UA"/>
        </w:rPr>
        <w:t>Взаємовідносини Банку Англії з Парламентом і урядом аналогічні тим, які існують у країнах Західної Європи, зокрема у Німеччині та Франції.</w:t>
      </w:r>
    </w:p>
    <w:p w:rsidR="007C08C6" w:rsidRDefault="007C08C6" w:rsidP="006E47E1">
      <w:pPr>
        <w:shd w:val="clear" w:color="auto" w:fill="FFFFFF"/>
        <w:spacing w:line="360" w:lineRule="auto"/>
        <w:ind w:firstLine="709"/>
        <w:jc w:val="both"/>
        <w:rPr>
          <w:sz w:val="28"/>
        </w:rPr>
      </w:pPr>
      <w:r>
        <w:rPr>
          <w:sz w:val="28"/>
          <w:szCs w:val="18"/>
          <w:lang w:val="uk-UA"/>
        </w:rPr>
        <w:t>В умовах ринкової економіки важливою формою контролю за діяльністю центрального банку є зовнішній і внутрішній аудит. У Великобританії та країнах з розвиненими ринковими відносинами він відіграє важливу роль у системі перевірок центрального банку. Досвідом Банку Англії може скористатись Україна, формуючи вітчизняну систему аудиту НБУ.</w:t>
      </w:r>
    </w:p>
    <w:p w:rsidR="007C08C6" w:rsidRPr="009262C3" w:rsidRDefault="007C08C6" w:rsidP="006E47E1">
      <w:pPr>
        <w:shd w:val="clear" w:color="auto" w:fill="FFFFFF"/>
        <w:spacing w:line="360" w:lineRule="auto"/>
        <w:ind w:firstLine="709"/>
        <w:jc w:val="both"/>
        <w:rPr>
          <w:sz w:val="28"/>
          <w:lang w:val="uk-UA"/>
        </w:rPr>
      </w:pPr>
      <w:r>
        <w:rPr>
          <w:sz w:val="28"/>
          <w:szCs w:val="18"/>
          <w:lang w:val="uk-UA"/>
        </w:rPr>
        <w:t xml:space="preserve">Організаційно внутрішній аудит Банку Англії </w:t>
      </w:r>
      <w:r>
        <w:rPr>
          <w:sz w:val="28"/>
          <w:szCs w:val="18"/>
        </w:rPr>
        <w:t xml:space="preserve">— </w:t>
      </w:r>
      <w:r>
        <w:rPr>
          <w:sz w:val="28"/>
          <w:szCs w:val="18"/>
          <w:lang w:val="uk-UA"/>
        </w:rPr>
        <w:t xml:space="preserve">це особливий структурний підрозділ </w:t>
      </w:r>
      <w:r>
        <w:rPr>
          <w:sz w:val="28"/>
          <w:szCs w:val="18"/>
        </w:rPr>
        <w:t xml:space="preserve">— </w:t>
      </w:r>
      <w:r>
        <w:rPr>
          <w:sz w:val="28"/>
          <w:szCs w:val="18"/>
          <w:lang w:val="uk-UA"/>
        </w:rPr>
        <w:t>департамент аудиту. Директор департаменту (головний внутрішній аудитор) підпорядковується безпосередньо створеному з членів Ради директорів підкомітету з питань аудиту та самій Раді. У такий спосіб підкреслено незалежність аудиторської служби.</w:t>
      </w:r>
    </w:p>
    <w:p w:rsidR="007C08C6" w:rsidRDefault="007C08C6" w:rsidP="006E47E1">
      <w:pPr>
        <w:shd w:val="clear" w:color="auto" w:fill="FFFFFF"/>
        <w:spacing w:line="360" w:lineRule="auto"/>
        <w:ind w:firstLine="709"/>
        <w:jc w:val="both"/>
        <w:rPr>
          <w:sz w:val="28"/>
        </w:rPr>
      </w:pPr>
      <w:r>
        <w:rPr>
          <w:sz w:val="28"/>
          <w:szCs w:val="18"/>
          <w:lang w:val="uk-UA"/>
        </w:rPr>
        <w:t>Внутрішні аудитори Банку Англії підтримують добрі взаємини із зовнішніми аудиторами, вільно обмінюються інформацією. Завдяки цьому:</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можна запозичити найоптимальнішу систему, бо колеги мають досвід роботи з системами внутрішнього аудиту інших клієнтів;</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зовнішні аудитори спроможні якісно оцінити систему внутрішнього аудиту Банку Англії;</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вони здешевлюють зовнішній аудит, послуговуючись підсумками діяльності служби внутрішнього аудиту Банку Англії.</w:t>
      </w:r>
    </w:p>
    <w:p w:rsidR="007C08C6" w:rsidRDefault="007C08C6" w:rsidP="006E47E1">
      <w:pPr>
        <w:shd w:val="clear" w:color="auto" w:fill="FFFFFF"/>
        <w:spacing w:line="360" w:lineRule="auto"/>
        <w:ind w:firstLine="709"/>
        <w:jc w:val="both"/>
        <w:rPr>
          <w:sz w:val="28"/>
        </w:rPr>
      </w:pPr>
      <w:r>
        <w:rPr>
          <w:sz w:val="28"/>
          <w:szCs w:val="18"/>
          <w:lang w:val="uk-UA"/>
        </w:rPr>
        <w:t>Підставою для такої співпраці є узгоджена сторонами офіційна пам'ятна записка про оптимальне розмежування функцій та обов'язків. У Банку Англії аудитори проводять такі перевірки:</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фінансові;</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комп'ютерної мережі;</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ефективності витрачання коштів.</w:t>
      </w:r>
    </w:p>
    <w:p w:rsidR="007C08C6" w:rsidRDefault="007C08C6" w:rsidP="006E47E1">
      <w:pPr>
        <w:shd w:val="clear" w:color="auto" w:fill="FFFFFF"/>
        <w:spacing w:line="360" w:lineRule="auto"/>
        <w:ind w:firstLine="709"/>
        <w:jc w:val="both"/>
        <w:rPr>
          <w:sz w:val="28"/>
        </w:rPr>
      </w:pPr>
      <w:r>
        <w:rPr>
          <w:sz w:val="28"/>
          <w:szCs w:val="18"/>
          <w:lang w:val="uk-UA"/>
        </w:rPr>
        <w:t>Аудитори не заглиблюються детально у справи перевірених підрозділів, їх увагу привертають лише порушення, які можуть призвести до глобальних негативних наслідків.</w:t>
      </w:r>
    </w:p>
    <w:p w:rsidR="007C08C6" w:rsidRDefault="007C08C6" w:rsidP="006E47E1">
      <w:pPr>
        <w:shd w:val="clear" w:color="auto" w:fill="FFFFFF"/>
        <w:spacing w:line="360" w:lineRule="auto"/>
        <w:ind w:firstLine="709"/>
        <w:jc w:val="both"/>
        <w:rPr>
          <w:sz w:val="28"/>
        </w:rPr>
      </w:pPr>
      <w:r>
        <w:rPr>
          <w:sz w:val="28"/>
          <w:szCs w:val="18"/>
          <w:lang w:val="uk-UA"/>
        </w:rPr>
        <w:t>Щоб досягти позитивних результатів роботи, аудитори акцентують увагу на таких моментах:</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ретельне планування;</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розуміння системи, що перевіряється;</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оптимальна оцінка ризиків і механізмів управління;</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забезпечення зв'язку;</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докладна інформація.</w:t>
      </w:r>
    </w:p>
    <w:p w:rsidR="007C08C6" w:rsidRDefault="007C08C6" w:rsidP="006E47E1">
      <w:pPr>
        <w:shd w:val="clear" w:color="auto" w:fill="FFFFFF"/>
        <w:spacing w:line="360" w:lineRule="auto"/>
        <w:ind w:firstLine="709"/>
        <w:jc w:val="both"/>
        <w:rPr>
          <w:sz w:val="28"/>
        </w:rPr>
      </w:pPr>
      <w:r>
        <w:rPr>
          <w:sz w:val="28"/>
          <w:szCs w:val="18"/>
          <w:lang w:val="uk-UA"/>
        </w:rPr>
        <w:t>У департаменті аудиту Банку Англії перевагу надають комплексному підходу у доборі кадрів (аудиторами стають і сторонні спеціалісти, і співробітники підрозділів банку). Працівники виконують функціональні обов'язки за індивідуальним Положенням про посаду. Аудитори повинні бути ініціативними і старанними, наполегливо доводити дослідження до логічного завершення, бути тактовними, дипломатично виходити з нелегких ситуацій, вміти аналізувати стан справ і чітко формулювати висновки, а також орієнтуватися у системах, що перевіряються.</w:t>
      </w:r>
    </w:p>
    <w:p w:rsidR="007C08C6" w:rsidRDefault="007C08C6" w:rsidP="006E47E1">
      <w:pPr>
        <w:shd w:val="clear" w:color="auto" w:fill="FFFFFF"/>
        <w:spacing w:line="360" w:lineRule="auto"/>
        <w:ind w:firstLine="709"/>
        <w:jc w:val="both"/>
        <w:rPr>
          <w:sz w:val="28"/>
        </w:rPr>
      </w:pPr>
      <w:r>
        <w:rPr>
          <w:sz w:val="28"/>
          <w:szCs w:val="18"/>
          <w:lang w:val="uk-UA"/>
        </w:rPr>
        <w:t>Подана аудиторами інформація є підставою для прийняття Радою директорів Банку Англії оптимальних управлінських рішень щодо вдосконалення принципів функціонування банку.</w:t>
      </w:r>
    </w:p>
    <w:p w:rsidR="007C08C6" w:rsidRDefault="007C08C6" w:rsidP="006E47E1">
      <w:pPr>
        <w:shd w:val="clear" w:color="auto" w:fill="FFFFFF"/>
        <w:spacing w:line="360" w:lineRule="auto"/>
        <w:ind w:firstLine="709"/>
        <w:jc w:val="both"/>
        <w:rPr>
          <w:sz w:val="28"/>
        </w:rPr>
      </w:pPr>
      <w:r>
        <w:rPr>
          <w:sz w:val="28"/>
          <w:szCs w:val="18"/>
          <w:lang w:val="uk-UA"/>
        </w:rPr>
        <w:t>Банк Англії бореться з ризиками високого рівня (втрата грошей або репутації) і вторинними ризиками, до яких належать такі:</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обман (призведе до порушення законодавства);</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помилка (спричинить відплив інформації з банку);</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крадіжка (втрата нерухомості);</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неправильне рішення (може призвести до неплатоспроможності банку);</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помилкове стратегічне планування (спричинить недостатню ін-формованість керівництва банку);</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неефективне забезпечення комп'ютерних систем.</w:t>
      </w:r>
    </w:p>
    <w:p w:rsidR="007C08C6" w:rsidRDefault="007C08C6" w:rsidP="006E47E1">
      <w:pPr>
        <w:shd w:val="clear" w:color="auto" w:fill="FFFFFF"/>
        <w:spacing w:line="360" w:lineRule="auto"/>
        <w:ind w:firstLine="709"/>
        <w:jc w:val="both"/>
        <w:rPr>
          <w:sz w:val="28"/>
        </w:rPr>
      </w:pPr>
      <w:r>
        <w:rPr>
          <w:sz w:val="28"/>
          <w:szCs w:val="18"/>
          <w:lang w:val="uk-UA"/>
        </w:rPr>
        <w:t>Щоб управляти цими ризиками, Банк Англії вживає певних заходів контролю.</w:t>
      </w:r>
    </w:p>
    <w:p w:rsidR="007C08C6" w:rsidRDefault="007C08C6" w:rsidP="006E47E1">
      <w:pPr>
        <w:shd w:val="clear" w:color="auto" w:fill="FFFFFF"/>
        <w:spacing w:line="360" w:lineRule="auto"/>
        <w:ind w:firstLine="709"/>
        <w:jc w:val="both"/>
        <w:rPr>
          <w:sz w:val="28"/>
        </w:rPr>
      </w:pPr>
      <w:r>
        <w:rPr>
          <w:i/>
          <w:iCs/>
          <w:sz w:val="28"/>
          <w:szCs w:val="18"/>
          <w:lang w:val="uk-UA"/>
        </w:rPr>
        <w:t xml:space="preserve">За працівниками </w:t>
      </w:r>
      <w:r>
        <w:rPr>
          <w:i/>
          <w:iCs/>
          <w:sz w:val="28"/>
          <w:szCs w:val="18"/>
        </w:rPr>
        <w:t>банку:</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наявність достатнього досвіду;</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адекватна підготовка.</w:t>
      </w:r>
    </w:p>
    <w:p w:rsidR="007C08C6" w:rsidRDefault="007C08C6" w:rsidP="006E47E1">
      <w:pPr>
        <w:shd w:val="clear" w:color="auto" w:fill="FFFFFF"/>
        <w:spacing w:line="360" w:lineRule="auto"/>
        <w:ind w:firstLine="709"/>
        <w:jc w:val="both"/>
        <w:rPr>
          <w:sz w:val="28"/>
        </w:rPr>
      </w:pPr>
      <w:r>
        <w:rPr>
          <w:i/>
          <w:iCs/>
          <w:sz w:val="28"/>
          <w:szCs w:val="18"/>
          <w:lang w:val="uk-UA"/>
        </w:rPr>
        <w:t>За станом роботи з документами:</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наявність двох підписів для переказування коштів;</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перевірка підсумкових показників для підтвердження точності цифр.</w:t>
      </w:r>
    </w:p>
    <w:p w:rsidR="007C08C6" w:rsidRDefault="007C08C6" w:rsidP="006E47E1">
      <w:pPr>
        <w:shd w:val="clear" w:color="auto" w:fill="FFFFFF"/>
        <w:spacing w:line="360" w:lineRule="auto"/>
        <w:ind w:firstLine="709"/>
        <w:jc w:val="both"/>
        <w:rPr>
          <w:sz w:val="28"/>
        </w:rPr>
      </w:pPr>
      <w:r>
        <w:rPr>
          <w:i/>
          <w:iCs/>
          <w:sz w:val="28"/>
          <w:szCs w:val="18"/>
          <w:lang w:val="uk-UA"/>
        </w:rPr>
        <w:t>За виконанням угод:</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розмежування здійснення угод та виконання розрахунків;</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перевірка лімітів угод;</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контролювання інструкцій щодо розрахунків (аж до запису телефонних розмов дилерів).</w:t>
      </w:r>
    </w:p>
    <w:p w:rsidR="007C08C6" w:rsidRDefault="007C08C6" w:rsidP="006E47E1">
      <w:pPr>
        <w:shd w:val="clear" w:color="auto" w:fill="FFFFFF"/>
        <w:spacing w:line="360" w:lineRule="auto"/>
        <w:ind w:firstLine="709"/>
        <w:jc w:val="both"/>
        <w:rPr>
          <w:sz w:val="28"/>
        </w:rPr>
      </w:pPr>
      <w:r>
        <w:rPr>
          <w:i/>
          <w:iCs/>
          <w:sz w:val="28"/>
          <w:szCs w:val="18"/>
          <w:lang w:val="uk-UA"/>
        </w:rPr>
        <w:t>За цінностями:</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подвійний нагляд за доступом у сховища, де зберігаються цінності (два ключі є у різних працівників);</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розмежування зберігання цінностей та їх обліку;</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систематичні підрахунки і звірки;</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 xml:space="preserve">обладнання сховищ відеоапаратурою. </w:t>
      </w:r>
      <w:r>
        <w:rPr>
          <w:i/>
          <w:iCs/>
          <w:sz w:val="28"/>
          <w:szCs w:val="18"/>
          <w:lang w:val="uk-UA"/>
        </w:rPr>
        <w:t>За комп'ютерами:</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дублювання інформації на випадок її втрати у центральному комп'ютері;</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використання паролів для доступу до системи комп'ютерів і програмного забезпечення;</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забезпечення комп'ютерних систем технічною документацією, що дає змогу терміново знайти будь-які неточності;</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використання мереж із шифрованими засобами для зменшення ризику небажаного проникнення в них.</w:t>
      </w:r>
    </w:p>
    <w:p w:rsidR="007C08C6" w:rsidRDefault="007C08C6" w:rsidP="006E47E1">
      <w:pPr>
        <w:shd w:val="clear" w:color="auto" w:fill="FFFFFF"/>
        <w:spacing w:line="360" w:lineRule="auto"/>
        <w:ind w:firstLine="709"/>
        <w:jc w:val="both"/>
        <w:rPr>
          <w:sz w:val="28"/>
        </w:rPr>
      </w:pPr>
      <w:r>
        <w:rPr>
          <w:sz w:val="28"/>
          <w:szCs w:val="18"/>
          <w:lang w:val="uk-UA"/>
        </w:rPr>
        <w:t>Банк Англії має вирішальний вплив на стабільність національної валюти, надійність банківських установ, дієвість платіжно-розрахункового механізму, що загалом визначає ефективність функціонування економіки країни.</w:t>
      </w:r>
    </w:p>
    <w:p w:rsidR="007C08C6" w:rsidRDefault="007C08C6" w:rsidP="006E47E1">
      <w:pPr>
        <w:shd w:val="clear" w:color="auto" w:fill="FFFFFF"/>
        <w:spacing w:line="360" w:lineRule="auto"/>
        <w:ind w:firstLine="709"/>
        <w:jc w:val="both"/>
        <w:rPr>
          <w:sz w:val="28"/>
        </w:rPr>
      </w:pPr>
      <w:r>
        <w:rPr>
          <w:sz w:val="28"/>
          <w:szCs w:val="18"/>
          <w:lang w:val="uk-UA"/>
        </w:rPr>
        <w:t xml:space="preserve">У </w:t>
      </w:r>
      <w:r>
        <w:rPr>
          <w:sz w:val="28"/>
          <w:szCs w:val="18"/>
        </w:rPr>
        <w:t xml:space="preserve">1979 </w:t>
      </w:r>
      <w:r>
        <w:rPr>
          <w:sz w:val="28"/>
          <w:szCs w:val="18"/>
          <w:lang w:val="uk-UA"/>
        </w:rPr>
        <w:t xml:space="preserve">р. створено Раду захисту депозитів Банку Англії, яка гарантувала </w:t>
      </w:r>
      <w:r>
        <w:rPr>
          <w:sz w:val="28"/>
          <w:szCs w:val="18"/>
        </w:rPr>
        <w:t xml:space="preserve">75 % </w:t>
      </w:r>
      <w:r>
        <w:rPr>
          <w:sz w:val="28"/>
          <w:szCs w:val="18"/>
          <w:lang w:val="uk-UA"/>
        </w:rPr>
        <w:t xml:space="preserve">компенсації за вкладом не більше </w:t>
      </w:r>
      <w:r>
        <w:rPr>
          <w:sz w:val="28"/>
          <w:szCs w:val="18"/>
        </w:rPr>
        <w:t xml:space="preserve">10000 </w:t>
      </w:r>
      <w:r>
        <w:rPr>
          <w:sz w:val="28"/>
          <w:szCs w:val="18"/>
          <w:lang w:val="uk-UA"/>
        </w:rPr>
        <w:t xml:space="preserve">ф. ст. (тобто за вкладом </w:t>
      </w:r>
      <w:r>
        <w:rPr>
          <w:sz w:val="28"/>
          <w:szCs w:val="18"/>
        </w:rPr>
        <w:t xml:space="preserve">8000 </w:t>
      </w:r>
      <w:r>
        <w:rPr>
          <w:sz w:val="28"/>
          <w:szCs w:val="18"/>
          <w:lang w:val="uk-UA"/>
        </w:rPr>
        <w:t xml:space="preserve">ф. ст. компенсація становила </w:t>
      </w:r>
      <w:r>
        <w:rPr>
          <w:sz w:val="28"/>
          <w:szCs w:val="18"/>
        </w:rPr>
        <w:t xml:space="preserve">6000 </w:t>
      </w:r>
      <w:r>
        <w:rPr>
          <w:sz w:val="28"/>
          <w:szCs w:val="18"/>
          <w:lang w:val="uk-UA"/>
        </w:rPr>
        <w:t xml:space="preserve">ф. </w:t>
      </w:r>
      <w:r>
        <w:rPr>
          <w:sz w:val="28"/>
          <w:szCs w:val="18"/>
        </w:rPr>
        <w:t xml:space="preserve">ст., </w:t>
      </w:r>
      <w:r>
        <w:rPr>
          <w:sz w:val="28"/>
          <w:szCs w:val="18"/>
          <w:lang w:val="uk-UA"/>
        </w:rPr>
        <w:t xml:space="preserve">а за вкладом </w:t>
      </w:r>
      <w:r>
        <w:rPr>
          <w:sz w:val="28"/>
          <w:szCs w:val="18"/>
        </w:rPr>
        <w:t xml:space="preserve">25000 </w:t>
      </w:r>
      <w:r>
        <w:rPr>
          <w:sz w:val="28"/>
          <w:szCs w:val="18"/>
          <w:lang w:val="uk-UA"/>
        </w:rPr>
        <w:t xml:space="preserve">ф. ст. </w:t>
      </w:r>
      <w:r>
        <w:rPr>
          <w:sz w:val="28"/>
          <w:szCs w:val="18"/>
        </w:rPr>
        <w:t xml:space="preserve">— </w:t>
      </w:r>
      <w:r>
        <w:rPr>
          <w:sz w:val="28"/>
          <w:szCs w:val="18"/>
          <w:lang w:val="uk-UA"/>
        </w:rPr>
        <w:t xml:space="preserve">тільки </w:t>
      </w:r>
      <w:r>
        <w:rPr>
          <w:sz w:val="28"/>
          <w:szCs w:val="18"/>
        </w:rPr>
        <w:t xml:space="preserve">7500 </w:t>
      </w:r>
      <w:r>
        <w:rPr>
          <w:sz w:val="28"/>
          <w:szCs w:val="18"/>
          <w:lang w:val="uk-UA"/>
        </w:rPr>
        <w:t xml:space="preserve">ф. </w:t>
      </w:r>
      <w:r>
        <w:rPr>
          <w:sz w:val="28"/>
          <w:szCs w:val="18"/>
        </w:rPr>
        <w:t xml:space="preserve">ст.). У 1987 </w:t>
      </w:r>
      <w:r>
        <w:rPr>
          <w:sz w:val="28"/>
          <w:szCs w:val="18"/>
          <w:lang w:val="uk-UA"/>
        </w:rPr>
        <w:t xml:space="preserve">р. сума вкладу, за яким гарантувалося </w:t>
      </w:r>
      <w:r>
        <w:rPr>
          <w:sz w:val="28"/>
          <w:szCs w:val="18"/>
        </w:rPr>
        <w:t xml:space="preserve">75 % </w:t>
      </w:r>
      <w:r>
        <w:rPr>
          <w:sz w:val="28"/>
          <w:szCs w:val="18"/>
          <w:lang w:val="uk-UA"/>
        </w:rPr>
        <w:t xml:space="preserve">компенсації, становила </w:t>
      </w:r>
      <w:r>
        <w:rPr>
          <w:sz w:val="28"/>
          <w:szCs w:val="18"/>
        </w:rPr>
        <w:t xml:space="preserve">15000 </w:t>
      </w:r>
      <w:r>
        <w:rPr>
          <w:sz w:val="28"/>
          <w:szCs w:val="18"/>
          <w:lang w:val="uk-UA"/>
        </w:rPr>
        <w:t xml:space="preserve">ф. </w:t>
      </w:r>
      <w:r>
        <w:rPr>
          <w:sz w:val="28"/>
          <w:szCs w:val="18"/>
        </w:rPr>
        <w:t xml:space="preserve">ст. У 1999 </w:t>
      </w:r>
      <w:r>
        <w:rPr>
          <w:sz w:val="28"/>
          <w:szCs w:val="18"/>
          <w:lang w:val="uk-UA"/>
        </w:rPr>
        <w:t xml:space="preserve">р. Рада захисту депозитів гарантувала </w:t>
      </w:r>
      <w:r>
        <w:rPr>
          <w:sz w:val="28"/>
          <w:szCs w:val="18"/>
        </w:rPr>
        <w:t xml:space="preserve">90 % </w:t>
      </w:r>
      <w:r>
        <w:rPr>
          <w:sz w:val="28"/>
          <w:szCs w:val="18"/>
          <w:lang w:val="uk-UA"/>
        </w:rPr>
        <w:t xml:space="preserve">компенсації Банком Англії вкладів, що не перевищують </w:t>
      </w:r>
      <w:r>
        <w:rPr>
          <w:sz w:val="28"/>
          <w:szCs w:val="18"/>
        </w:rPr>
        <w:t xml:space="preserve">20000 </w:t>
      </w:r>
      <w:r>
        <w:rPr>
          <w:sz w:val="28"/>
          <w:szCs w:val="18"/>
          <w:lang w:val="uk-UA"/>
        </w:rPr>
        <w:t xml:space="preserve">ф. </w:t>
      </w:r>
      <w:r>
        <w:rPr>
          <w:sz w:val="28"/>
          <w:szCs w:val="18"/>
        </w:rPr>
        <w:t>ст. (табл. 33).</w:t>
      </w:r>
    </w:p>
    <w:p w:rsidR="006E47E1" w:rsidRDefault="006E47E1" w:rsidP="006E47E1">
      <w:pPr>
        <w:shd w:val="clear" w:color="auto" w:fill="FFFFFF"/>
        <w:spacing w:line="360" w:lineRule="auto"/>
        <w:ind w:firstLine="709"/>
        <w:jc w:val="both"/>
        <w:rPr>
          <w:b/>
          <w:bCs/>
          <w:sz w:val="28"/>
          <w:szCs w:val="18"/>
          <w:lang w:val="uk-UA"/>
        </w:rPr>
      </w:pPr>
    </w:p>
    <w:p w:rsidR="007C08C6" w:rsidRDefault="007C08C6" w:rsidP="006E47E1">
      <w:pPr>
        <w:shd w:val="clear" w:color="auto" w:fill="FFFFFF"/>
        <w:spacing w:line="360" w:lineRule="auto"/>
        <w:ind w:firstLine="709"/>
        <w:jc w:val="both"/>
        <w:rPr>
          <w:sz w:val="28"/>
        </w:rPr>
      </w:pPr>
      <w:r>
        <w:rPr>
          <w:b/>
          <w:bCs/>
          <w:sz w:val="28"/>
          <w:szCs w:val="18"/>
          <w:lang w:val="uk-UA"/>
        </w:rPr>
        <w:t>Показники, що характеризують процес страхування депозитів приватних осіб у різних країнах</w:t>
      </w:r>
    </w:p>
    <w:tbl>
      <w:tblPr>
        <w:tblW w:w="9681" w:type="dxa"/>
        <w:tblInd w:w="40" w:type="dxa"/>
        <w:tblLayout w:type="fixed"/>
        <w:tblCellMar>
          <w:left w:w="40" w:type="dxa"/>
          <w:right w:w="40" w:type="dxa"/>
        </w:tblCellMar>
        <w:tblLook w:val="0000" w:firstRow="0" w:lastRow="0" w:firstColumn="0" w:lastColumn="0" w:noHBand="0" w:noVBand="0"/>
      </w:tblPr>
      <w:tblGrid>
        <w:gridCol w:w="1301"/>
        <w:gridCol w:w="1818"/>
        <w:gridCol w:w="3776"/>
        <w:gridCol w:w="2786"/>
      </w:tblGrid>
      <w:tr w:rsidR="007C08C6" w:rsidRPr="006E47E1">
        <w:trPr>
          <w:trHeight w:val="605"/>
        </w:trPr>
        <w:tc>
          <w:tcPr>
            <w:tcW w:w="1301"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B934DF">
            <w:pPr>
              <w:shd w:val="clear" w:color="auto" w:fill="FFFFFF"/>
              <w:rPr>
                <w:sz w:val="20"/>
              </w:rPr>
            </w:pPr>
            <w:r w:rsidRPr="006E47E1">
              <w:rPr>
                <w:sz w:val="20"/>
                <w:szCs w:val="14"/>
                <w:lang w:val="uk-UA"/>
              </w:rPr>
              <w:t>Країна</w:t>
            </w:r>
          </w:p>
        </w:tc>
        <w:tc>
          <w:tcPr>
            <w:tcW w:w="1818"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B934DF">
            <w:pPr>
              <w:shd w:val="clear" w:color="auto" w:fill="FFFFFF"/>
              <w:rPr>
                <w:sz w:val="20"/>
              </w:rPr>
            </w:pPr>
            <w:r w:rsidRPr="006E47E1">
              <w:rPr>
                <w:sz w:val="20"/>
                <w:szCs w:val="14"/>
                <w:lang w:val="uk-UA"/>
              </w:rPr>
              <w:t>Сума депозиту, що страхується</w:t>
            </w:r>
          </w:p>
        </w:tc>
        <w:tc>
          <w:tcPr>
            <w:tcW w:w="3776"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B934DF">
            <w:pPr>
              <w:shd w:val="clear" w:color="auto" w:fill="FFFFFF"/>
              <w:rPr>
                <w:sz w:val="20"/>
              </w:rPr>
            </w:pPr>
            <w:r w:rsidRPr="006E47E1">
              <w:rPr>
                <w:sz w:val="20"/>
                <w:szCs w:val="14"/>
                <w:lang w:val="uk-UA"/>
              </w:rPr>
              <w:t xml:space="preserve">Частина депозиту, який підлягає компенсації, </w:t>
            </w:r>
            <w:r w:rsidRPr="006E47E1">
              <w:rPr>
                <w:sz w:val="20"/>
                <w:szCs w:val="14"/>
              </w:rPr>
              <w:t>%</w:t>
            </w:r>
          </w:p>
        </w:tc>
        <w:tc>
          <w:tcPr>
            <w:tcW w:w="2786"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B934DF">
            <w:pPr>
              <w:shd w:val="clear" w:color="auto" w:fill="FFFFFF"/>
              <w:rPr>
                <w:sz w:val="20"/>
              </w:rPr>
            </w:pPr>
            <w:r w:rsidRPr="006E47E1">
              <w:rPr>
                <w:sz w:val="20"/>
                <w:szCs w:val="14"/>
                <w:lang w:val="uk-UA"/>
              </w:rPr>
              <w:t>Розмір відрахувань від суми</w:t>
            </w:r>
          </w:p>
          <w:p w:rsidR="007C08C6" w:rsidRPr="006E47E1" w:rsidRDefault="007C08C6" w:rsidP="00B934DF">
            <w:pPr>
              <w:shd w:val="clear" w:color="auto" w:fill="FFFFFF"/>
              <w:rPr>
                <w:sz w:val="20"/>
              </w:rPr>
            </w:pPr>
            <w:r w:rsidRPr="006E47E1">
              <w:rPr>
                <w:sz w:val="20"/>
                <w:szCs w:val="14"/>
                <w:lang w:val="uk-UA"/>
              </w:rPr>
              <w:t xml:space="preserve">застрахованих депозитів банків у страховий фонд, </w:t>
            </w:r>
            <w:r w:rsidRPr="006E47E1">
              <w:rPr>
                <w:sz w:val="20"/>
                <w:szCs w:val="14"/>
              </w:rPr>
              <w:t>%</w:t>
            </w:r>
          </w:p>
        </w:tc>
      </w:tr>
      <w:tr w:rsidR="007C08C6" w:rsidRPr="006E47E1">
        <w:trPr>
          <w:trHeight w:val="398"/>
        </w:trPr>
        <w:tc>
          <w:tcPr>
            <w:tcW w:w="1301"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B934DF">
            <w:pPr>
              <w:shd w:val="clear" w:color="auto" w:fill="FFFFFF"/>
              <w:rPr>
                <w:sz w:val="20"/>
              </w:rPr>
            </w:pPr>
            <w:r w:rsidRPr="006E47E1">
              <w:rPr>
                <w:sz w:val="20"/>
                <w:szCs w:val="14"/>
                <w:lang w:val="uk-UA"/>
              </w:rPr>
              <w:t>Великобританія</w:t>
            </w:r>
          </w:p>
        </w:tc>
        <w:tc>
          <w:tcPr>
            <w:tcW w:w="1818"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B934DF">
            <w:pPr>
              <w:shd w:val="clear" w:color="auto" w:fill="FFFFFF"/>
              <w:rPr>
                <w:sz w:val="20"/>
              </w:rPr>
            </w:pPr>
            <w:r w:rsidRPr="006E47E1">
              <w:rPr>
                <w:sz w:val="20"/>
                <w:szCs w:val="14"/>
              </w:rPr>
              <w:t xml:space="preserve">20000 </w:t>
            </w:r>
            <w:r w:rsidRPr="006E47E1">
              <w:rPr>
                <w:sz w:val="20"/>
                <w:szCs w:val="14"/>
                <w:lang w:val="uk-UA"/>
              </w:rPr>
              <w:t>ф. ст.</w:t>
            </w:r>
          </w:p>
        </w:tc>
        <w:tc>
          <w:tcPr>
            <w:tcW w:w="3776"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B934DF">
            <w:pPr>
              <w:shd w:val="clear" w:color="auto" w:fill="FFFFFF"/>
              <w:rPr>
                <w:sz w:val="20"/>
              </w:rPr>
            </w:pPr>
            <w:r w:rsidRPr="006E47E1">
              <w:rPr>
                <w:sz w:val="20"/>
                <w:szCs w:val="14"/>
              </w:rPr>
              <w:t>90</w:t>
            </w:r>
          </w:p>
        </w:tc>
        <w:tc>
          <w:tcPr>
            <w:tcW w:w="2786"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B934DF">
            <w:pPr>
              <w:shd w:val="clear" w:color="auto" w:fill="FFFFFF"/>
              <w:rPr>
                <w:sz w:val="20"/>
              </w:rPr>
            </w:pPr>
            <w:r w:rsidRPr="006E47E1">
              <w:rPr>
                <w:sz w:val="20"/>
                <w:szCs w:val="14"/>
                <w:lang w:val="uk-UA"/>
              </w:rPr>
              <w:t xml:space="preserve">мінімальний розмір страхового фонду </w:t>
            </w:r>
            <w:r w:rsidRPr="006E47E1">
              <w:rPr>
                <w:sz w:val="20"/>
                <w:szCs w:val="14"/>
              </w:rPr>
              <w:t xml:space="preserve">5 млн ф. </w:t>
            </w:r>
            <w:r w:rsidRPr="006E47E1">
              <w:rPr>
                <w:sz w:val="20"/>
                <w:szCs w:val="14"/>
                <w:lang w:val="uk-UA"/>
              </w:rPr>
              <w:t>ст.</w:t>
            </w:r>
          </w:p>
        </w:tc>
      </w:tr>
      <w:tr w:rsidR="007C08C6" w:rsidRPr="006E47E1">
        <w:trPr>
          <w:trHeight w:val="226"/>
        </w:trPr>
        <w:tc>
          <w:tcPr>
            <w:tcW w:w="1301"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B934DF">
            <w:pPr>
              <w:shd w:val="clear" w:color="auto" w:fill="FFFFFF"/>
              <w:rPr>
                <w:sz w:val="20"/>
              </w:rPr>
            </w:pPr>
            <w:r w:rsidRPr="006E47E1">
              <w:rPr>
                <w:sz w:val="20"/>
                <w:szCs w:val="14"/>
              </w:rPr>
              <w:t>США</w:t>
            </w:r>
          </w:p>
        </w:tc>
        <w:tc>
          <w:tcPr>
            <w:tcW w:w="1818"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B934DF">
            <w:pPr>
              <w:shd w:val="clear" w:color="auto" w:fill="FFFFFF"/>
              <w:rPr>
                <w:sz w:val="20"/>
              </w:rPr>
            </w:pPr>
            <w:r w:rsidRPr="006E47E1">
              <w:rPr>
                <w:sz w:val="20"/>
                <w:szCs w:val="14"/>
              </w:rPr>
              <w:t xml:space="preserve">100000 </w:t>
            </w:r>
            <w:r w:rsidRPr="006E47E1">
              <w:rPr>
                <w:sz w:val="20"/>
                <w:szCs w:val="14"/>
                <w:lang w:val="uk-UA"/>
              </w:rPr>
              <w:t>дол.</w:t>
            </w:r>
          </w:p>
        </w:tc>
        <w:tc>
          <w:tcPr>
            <w:tcW w:w="3776"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B934DF">
            <w:pPr>
              <w:shd w:val="clear" w:color="auto" w:fill="FFFFFF"/>
              <w:rPr>
                <w:sz w:val="20"/>
              </w:rPr>
            </w:pPr>
            <w:r w:rsidRPr="006E47E1">
              <w:rPr>
                <w:sz w:val="20"/>
                <w:szCs w:val="14"/>
              </w:rPr>
              <w:t>100</w:t>
            </w:r>
          </w:p>
        </w:tc>
        <w:tc>
          <w:tcPr>
            <w:tcW w:w="2786"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B934DF">
            <w:pPr>
              <w:shd w:val="clear" w:color="auto" w:fill="FFFFFF"/>
              <w:rPr>
                <w:sz w:val="20"/>
              </w:rPr>
            </w:pPr>
            <w:r w:rsidRPr="006E47E1">
              <w:rPr>
                <w:sz w:val="20"/>
                <w:szCs w:val="14"/>
              </w:rPr>
              <w:t>0,23</w:t>
            </w:r>
          </w:p>
        </w:tc>
      </w:tr>
      <w:tr w:rsidR="007C08C6" w:rsidRPr="006E47E1">
        <w:trPr>
          <w:trHeight w:val="226"/>
        </w:trPr>
        <w:tc>
          <w:tcPr>
            <w:tcW w:w="1301"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B934DF">
            <w:pPr>
              <w:shd w:val="clear" w:color="auto" w:fill="FFFFFF"/>
              <w:rPr>
                <w:sz w:val="20"/>
              </w:rPr>
            </w:pPr>
            <w:r w:rsidRPr="006E47E1">
              <w:rPr>
                <w:sz w:val="20"/>
                <w:szCs w:val="14"/>
                <w:lang w:val="uk-UA"/>
              </w:rPr>
              <w:t>Люксембург</w:t>
            </w:r>
          </w:p>
        </w:tc>
        <w:tc>
          <w:tcPr>
            <w:tcW w:w="1818"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B934DF">
            <w:pPr>
              <w:shd w:val="clear" w:color="auto" w:fill="FFFFFF"/>
              <w:rPr>
                <w:sz w:val="20"/>
              </w:rPr>
            </w:pPr>
            <w:r w:rsidRPr="006E47E1">
              <w:rPr>
                <w:sz w:val="20"/>
                <w:szCs w:val="14"/>
              </w:rPr>
              <w:t xml:space="preserve">25000 </w:t>
            </w:r>
            <w:r w:rsidRPr="006E47E1">
              <w:rPr>
                <w:sz w:val="20"/>
                <w:szCs w:val="14"/>
                <w:lang w:val="uk-UA"/>
              </w:rPr>
              <w:t>марок</w:t>
            </w:r>
          </w:p>
        </w:tc>
        <w:tc>
          <w:tcPr>
            <w:tcW w:w="3776"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B934DF">
            <w:pPr>
              <w:shd w:val="clear" w:color="auto" w:fill="FFFFFF"/>
              <w:rPr>
                <w:sz w:val="20"/>
              </w:rPr>
            </w:pPr>
            <w:r w:rsidRPr="006E47E1">
              <w:rPr>
                <w:sz w:val="20"/>
                <w:szCs w:val="14"/>
              </w:rPr>
              <w:t>100</w:t>
            </w:r>
          </w:p>
        </w:tc>
        <w:tc>
          <w:tcPr>
            <w:tcW w:w="2786"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B934DF">
            <w:pPr>
              <w:shd w:val="clear" w:color="auto" w:fill="FFFFFF"/>
              <w:rPr>
                <w:sz w:val="20"/>
              </w:rPr>
            </w:pPr>
            <w:r w:rsidRPr="006E47E1">
              <w:rPr>
                <w:sz w:val="20"/>
                <w:szCs w:val="14"/>
              </w:rPr>
              <w:t>0,50</w:t>
            </w:r>
          </w:p>
        </w:tc>
      </w:tr>
      <w:tr w:rsidR="007C08C6" w:rsidRPr="006E47E1">
        <w:trPr>
          <w:trHeight w:val="226"/>
        </w:trPr>
        <w:tc>
          <w:tcPr>
            <w:tcW w:w="1301"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B934DF">
            <w:pPr>
              <w:shd w:val="clear" w:color="auto" w:fill="FFFFFF"/>
              <w:rPr>
                <w:sz w:val="20"/>
              </w:rPr>
            </w:pPr>
            <w:r w:rsidRPr="006E47E1">
              <w:rPr>
                <w:sz w:val="20"/>
                <w:szCs w:val="14"/>
                <w:lang w:val="uk-UA"/>
              </w:rPr>
              <w:t>Бельгія</w:t>
            </w:r>
          </w:p>
        </w:tc>
        <w:tc>
          <w:tcPr>
            <w:tcW w:w="1818"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B934DF">
            <w:pPr>
              <w:shd w:val="clear" w:color="auto" w:fill="FFFFFF"/>
              <w:rPr>
                <w:sz w:val="20"/>
              </w:rPr>
            </w:pPr>
            <w:r w:rsidRPr="006E47E1">
              <w:rPr>
                <w:sz w:val="20"/>
                <w:szCs w:val="14"/>
              </w:rPr>
              <w:t xml:space="preserve">20000 </w:t>
            </w:r>
            <w:r w:rsidRPr="006E47E1">
              <w:rPr>
                <w:sz w:val="20"/>
                <w:szCs w:val="14"/>
                <w:lang w:val="uk-UA"/>
              </w:rPr>
              <w:t>євро</w:t>
            </w:r>
          </w:p>
        </w:tc>
        <w:tc>
          <w:tcPr>
            <w:tcW w:w="3776"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B934DF">
            <w:pPr>
              <w:shd w:val="clear" w:color="auto" w:fill="FFFFFF"/>
              <w:rPr>
                <w:sz w:val="20"/>
              </w:rPr>
            </w:pPr>
            <w:r w:rsidRPr="006E47E1">
              <w:rPr>
                <w:sz w:val="20"/>
                <w:szCs w:val="14"/>
              </w:rPr>
              <w:t>100</w:t>
            </w:r>
          </w:p>
        </w:tc>
        <w:tc>
          <w:tcPr>
            <w:tcW w:w="2786"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B934DF">
            <w:pPr>
              <w:shd w:val="clear" w:color="auto" w:fill="FFFFFF"/>
              <w:rPr>
                <w:sz w:val="20"/>
              </w:rPr>
            </w:pPr>
            <w:r w:rsidRPr="006E47E1">
              <w:rPr>
                <w:sz w:val="20"/>
                <w:szCs w:val="14"/>
              </w:rPr>
              <w:t>2,00</w:t>
            </w:r>
          </w:p>
        </w:tc>
      </w:tr>
      <w:tr w:rsidR="007C08C6" w:rsidRPr="006E47E1">
        <w:trPr>
          <w:trHeight w:val="226"/>
        </w:trPr>
        <w:tc>
          <w:tcPr>
            <w:tcW w:w="1301"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6E47E1">
            <w:pPr>
              <w:shd w:val="clear" w:color="auto" w:fill="FFFFFF"/>
              <w:spacing w:line="360" w:lineRule="auto"/>
              <w:jc w:val="both"/>
              <w:rPr>
                <w:sz w:val="20"/>
              </w:rPr>
            </w:pPr>
            <w:r w:rsidRPr="006E47E1">
              <w:rPr>
                <w:sz w:val="20"/>
                <w:szCs w:val="14"/>
                <w:lang w:val="uk-UA"/>
              </w:rPr>
              <w:t>Польща</w:t>
            </w:r>
          </w:p>
        </w:tc>
        <w:tc>
          <w:tcPr>
            <w:tcW w:w="1818"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6E47E1">
            <w:pPr>
              <w:shd w:val="clear" w:color="auto" w:fill="FFFFFF"/>
              <w:spacing w:line="360" w:lineRule="auto"/>
              <w:jc w:val="both"/>
              <w:rPr>
                <w:sz w:val="20"/>
              </w:rPr>
            </w:pPr>
            <w:r w:rsidRPr="006E47E1">
              <w:rPr>
                <w:sz w:val="20"/>
                <w:szCs w:val="14"/>
              </w:rPr>
              <w:t xml:space="preserve">1000 </w:t>
            </w:r>
            <w:r w:rsidRPr="006E47E1">
              <w:rPr>
                <w:sz w:val="20"/>
                <w:szCs w:val="14"/>
                <w:lang w:val="uk-UA"/>
              </w:rPr>
              <w:t>євро</w:t>
            </w:r>
          </w:p>
        </w:tc>
        <w:tc>
          <w:tcPr>
            <w:tcW w:w="3776"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6E47E1">
            <w:pPr>
              <w:shd w:val="clear" w:color="auto" w:fill="FFFFFF"/>
              <w:spacing w:line="360" w:lineRule="auto"/>
              <w:jc w:val="both"/>
              <w:rPr>
                <w:sz w:val="20"/>
              </w:rPr>
            </w:pPr>
            <w:r w:rsidRPr="006E47E1">
              <w:rPr>
                <w:sz w:val="20"/>
                <w:szCs w:val="14"/>
              </w:rPr>
              <w:t>100</w:t>
            </w:r>
          </w:p>
        </w:tc>
        <w:tc>
          <w:tcPr>
            <w:tcW w:w="2786" w:type="dxa"/>
            <w:tcBorders>
              <w:top w:val="single" w:sz="6" w:space="0" w:color="auto"/>
              <w:left w:val="single" w:sz="6" w:space="0" w:color="auto"/>
              <w:bottom w:val="single" w:sz="6" w:space="0" w:color="auto"/>
              <w:right w:val="single" w:sz="6" w:space="0" w:color="auto"/>
            </w:tcBorders>
            <w:shd w:val="clear" w:color="auto" w:fill="FFFFFF"/>
            <w:vAlign w:val="center"/>
          </w:tcPr>
          <w:p w:rsidR="007C08C6" w:rsidRPr="006E47E1" w:rsidRDefault="007C08C6" w:rsidP="006E47E1">
            <w:pPr>
              <w:shd w:val="clear" w:color="auto" w:fill="FFFFFF"/>
              <w:spacing w:line="360" w:lineRule="auto"/>
              <w:jc w:val="both"/>
              <w:rPr>
                <w:sz w:val="20"/>
              </w:rPr>
            </w:pPr>
            <w:r w:rsidRPr="006E47E1">
              <w:rPr>
                <w:sz w:val="20"/>
                <w:szCs w:val="14"/>
              </w:rPr>
              <w:t>0,40</w:t>
            </w:r>
          </w:p>
        </w:tc>
      </w:tr>
    </w:tbl>
    <w:p w:rsidR="007C08C6" w:rsidRDefault="007C08C6" w:rsidP="006E47E1">
      <w:pPr>
        <w:shd w:val="clear" w:color="auto" w:fill="FFFFFF"/>
        <w:spacing w:line="360" w:lineRule="auto"/>
        <w:ind w:firstLine="709"/>
        <w:jc w:val="both"/>
        <w:rPr>
          <w:sz w:val="28"/>
          <w:szCs w:val="18"/>
          <w:lang w:val="uk-UA"/>
        </w:rPr>
      </w:pPr>
      <w:r>
        <w:rPr>
          <w:sz w:val="28"/>
          <w:szCs w:val="18"/>
          <w:lang w:val="uk-UA"/>
        </w:rPr>
        <w:t xml:space="preserve">Банк Англії постійно зменшує розмір обов'язкових резервів комерційних банків і здійснює грошово-кредитну політику без обов'язкового резервування. Невелика норма обов'язкового резервування </w:t>
      </w:r>
      <w:r>
        <w:rPr>
          <w:sz w:val="28"/>
          <w:szCs w:val="18"/>
        </w:rPr>
        <w:t xml:space="preserve">(0,35 %) </w:t>
      </w:r>
      <w:r>
        <w:rPr>
          <w:sz w:val="28"/>
          <w:szCs w:val="18"/>
          <w:lang w:val="uk-UA"/>
        </w:rPr>
        <w:t>застосовується для забезпечення доходу для Банку Англії.</w:t>
      </w:r>
    </w:p>
    <w:p w:rsidR="00B934DF" w:rsidRDefault="00B934DF" w:rsidP="006E47E1">
      <w:pPr>
        <w:shd w:val="clear" w:color="auto" w:fill="FFFFFF"/>
        <w:spacing w:line="360" w:lineRule="auto"/>
        <w:ind w:firstLine="709"/>
        <w:jc w:val="both"/>
        <w:rPr>
          <w:sz w:val="28"/>
          <w:lang w:val="uk-UA"/>
        </w:rPr>
      </w:pPr>
    </w:p>
    <w:p w:rsidR="007C08C6" w:rsidRDefault="007C08C6" w:rsidP="006E47E1">
      <w:pPr>
        <w:shd w:val="clear" w:color="auto" w:fill="FFFFFF"/>
        <w:spacing w:line="360" w:lineRule="auto"/>
        <w:ind w:firstLine="709"/>
        <w:jc w:val="both"/>
        <w:rPr>
          <w:sz w:val="28"/>
        </w:rPr>
      </w:pPr>
      <w:r>
        <w:rPr>
          <w:b/>
          <w:bCs/>
          <w:sz w:val="28"/>
          <w:szCs w:val="18"/>
          <w:lang w:val="uk-UA"/>
        </w:rPr>
        <w:t>Норми обов'язкового резервування Банку Англії</w:t>
      </w:r>
    </w:p>
    <w:tbl>
      <w:tblPr>
        <w:tblW w:w="0" w:type="auto"/>
        <w:jc w:val="center"/>
        <w:tblLayout w:type="fixed"/>
        <w:tblCellMar>
          <w:left w:w="40" w:type="dxa"/>
          <w:right w:w="40" w:type="dxa"/>
        </w:tblCellMar>
        <w:tblLook w:val="0000" w:firstRow="0" w:lastRow="0" w:firstColumn="0" w:lastColumn="0" w:noHBand="0" w:noVBand="0"/>
      </w:tblPr>
      <w:tblGrid>
        <w:gridCol w:w="2169"/>
        <w:gridCol w:w="1416"/>
        <w:gridCol w:w="1416"/>
        <w:gridCol w:w="1416"/>
      </w:tblGrid>
      <w:tr w:rsidR="007C08C6" w:rsidRPr="00B934DF">
        <w:trPr>
          <w:trHeight w:val="230"/>
          <w:jc w:val="center"/>
        </w:trPr>
        <w:tc>
          <w:tcPr>
            <w:tcW w:w="2169"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ind w:firstLine="52"/>
              <w:jc w:val="both"/>
              <w:rPr>
                <w:sz w:val="20"/>
              </w:rPr>
            </w:pPr>
            <w:r w:rsidRPr="00B934DF">
              <w:rPr>
                <w:sz w:val="20"/>
                <w:szCs w:val="14"/>
                <w:lang w:val="uk-UA"/>
              </w:rPr>
              <w:t>Депозити</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ind w:firstLine="52"/>
              <w:jc w:val="both"/>
              <w:rPr>
                <w:sz w:val="20"/>
              </w:rPr>
            </w:pPr>
            <w:r w:rsidRPr="00B934DF">
              <w:rPr>
                <w:sz w:val="20"/>
                <w:szCs w:val="14"/>
              </w:rPr>
              <w:t xml:space="preserve">1989 </w:t>
            </w:r>
            <w:r w:rsidRPr="00B934DF">
              <w:rPr>
                <w:sz w:val="20"/>
                <w:szCs w:val="14"/>
                <w:lang w:val="uk-UA"/>
              </w:rPr>
              <w:t>р.</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ind w:firstLine="52"/>
              <w:jc w:val="both"/>
              <w:rPr>
                <w:sz w:val="20"/>
              </w:rPr>
            </w:pPr>
            <w:r w:rsidRPr="00B934DF">
              <w:rPr>
                <w:sz w:val="20"/>
                <w:szCs w:val="14"/>
              </w:rPr>
              <w:t xml:space="preserve">1992 </w:t>
            </w:r>
            <w:r w:rsidRPr="00B934DF">
              <w:rPr>
                <w:sz w:val="20"/>
                <w:szCs w:val="14"/>
                <w:lang w:val="uk-UA"/>
              </w:rPr>
              <w:t>р.</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ind w:firstLine="52"/>
              <w:jc w:val="both"/>
              <w:rPr>
                <w:sz w:val="20"/>
              </w:rPr>
            </w:pPr>
            <w:r w:rsidRPr="00B934DF">
              <w:rPr>
                <w:sz w:val="20"/>
                <w:szCs w:val="14"/>
              </w:rPr>
              <w:t xml:space="preserve">1996 </w:t>
            </w:r>
            <w:r w:rsidRPr="00B934DF">
              <w:rPr>
                <w:sz w:val="20"/>
                <w:szCs w:val="14"/>
                <w:lang w:val="uk-UA"/>
              </w:rPr>
              <w:t>р.</w:t>
            </w:r>
          </w:p>
        </w:tc>
      </w:tr>
      <w:tr w:rsidR="007C08C6" w:rsidRPr="00B934DF">
        <w:trPr>
          <w:trHeight w:val="230"/>
          <w:jc w:val="center"/>
        </w:trPr>
        <w:tc>
          <w:tcPr>
            <w:tcW w:w="2169"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ind w:firstLine="52"/>
              <w:jc w:val="both"/>
              <w:rPr>
                <w:sz w:val="20"/>
              </w:rPr>
            </w:pPr>
            <w:r w:rsidRPr="00B934DF">
              <w:rPr>
                <w:sz w:val="20"/>
                <w:szCs w:val="14"/>
                <w:lang w:val="uk-UA"/>
              </w:rPr>
              <w:t xml:space="preserve">Трансакційні, </w:t>
            </w:r>
            <w:r w:rsidRPr="00B934DF">
              <w:rPr>
                <w:sz w:val="20"/>
                <w:szCs w:val="14"/>
              </w:rPr>
              <w:t>%</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ind w:firstLine="52"/>
              <w:jc w:val="both"/>
              <w:rPr>
                <w:sz w:val="20"/>
              </w:rPr>
            </w:pPr>
            <w:r w:rsidRPr="00B934DF">
              <w:rPr>
                <w:sz w:val="20"/>
                <w:szCs w:val="14"/>
              </w:rPr>
              <w:t>0,45</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ind w:firstLine="52"/>
              <w:jc w:val="both"/>
              <w:rPr>
                <w:sz w:val="20"/>
              </w:rPr>
            </w:pPr>
            <w:r w:rsidRPr="00B934DF">
              <w:rPr>
                <w:sz w:val="20"/>
                <w:szCs w:val="14"/>
              </w:rPr>
              <w:t>0,35</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ind w:firstLine="52"/>
              <w:jc w:val="both"/>
              <w:rPr>
                <w:sz w:val="20"/>
              </w:rPr>
            </w:pPr>
            <w:r w:rsidRPr="00B934DF">
              <w:rPr>
                <w:sz w:val="20"/>
                <w:szCs w:val="14"/>
              </w:rPr>
              <w:t>0,35</w:t>
            </w:r>
          </w:p>
        </w:tc>
      </w:tr>
      <w:tr w:rsidR="007C08C6" w:rsidRPr="00B934DF">
        <w:trPr>
          <w:trHeight w:val="221"/>
          <w:jc w:val="center"/>
        </w:trPr>
        <w:tc>
          <w:tcPr>
            <w:tcW w:w="2169"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ind w:firstLine="52"/>
              <w:jc w:val="both"/>
              <w:rPr>
                <w:sz w:val="20"/>
              </w:rPr>
            </w:pPr>
            <w:r w:rsidRPr="00B934DF">
              <w:rPr>
                <w:sz w:val="20"/>
                <w:szCs w:val="14"/>
                <w:lang w:val="uk-UA"/>
              </w:rPr>
              <w:t xml:space="preserve">Строкові, </w:t>
            </w:r>
            <w:r w:rsidRPr="00B934DF">
              <w:rPr>
                <w:sz w:val="20"/>
                <w:szCs w:val="14"/>
              </w:rPr>
              <w:t>%</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ind w:firstLine="52"/>
              <w:jc w:val="both"/>
              <w:rPr>
                <w:sz w:val="20"/>
              </w:rPr>
            </w:pPr>
            <w:r w:rsidRPr="00B934DF">
              <w:rPr>
                <w:sz w:val="20"/>
                <w:szCs w:val="14"/>
              </w:rPr>
              <w:t>0,45</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ind w:firstLine="52"/>
              <w:jc w:val="both"/>
              <w:rPr>
                <w:sz w:val="20"/>
              </w:rPr>
            </w:pPr>
            <w:r w:rsidRPr="00B934DF">
              <w:rPr>
                <w:sz w:val="20"/>
                <w:szCs w:val="14"/>
              </w:rPr>
              <w:t>0,35</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ind w:firstLine="52"/>
              <w:jc w:val="both"/>
              <w:rPr>
                <w:sz w:val="20"/>
              </w:rPr>
            </w:pPr>
            <w:r w:rsidRPr="00B934DF">
              <w:rPr>
                <w:sz w:val="20"/>
                <w:szCs w:val="14"/>
              </w:rPr>
              <w:t>0,35</w:t>
            </w:r>
          </w:p>
        </w:tc>
      </w:tr>
    </w:tbl>
    <w:p w:rsidR="00B934DF" w:rsidRDefault="00B934DF" w:rsidP="006E47E1">
      <w:pPr>
        <w:shd w:val="clear" w:color="auto" w:fill="FFFFFF"/>
        <w:spacing w:line="360" w:lineRule="auto"/>
        <w:ind w:firstLine="709"/>
        <w:jc w:val="both"/>
        <w:rPr>
          <w:sz w:val="28"/>
          <w:szCs w:val="18"/>
          <w:lang w:val="uk-UA"/>
        </w:rPr>
      </w:pPr>
    </w:p>
    <w:p w:rsidR="007C08C6" w:rsidRDefault="007C08C6" w:rsidP="006E47E1">
      <w:pPr>
        <w:shd w:val="clear" w:color="auto" w:fill="FFFFFF"/>
        <w:spacing w:line="360" w:lineRule="auto"/>
        <w:ind w:firstLine="709"/>
        <w:jc w:val="both"/>
        <w:rPr>
          <w:sz w:val="28"/>
        </w:rPr>
      </w:pPr>
      <w:r>
        <w:rPr>
          <w:sz w:val="28"/>
          <w:szCs w:val="18"/>
          <w:lang w:val="uk-UA"/>
        </w:rPr>
        <w:t>В умовах поступової відмови від обов'язкового резервування Банк Англії спрямовує зусилля на управління зміною процентних ставок. Цього досягають за допомогою операцій на відкритому ринку.</w:t>
      </w:r>
    </w:p>
    <w:p w:rsidR="007C08C6" w:rsidRDefault="007C08C6" w:rsidP="006E47E1">
      <w:pPr>
        <w:shd w:val="clear" w:color="auto" w:fill="FFFFFF"/>
        <w:spacing w:line="360" w:lineRule="auto"/>
        <w:ind w:firstLine="709"/>
        <w:jc w:val="both"/>
        <w:rPr>
          <w:sz w:val="28"/>
        </w:rPr>
      </w:pPr>
      <w:r>
        <w:rPr>
          <w:sz w:val="28"/>
          <w:szCs w:val="18"/>
          <w:lang w:val="uk-UA"/>
        </w:rPr>
        <w:t xml:space="preserve">Банківські установи Великобританії виконують також встановлені чинним законодавством загальні звітні процедури. Банк Англії отримує звіти аудиторів та ревізорів згідно з інструкцією для ревізорів </w:t>
      </w:r>
      <w:r>
        <w:rPr>
          <w:sz w:val="28"/>
          <w:szCs w:val="18"/>
        </w:rPr>
        <w:t xml:space="preserve">(1994 </w:t>
      </w:r>
      <w:r>
        <w:rPr>
          <w:sz w:val="28"/>
          <w:szCs w:val="18"/>
          <w:lang w:val="uk-UA"/>
        </w:rPr>
        <w:t xml:space="preserve">р.) до закону про банки, прийнятого у </w:t>
      </w:r>
      <w:r>
        <w:rPr>
          <w:sz w:val="28"/>
          <w:szCs w:val="18"/>
        </w:rPr>
        <w:t xml:space="preserve">1987 </w:t>
      </w:r>
      <w:r>
        <w:rPr>
          <w:sz w:val="28"/>
          <w:szCs w:val="18"/>
          <w:lang w:val="uk-UA"/>
        </w:rPr>
        <w:t>р.</w:t>
      </w:r>
    </w:p>
    <w:p w:rsidR="007C08C6" w:rsidRDefault="007C08C6" w:rsidP="006E47E1">
      <w:pPr>
        <w:shd w:val="clear" w:color="auto" w:fill="FFFFFF"/>
        <w:spacing w:line="360" w:lineRule="auto"/>
        <w:ind w:firstLine="709"/>
        <w:jc w:val="both"/>
        <w:rPr>
          <w:sz w:val="28"/>
        </w:rPr>
      </w:pPr>
      <w:r>
        <w:rPr>
          <w:sz w:val="28"/>
          <w:szCs w:val="18"/>
          <w:lang w:val="uk-UA"/>
        </w:rPr>
        <w:t xml:space="preserve">Згідно з інструкцією </w:t>
      </w:r>
      <w:r>
        <w:rPr>
          <w:sz w:val="28"/>
          <w:szCs w:val="18"/>
        </w:rPr>
        <w:t xml:space="preserve">№ 3 </w:t>
      </w:r>
      <w:r>
        <w:rPr>
          <w:sz w:val="28"/>
          <w:szCs w:val="18"/>
          <w:lang w:val="uk-UA"/>
        </w:rPr>
        <w:t xml:space="preserve">до Положення про координацію банківської системи, виданою у </w:t>
      </w:r>
      <w:r>
        <w:rPr>
          <w:sz w:val="28"/>
          <w:szCs w:val="18"/>
        </w:rPr>
        <w:t xml:space="preserve">1992 </w:t>
      </w:r>
      <w:r>
        <w:rPr>
          <w:sz w:val="28"/>
          <w:szCs w:val="18"/>
          <w:lang w:val="uk-UA"/>
        </w:rPr>
        <w:t>р. (друга директива Ради Європи), Банк Англії має право вимагати звіти за бухгалтерськими записами та системами внутрішнього контролю від усіх банків.</w:t>
      </w:r>
    </w:p>
    <w:p w:rsidR="007C08C6" w:rsidRDefault="007C08C6" w:rsidP="006E47E1">
      <w:pPr>
        <w:shd w:val="clear" w:color="auto" w:fill="FFFFFF"/>
        <w:spacing w:line="360" w:lineRule="auto"/>
        <w:ind w:firstLine="709"/>
        <w:jc w:val="both"/>
        <w:rPr>
          <w:sz w:val="28"/>
        </w:rPr>
      </w:pPr>
      <w:r>
        <w:rPr>
          <w:sz w:val="28"/>
          <w:szCs w:val="18"/>
          <w:lang w:val="uk-UA"/>
        </w:rPr>
        <w:t xml:space="preserve">У зв'язку з глобалізацією банківської справи різко розширився спектр пов'язаних з цим ризиків, тому Банк Англії, враховуючи призначення капіталу комерційних банків згладжувати наслідки непередбачуваних втрат, встановив мінімальний стандарт капітальної достатності </w:t>
      </w:r>
      <w:r>
        <w:rPr>
          <w:sz w:val="28"/>
          <w:szCs w:val="18"/>
        </w:rPr>
        <w:t xml:space="preserve">— 8 %, </w:t>
      </w:r>
      <w:r>
        <w:rPr>
          <w:sz w:val="28"/>
          <w:szCs w:val="18"/>
          <w:lang w:val="uk-UA"/>
        </w:rPr>
        <w:t xml:space="preserve">виважений за ризиком активів банку </w:t>
      </w:r>
      <w:r>
        <w:rPr>
          <w:i/>
          <w:iCs/>
          <w:sz w:val="28"/>
          <w:szCs w:val="18"/>
        </w:rPr>
        <w:t>(</w:t>
      </w:r>
      <w:r>
        <w:rPr>
          <w:i/>
          <w:iCs/>
          <w:sz w:val="28"/>
          <w:szCs w:val="18"/>
          <w:lang w:val="en-US"/>
        </w:rPr>
        <w:t>Risk</w:t>
      </w:r>
      <w:r>
        <w:rPr>
          <w:i/>
          <w:iCs/>
          <w:sz w:val="28"/>
          <w:szCs w:val="18"/>
        </w:rPr>
        <w:t xml:space="preserve"> </w:t>
      </w:r>
      <w:r>
        <w:rPr>
          <w:i/>
          <w:iCs/>
          <w:sz w:val="28"/>
          <w:szCs w:val="18"/>
          <w:lang w:val="en-US"/>
        </w:rPr>
        <w:t>Asset</w:t>
      </w:r>
      <w:r>
        <w:rPr>
          <w:i/>
          <w:iCs/>
          <w:sz w:val="28"/>
          <w:szCs w:val="18"/>
        </w:rPr>
        <w:t xml:space="preserve"> </w:t>
      </w:r>
      <w:r>
        <w:rPr>
          <w:i/>
          <w:iCs/>
          <w:sz w:val="28"/>
          <w:szCs w:val="18"/>
          <w:lang w:val="en-US"/>
        </w:rPr>
        <w:t>Ratio</w:t>
      </w:r>
      <w:r>
        <w:rPr>
          <w:i/>
          <w:iCs/>
          <w:sz w:val="28"/>
          <w:szCs w:val="18"/>
        </w:rPr>
        <w:t xml:space="preserve"> </w:t>
      </w:r>
      <w:r>
        <w:rPr>
          <w:sz w:val="28"/>
          <w:szCs w:val="18"/>
        </w:rPr>
        <w:t>—</w:t>
      </w:r>
      <w:r>
        <w:rPr>
          <w:sz w:val="28"/>
          <w:szCs w:val="18"/>
          <w:lang w:val="uk-UA"/>
        </w:rPr>
        <w:t xml:space="preserve"> коефіцієнт ризику активів). (Базельським комітетом з банківського регулювання і нагляду встановлено стандарт капітальної достатності 8 %, проте у Німеччині він дорівнює 5,56, у Росії та Україні — 8 %.) Для оцінки рівня достатності капіталу Банк Англії використовує термін "капітальна база", запозичений у Базельського комітету. База складається з двох ярусів </w:t>
      </w:r>
      <w:r>
        <w:rPr>
          <w:sz w:val="28"/>
          <w:szCs w:val="18"/>
        </w:rPr>
        <w:t>(табл. 35).</w:t>
      </w:r>
    </w:p>
    <w:p w:rsidR="00B934DF" w:rsidRDefault="007C08C6" w:rsidP="006E47E1">
      <w:pPr>
        <w:shd w:val="clear" w:color="auto" w:fill="FFFFFF"/>
        <w:spacing w:line="360" w:lineRule="auto"/>
        <w:ind w:firstLine="709"/>
        <w:jc w:val="both"/>
        <w:rPr>
          <w:i/>
          <w:iCs/>
          <w:sz w:val="28"/>
          <w:szCs w:val="18"/>
        </w:rPr>
      </w:pPr>
      <w:r>
        <w:rPr>
          <w:i/>
          <w:iCs/>
          <w:sz w:val="28"/>
          <w:szCs w:val="18"/>
          <w:lang w:val="uk-UA"/>
        </w:rPr>
        <w:t xml:space="preserve">Таблиця </w:t>
      </w:r>
      <w:r>
        <w:rPr>
          <w:i/>
          <w:iCs/>
          <w:sz w:val="28"/>
          <w:szCs w:val="18"/>
        </w:rPr>
        <w:t>35</w:t>
      </w:r>
    </w:p>
    <w:p w:rsidR="00B934DF" w:rsidRDefault="00B934DF" w:rsidP="006E47E1">
      <w:pPr>
        <w:shd w:val="clear" w:color="auto" w:fill="FFFFFF"/>
        <w:spacing w:line="360" w:lineRule="auto"/>
        <w:ind w:firstLine="709"/>
        <w:jc w:val="both"/>
        <w:rPr>
          <w:i/>
          <w:iCs/>
          <w:sz w:val="28"/>
          <w:szCs w:val="18"/>
        </w:rPr>
      </w:pPr>
    </w:p>
    <w:p w:rsidR="007C08C6" w:rsidRDefault="007C08C6" w:rsidP="006E47E1">
      <w:pPr>
        <w:shd w:val="clear" w:color="auto" w:fill="FFFFFF"/>
        <w:spacing w:line="360" w:lineRule="auto"/>
        <w:ind w:firstLine="709"/>
        <w:jc w:val="both"/>
        <w:rPr>
          <w:sz w:val="28"/>
        </w:rPr>
      </w:pPr>
      <w:r>
        <w:rPr>
          <w:i/>
          <w:iCs/>
          <w:sz w:val="28"/>
          <w:szCs w:val="18"/>
        </w:rPr>
        <w:t xml:space="preserve"> </w:t>
      </w:r>
      <w:r>
        <w:rPr>
          <w:b/>
          <w:bCs/>
          <w:sz w:val="28"/>
          <w:szCs w:val="18"/>
          <w:lang w:val="uk-UA"/>
        </w:rPr>
        <w:t>Приклад розрахунку капітальної бази Банком Англії</w:t>
      </w:r>
    </w:p>
    <w:tbl>
      <w:tblPr>
        <w:tblW w:w="0" w:type="auto"/>
        <w:tblInd w:w="40" w:type="dxa"/>
        <w:tblLayout w:type="fixed"/>
        <w:tblCellMar>
          <w:left w:w="40" w:type="dxa"/>
          <w:right w:w="40" w:type="dxa"/>
        </w:tblCellMar>
        <w:tblLook w:val="0000" w:firstRow="0" w:lastRow="0" w:firstColumn="0" w:lastColumn="0" w:noHBand="0" w:noVBand="0"/>
      </w:tblPr>
      <w:tblGrid>
        <w:gridCol w:w="3901"/>
        <w:gridCol w:w="859"/>
        <w:gridCol w:w="4067"/>
        <w:gridCol w:w="854"/>
      </w:tblGrid>
      <w:tr w:rsidR="007C08C6" w:rsidRPr="00B934DF">
        <w:trPr>
          <w:trHeight w:val="230"/>
        </w:trPr>
        <w:tc>
          <w:tcPr>
            <w:tcW w:w="3901"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r w:rsidRPr="00B934DF">
              <w:rPr>
                <w:sz w:val="20"/>
                <w:szCs w:val="14"/>
                <w:lang w:val="uk-UA"/>
              </w:rPr>
              <w:t xml:space="preserve">Ярус </w:t>
            </w:r>
            <w:r w:rsidRPr="00B934DF">
              <w:rPr>
                <w:sz w:val="20"/>
                <w:szCs w:val="14"/>
              </w:rPr>
              <w:t>1</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r w:rsidRPr="00B934DF">
              <w:rPr>
                <w:sz w:val="20"/>
                <w:szCs w:val="14"/>
              </w:rPr>
              <w:t xml:space="preserve">млн </w:t>
            </w:r>
            <w:r w:rsidRPr="00B934DF">
              <w:rPr>
                <w:sz w:val="20"/>
                <w:szCs w:val="14"/>
                <w:lang w:val="uk-UA"/>
              </w:rPr>
              <w:t>ф. ст.</w:t>
            </w:r>
          </w:p>
        </w:tc>
        <w:tc>
          <w:tcPr>
            <w:tcW w:w="4067"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r w:rsidRPr="00B934DF">
              <w:rPr>
                <w:sz w:val="20"/>
                <w:szCs w:val="14"/>
                <w:lang w:val="uk-UA"/>
              </w:rPr>
              <w:t xml:space="preserve">Ярус </w:t>
            </w:r>
            <w:r w:rsidRPr="00B934DF">
              <w:rPr>
                <w:sz w:val="20"/>
                <w:szCs w:val="14"/>
                <w:lang w:val="en-US"/>
              </w:rPr>
              <w:t>II</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r w:rsidRPr="00B934DF">
              <w:rPr>
                <w:sz w:val="20"/>
                <w:szCs w:val="14"/>
              </w:rPr>
              <w:t xml:space="preserve">млн </w:t>
            </w:r>
            <w:r w:rsidRPr="00B934DF">
              <w:rPr>
                <w:sz w:val="20"/>
                <w:szCs w:val="14"/>
                <w:lang w:val="uk-UA"/>
              </w:rPr>
              <w:t>ф. ст.</w:t>
            </w:r>
          </w:p>
        </w:tc>
      </w:tr>
      <w:tr w:rsidR="007C08C6" w:rsidRPr="00B934DF">
        <w:trPr>
          <w:trHeight w:val="230"/>
        </w:trPr>
        <w:tc>
          <w:tcPr>
            <w:tcW w:w="3901"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r w:rsidRPr="00B934DF">
              <w:rPr>
                <w:sz w:val="20"/>
                <w:szCs w:val="14"/>
                <w:lang w:val="uk-UA"/>
              </w:rPr>
              <w:t>Серцевинний капітал</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p>
        </w:tc>
        <w:tc>
          <w:tcPr>
            <w:tcW w:w="4067"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r w:rsidRPr="00B934DF">
              <w:rPr>
                <w:sz w:val="20"/>
                <w:szCs w:val="14"/>
                <w:lang w:val="uk-UA"/>
              </w:rPr>
              <w:t>Додатковий капітал</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p>
        </w:tc>
      </w:tr>
      <w:tr w:rsidR="007C08C6" w:rsidRPr="00B934DF">
        <w:trPr>
          <w:trHeight w:val="394"/>
        </w:trPr>
        <w:tc>
          <w:tcPr>
            <w:tcW w:w="3901"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r w:rsidRPr="00B934DF">
              <w:rPr>
                <w:sz w:val="20"/>
                <w:szCs w:val="14"/>
                <w:lang w:val="uk-UA"/>
              </w:rPr>
              <w:t>Акціонерний капітал</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r w:rsidRPr="00B934DF">
              <w:rPr>
                <w:sz w:val="20"/>
                <w:szCs w:val="14"/>
              </w:rPr>
              <w:t>84</w:t>
            </w:r>
          </w:p>
        </w:tc>
        <w:tc>
          <w:tcPr>
            <w:tcW w:w="4067"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r w:rsidRPr="00B934DF">
              <w:rPr>
                <w:sz w:val="20"/>
                <w:szCs w:val="14"/>
                <w:lang w:val="uk-UA"/>
              </w:rPr>
              <w:t>Неоголошені прибутки поточного року</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r w:rsidRPr="00B934DF">
              <w:rPr>
                <w:sz w:val="20"/>
                <w:szCs w:val="14"/>
              </w:rPr>
              <w:t>6,6</w:t>
            </w:r>
          </w:p>
        </w:tc>
      </w:tr>
      <w:tr w:rsidR="007C08C6" w:rsidRPr="00B934DF">
        <w:trPr>
          <w:trHeight w:val="226"/>
        </w:trPr>
        <w:tc>
          <w:tcPr>
            <w:tcW w:w="3901"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r w:rsidRPr="00B934DF">
              <w:rPr>
                <w:sz w:val="20"/>
                <w:szCs w:val="14"/>
                <w:lang w:val="uk-UA"/>
              </w:rPr>
              <w:t>Оголошені резерви</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r w:rsidRPr="00B934DF">
              <w:rPr>
                <w:sz w:val="20"/>
                <w:szCs w:val="14"/>
              </w:rPr>
              <w:t>16,8</w:t>
            </w:r>
          </w:p>
        </w:tc>
        <w:tc>
          <w:tcPr>
            <w:tcW w:w="4067"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r w:rsidRPr="00B934DF">
              <w:rPr>
                <w:sz w:val="20"/>
                <w:szCs w:val="14"/>
                <w:lang w:val="uk-UA"/>
              </w:rPr>
              <w:t>Загальні резерви</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r w:rsidRPr="00B934DF">
              <w:rPr>
                <w:sz w:val="20"/>
                <w:szCs w:val="14"/>
              </w:rPr>
              <w:t>12</w:t>
            </w:r>
          </w:p>
        </w:tc>
      </w:tr>
      <w:tr w:rsidR="007C08C6" w:rsidRPr="00B934DF">
        <w:trPr>
          <w:trHeight w:val="398"/>
        </w:trPr>
        <w:tc>
          <w:tcPr>
            <w:tcW w:w="3901"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r w:rsidRPr="00B934DF">
              <w:rPr>
                <w:sz w:val="20"/>
                <w:szCs w:val="14"/>
                <w:lang w:val="uk-UA"/>
              </w:rPr>
              <w:t>Оголошені проміжні прибутки</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r w:rsidRPr="00B934DF">
              <w:rPr>
                <w:sz w:val="20"/>
                <w:szCs w:val="14"/>
              </w:rPr>
              <w:t>7,2</w:t>
            </w:r>
          </w:p>
        </w:tc>
        <w:tc>
          <w:tcPr>
            <w:tcW w:w="4067"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r w:rsidRPr="00B934DF">
              <w:rPr>
                <w:sz w:val="20"/>
                <w:szCs w:val="14"/>
                <w:lang w:val="uk-UA"/>
              </w:rPr>
              <w:t>Субординований строковий борг</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r w:rsidRPr="00B934DF">
              <w:rPr>
                <w:sz w:val="20"/>
                <w:szCs w:val="14"/>
              </w:rPr>
              <w:t>72</w:t>
            </w:r>
          </w:p>
        </w:tc>
      </w:tr>
      <w:tr w:rsidR="007C08C6" w:rsidRPr="00B934DF">
        <w:trPr>
          <w:trHeight w:val="398"/>
        </w:trPr>
        <w:tc>
          <w:tcPr>
            <w:tcW w:w="3901"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p>
        </w:tc>
        <w:tc>
          <w:tcPr>
            <w:tcW w:w="4067"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r w:rsidRPr="00B934DF">
              <w:rPr>
                <w:sz w:val="20"/>
                <w:szCs w:val="14"/>
                <w:lang w:val="uk-UA"/>
              </w:rPr>
              <w:t>Загальний припустимий субординований строковий борг</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r w:rsidRPr="00B934DF">
              <w:rPr>
                <w:sz w:val="20"/>
                <w:szCs w:val="14"/>
              </w:rPr>
              <w:t>54</w:t>
            </w:r>
          </w:p>
        </w:tc>
      </w:tr>
      <w:tr w:rsidR="007C08C6" w:rsidRPr="00B934DF">
        <w:trPr>
          <w:trHeight w:val="226"/>
        </w:trPr>
        <w:tc>
          <w:tcPr>
            <w:tcW w:w="3901"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r w:rsidRPr="00B934DF">
              <w:rPr>
                <w:sz w:val="20"/>
                <w:szCs w:val="14"/>
                <w:lang w:val="uk-UA"/>
              </w:rPr>
              <w:t>Разом</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r w:rsidRPr="00B934DF">
              <w:rPr>
                <w:sz w:val="20"/>
                <w:szCs w:val="14"/>
              </w:rPr>
              <w:t>108,0</w:t>
            </w:r>
          </w:p>
        </w:tc>
        <w:tc>
          <w:tcPr>
            <w:tcW w:w="4067"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r w:rsidRPr="00B934DF">
              <w:rPr>
                <w:sz w:val="20"/>
                <w:szCs w:val="14"/>
                <w:lang w:val="uk-UA"/>
              </w:rPr>
              <w:t>Разом</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r w:rsidRPr="00B934DF">
              <w:rPr>
                <w:sz w:val="20"/>
                <w:szCs w:val="14"/>
              </w:rPr>
              <w:t>72,6</w:t>
            </w:r>
          </w:p>
        </w:tc>
      </w:tr>
    </w:tbl>
    <w:p w:rsidR="00B934DF" w:rsidRDefault="00B934DF" w:rsidP="006E47E1">
      <w:pPr>
        <w:shd w:val="clear" w:color="auto" w:fill="FFFFFF"/>
        <w:spacing w:line="360" w:lineRule="auto"/>
        <w:ind w:firstLine="709"/>
        <w:jc w:val="both"/>
        <w:rPr>
          <w:sz w:val="28"/>
          <w:szCs w:val="18"/>
          <w:lang w:val="uk-UA"/>
        </w:rPr>
      </w:pPr>
    </w:p>
    <w:p w:rsidR="007C08C6" w:rsidRDefault="007C08C6" w:rsidP="006E47E1">
      <w:pPr>
        <w:shd w:val="clear" w:color="auto" w:fill="FFFFFF"/>
        <w:spacing w:line="360" w:lineRule="auto"/>
        <w:ind w:firstLine="709"/>
        <w:jc w:val="both"/>
        <w:rPr>
          <w:sz w:val="28"/>
        </w:rPr>
      </w:pPr>
      <w:r>
        <w:rPr>
          <w:sz w:val="28"/>
          <w:szCs w:val="18"/>
          <w:lang w:val="uk-UA"/>
        </w:rPr>
        <w:t>Серцевинний капітал визначається основною частиною власних коштів. До нього належать випущені та повністю сплачені звичайні акції, некумулятивні безстрокові привілейовані акції (у тому числі кумулятивні привілейовані акції) та оголошені резерви. На відміну від прихованих оголошені резерви формуються з чистого прибутку після сплати податків.</w:t>
      </w:r>
    </w:p>
    <w:p w:rsidR="007C08C6" w:rsidRDefault="007C08C6" w:rsidP="006E47E1">
      <w:pPr>
        <w:shd w:val="clear" w:color="auto" w:fill="FFFFFF"/>
        <w:spacing w:line="360" w:lineRule="auto"/>
        <w:ind w:firstLine="709"/>
        <w:jc w:val="both"/>
        <w:rPr>
          <w:sz w:val="28"/>
        </w:rPr>
      </w:pPr>
      <w:r>
        <w:rPr>
          <w:sz w:val="28"/>
          <w:szCs w:val="18"/>
          <w:lang w:val="uk-UA"/>
        </w:rPr>
        <w:t>Додатковий капітал має такі елементи:</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неоголошені прибутки поточного року;</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загальні банківські резерви для покриття сумнівних кредитних вимог, що створюються під можливі збитки у майбутньому, але неідентифіковані на певний момент;</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 xml:space="preserve">субординований строковий борг, який містить звичайні необгрунтовані інструменти позиченого капіталу банку з мінімальним початковим строком погашення понад </w:t>
      </w:r>
      <w:r>
        <w:rPr>
          <w:sz w:val="28"/>
          <w:szCs w:val="18"/>
        </w:rPr>
        <w:t xml:space="preserve">5 </w:t>
      </w:r>
      <w:r>
        <w:rPr>
          <w:sz w:val="28"/>
          <w:szCs w:val="18"/>
          <w:lang w:val="uk-UA"/>
        </w:rPr>
        <w:t>років, які можуть бути погашені за рахунок резервів банку;</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 xml:space="preserve">загальний припустимий субординований строковий борг (під ним розуміють складові капіталу, що мають фіксовані строки, які неможливо використовувати для покриття збитків, крім ліквідації) </w:t>
      </w:r>
      <w:r>
        <w:rPr>
          <w:sz w:val="28"/>
          <w:szCs w:val="18"/>
        </w:rPr>
        <w:t xml:space="preserve">— </w:t>
      </w:r>
      <w:r>
        <w:rPr>
          <w:sz w:val="28"/>
          <w:szCs w:val="18"/>
          <w:lang w:val="uk-UA"/>
        </w:rPr>
        <w:t>це інструменти, які поєднують ознаки капіталу і боргу.</w:t>
      </w:r>
    </w:p>
    <w:p w:rsidR="007C08C6" w:rsidRDefault="007C08C6" w:rsidP="006E47E1">
      <w:pPr>
        <w:shd w:val="clear" w:color="auto" w:fill="FFFFFF"/>
        <w:spacing w:line="360" w:lineRule="auto"/>
        <w:ind w:firstLine="709"/>
        <w:jc w:val="both"/>
        <w:rPr>
          <w:sz w:val="28"/>
        </w:rPr>
      </w:pPr>
      <w:r>
        <w:rPr>
          <w:sz w:val="28"/>
          <w:szCs w:val="18"/>
          <w:lang w:val="uk-UA"/>
        </w:rPr>
        <w:t>Для розрахунку капітальної бази Банк Англії використовує такі обов'язкові нормативи:</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 xml:space="preserve">не менше </w:t>
      </w:r>
      <w:r>
        <w:rPr>
          <w:sz w:val="28"/>
          <w:szCs w:val="18"/>
        </w:rPr>
        <w:t xml:space="preserve">50 % </w:t>
      </w:r>
      <w:r>
        <w:rPr>
          <w:sz w:val="28"/>
          <w:szCs w:val="18"/>
          <w:lang w:val="uk-UA"/>
        </w:rPr>
        <w:t>капітальної бази банку має становити ярус І (у нашому прикладі норматив виконується);</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 xml:space="preserve">субординований строковий борг не може перевищувати </w:t>
      </w:r>
      <w:r>
        <w:rPr>
          <w:sz w:val="28"/>
          <w:szCs w:val="18"/>
        </w:rPr>
        <w:t xml:space="preserve">50 % </w:t>
      </w:r>
      <w:r>
        <w:rPr>
          <w:sz w:val="28"/>
          <w:szCs w:val="18"/>
          <w:lang w:val="uk-UA"/>
        </w:rPr>
        <w:t xml:space="preserve">ярусу І (у нашому прикладі це </w:t>
      </w:r>
      <w:r>
        <w:rPr>
          <w:sz w:val="28"/>
          <w:szCs w:val="18"/>
        </w:rPr>
        <w:t xml:space="preserve">72 • 100 % / 108 = 66,67 %). </w:t>
      </w:r>
      <w:r>
        <w:rPr>
          <w:sz w:val="28"/>
          <w:szCs w:val="18"/>
          <w:lang w:val="uk-UA"/>
        </w:rPr>
        <w:t xml:space="preserve">Тобто норматив не виконується, бо припустимий субординований строковий борг становить </w:t>
      </w:r>
      <w:r>
        <w:rPr>
          <w:sz w:val="28"/>
          <w:szCs w:val="18"/>
        </w:rPr>
        <w:t xml:space="preserve">108 • 50 % / 100 % = 54, </w:t>
      </w:r>
      <w:r>
        <w:rPr>
          <w:sz w:val="28"/>
          <w:szCs w:val="18"/>
          <w:lang w:val="uk-UA"/>
        </w:rPr>
        <w:t xml:space="preserve">а його фактична сума дорівнює </w:t>
      </w:r>
      <w:r>
        <w:rPr>
          <w:sz w:val="28"/>
          <w:szCs w:val="18"/>
        </w:rPr>
        <w:t>72 млн ф. ст.;</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 xml:space="preserve">загальні резерви не можуть перевищувати </w:t>
      </w:r>
      <w:r>
        <w:rPr>
          <w:sz w:val="28"/>
          <w:szCs w:val="18"/>
        </w:rPr>
        <w:t xml:space="preserve">1,5 % </w:t>
      </w:r>
      <w:r>
        <w:rPr>
          <w:sz w:val="28"/>
          <w:szCs w:val="18"/>
          <w:lang w:val="uk-UA"/>
        </w:rPr>
        <w:t>виважених за ризиком активів банку.</w:t>
      </w:r>
    </w:p>
    <w:p w:rsidR="007C08C6" w:rsidRDefault="007C08C6" w:rsidP="006E47E1">
      <w:pPr>
        <w:shd w:val="clear" w:color="auto" w:fill="FFFFFF"/>
        <w:spacing w:line="360" w:lineRule="auto"/>
        <w:ind w:firstLine="709"/>
        <w:jc w:val="both"/>
        <w:rPr>
          <w:sz w:val="28"/>
        </w:rPr>
      </w:pPr>
      <w:r>
        <w:rPr>
          <w:sz w:val="28"/>
          <w:szCs w:val="18"/>
          <w:lang w:val="uk-UA"/>
        </w:rPr>
        <w:t xml:space="preserve">Таке визначення капіталу банків Банк Англії використовує з грудня </w:t>
      </w:r>
      <w:r>
        <w:rPr>
          <w:sz w:val="28"/>
          <w:szCs w:val="18"/>
        </w:rPr>
        <w:t xml:space="preserve">1990 </w:t>
      </w:r>
      <w:r>
        <w:rPr>
          <w:sz w:val="28"/>
          <w:szCs w:val="18"/>
          <w:lang w:val="uk-UA"/>
        </w:rPr>
        <w:t xml:space="preserve">р. Потрібно зазначити, що рівень загальних резервів </w:t>
      </w:r>
      <w:r>
        <w:rPr>
          <w:sz w:val="28"/>
          <w:szCs w:val="18"/>
        </w:rPr>
        <w:t xml:space="preserve">(1,5 %) </w:t>
      </w:r>
      <w:r>
        <w:rPr>
          <w:sz w:val="28"/>
          <w:szCs w:val="18"/>
          <w:lang w:val="uk-UA"/>
        </w:rPr>
        <w:t>цілком відповідає положенням Базельського комітету з банківського регулювання і нагляду, членом якого є Великобританія.</w:t>
      </w:r>
    </w:p>
    <w:p w:rsidR="007C08C6" w:rsidRDefault="007C08C6" w:rsidP="006E47E1">
      <w:pPr>
        <w:shd w:val="clear" w:color="auto" w:fill="FFFFFF"/>
        <w:spacing w:line="360" w:lineRule="auto"/>
        <w:ind w:firstLine="709"/>
        <w:jc w:val="both"/>
        <w:rPr>
          <w:sz w:val="28"/>
        </w:rPr>
      </w:pPr>
      <w:r>
        <w:rPr>
          <w:b/>
          <w:bCs/>
          <w:i/>
          <w:iCs/>
          <w:sz w:val="28"/>
          <w:szCs w:val="18"/>
          <w:lang w:val="uk-UA"/>
        </w:rPr>
        <w:t xml:space="preserve">Комерційні банки. </w:t>
      </w:r>
      <w:r>
        <w:rPr>
          <w:sz w:val="28"/>
          <w:szCs w:val="18"/>
          <w:lang w:val="uk-UA"/>
        </w:rPr>
        <w:t xml:space="preserve">Види комерційних банків наведено у </w:t>
      </w:r>
      <w:r>
        <w:rPr>
          <w:sz w:val="28"/>
          <w:szCs w:val="18"/>
        </w:rPr>
        <w:t xml:space="preserve">табл. 36. </w:t>
      </w:r>
      <w:r>
        <w:rPr>
          <w:sz w:val="28"/>
          <w:szCs w:val="18"/>
          <w:lang w:val="uk-UA"/>
        </w:rPr>
        <w:t xml:space="preserve">Найменування "банк" згідно із законом про банківську діяльність </w:t>
      </w:r>
      <w:r>
        <w:rPr>
          <w:sz w:val="28"/>
          <w:szCs w:val="18"/>
        </w:rPr>
        <w:t xml:space="preserve">1987 </w:t>
      </w:r>
      <w:r>
        <w:rPr>
          <w:sz w:val="28"/>
          <w:szCs w:val="18"/>
          <w:lang w:val="uk-UA"/>
        </w:rPr>
        <w:t xml:space="preserve">р. залишається за банками, що мають капітал, який перевищує </w:t>
      </w:r>
      <w:r>
        <w:rPr>
          <w:sz w:val="28"/>
          <w:szCs w:val="18"/>
        </w:rPr>
        <w:t xml:space="preserve">5 млн ф. ст., </w:t>
      </w:r>
      <w:r>
        <w:rPr>
          <w:sz w:val="28"/>
          <w:szCs w:val="18"/>
          <w:lang w:val="uk-UA"/>
        </w:rPr>
        <w:t>або за банками, зареєстрованими за кордоном.</w:t>
      </w:r>
    </w:p>
    <w:p w:rsidR="009262C3" w:rsidRDefault="009262C3" w:rsidP="006E47E1">
      <w:pPr>
        <w:shd w:val="clear" w:color="auto" w:fill="FFFFFF"/>
        <w:spacing w:line="360" w:lineRule="auto"/>
        <w:ind w:firstLine="709"/>
        <w:jc w:val="both"/>
        <w:rPr>
          <w:b/>
          <w:bCs/>
          <w:sz w:val="28"/>
          <w:szCs w:val="18"/>
          <w:lang w:val="uk-UA"/>
        </w:rPr>
      </w:pPr>
    </w:p>
    <w:p w:rsidR="007C08C6" w:rsidRDefault="007C08C6" w:rsidP="006E47E1">
      <w:pPr>
        <w:shd w:val="clear" w:color="auto" w:fill="FFFFFF"/>
        <w:spacing w:line="360" w:lineRule="auto"/>
        <w:ind w:firstLine="709"/>
        <w:jc w:val="both"/>
        <w:rPr>
          <w:sz w:val="28"/>
        </w:rPr>
      </w:pPr>
      <w:r>
        <w:rPr>
          <w:b/>
          <w:bCs/>
          <w:sz w:val="28"/>
          <w:szCs w:val="18"/>
          <w:lang w:val="uk-UA"/>
        </w:rPr>
        <w:t>Види комерційних банків</w:t>
      </w:r>
    </w:p>
    <w:tbl>
      <w:tblPr>
        <w:tblW w:w="0" w:type="auto"/>
        <w:jc w:val="center"/>
        <w:tblLayout w:type="fixed"/>
        <w:tblCellMar>
          <w:left w:w="40" w:type="dxa"/>
          <w:right w:w="40" w:type="dxa"/>
        </w:tblCellMar>
        <w:tblLook w:val="0000" w:firstRow="0" w:lastRow="0" w:firstColumn="0" w:lastColumn="0" w:noHBand="0" w:noVBand="0"/>
      </w:tblPr>
      <w:tblGrid>
        <w:gridCol w:w="3965"/>
        <w:gridCol w:w="1142"/>
        <w:gridCol w:w="1133"/>
      </w:tblGrid>
      <w:tr w:rsidR="007C08C6" w:rsidRPr="00B934DF" w:rsidTr="00B934DF">
        <w:trPr>
          <w:cantSplit/>
          <w:trHeight w:val="230"/>
          <w:jc w:val="center"/>
        </w:trPr>
        <w:tc>
          <w:tcPr>
            <w:tcW w:w="3965" w:type="dxa"/>
            <w:vMerge w:val="restart"/>
            <w:tcBorders>
              <w:top w:val="single" w:sz="6" w:space="0" w:color="auto"/>
              <w:left w:val="single" w:sz="6" w:space="0" w:color="auto"/>
              <w:bottom w:val="nil"/>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r w:rsidRPr="00B934DF">
              <w:rPr>
                <w:sz w:val="20"/>
                <w:szCs w:val="14"/>
                <w:lang w:val="uk-UA"/>
              </w:rPr>
              <w:t>Банк</w:t>
            </w:r>
          </w:p>
        </w:tc>
        <w:tc>
          <w:tcPr>
            <w:tcW w:w="2275" w:type="dxa"/>
            <w:gridSpan w:val="2"/>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r w:rsidRPr="00B934DF">
              <w:rPr>
                <w:sz w:val="20"/>
                <w:szCs w:val="14"/>
                <w:lang w:val="uk-UA"/>
              </w:rPr>
              <w:t>Кількість</w:t>
            </w:r>
          </w:p>
        </w:tc>
      </w:tr>
      <w:tr w:rsidR="007C08C6" w:rsidRPr="00B934DF" w:rsidTr="00B934DF">
        <w:trPr>
          <w:cantSplit/>
          <w:trHeight w:val="221"/>
          <w:jc w:val="center"/>
        </w:trPr>
        <w:tc>
          <w:tcPr>
            <w:tcW w:w="3965" w:type="dxa"/>
            <w:vMerge/>
            <w:tcBorders>
              <w:top w:val="nil"/>
              <w:left w:val="single" w:sz="6" w:space="0" w:color="auto"/>
              <w:bottom w:val="single" w:sz="6" w:space="0" w:color="auto"/>
              <w:right w:val="single" w:sz="6" w:space="0" w:color="auto"/>
            </w:tcBorders>
            <w:shd w:val="clear" w:color="auto" w:fill="FFFFFF"/>
          </w:tcPr>
          <w:p w:rsidR="007C08C6" w:rsidRPr="00B934DF" w:rsidRDefault="007C08C6" w:rsidP="00B934DF">
            <w:pPr>
              <w:spacing w:line="360" w:lineRule="auto"/>
              <w:jc w:val="both"/>
              <w:rPr>
                <w:sz w:val="20"/>
              </w:rPr>
            </w:pPr>
          </w:p>
          <w:p w:rsidR="007C08C6" w:rsidRPr="00B934DF" w:rsidRDefault="007C08C6" w:rsidP="00B934DF">
            <w:pPr>
              <w:spacing w:line="360" w:lineRule="auto"/>
              <w:jc w:val="both"/>
              <w:rPr>
                <w:sz w:val="20"/>
              </w:rPr>
            </w:pP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r w:rsidRPr="00B934DF">
              <w:rPr>
                <w:sz w:val="20"/>
                <w:szCs w:val="14"/>
              </w:rPr>
              <w:t xml:space="preserve">1987 </w:t>
            </w:r>
            <w:r w:rsidRPr="00B934DF">
              <w:rPr>
                <w:sz w:val="20"/>
                <w:szCs w:val="14"/>
                <w:lang w:val="en-US"/>
              </w:rPr>
              <w:t>p</w:t>
            </w:r>
            <w:r w:rsidRPr="00B934DF">
              <w:rPr>
                <w:sz w:val="20"/>
                <w:szCs w:val="14"/>
              </w:rPr>
              <w:t>.</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r w:rsidRPr="00B934DF">
              <w:rPr>
                <w:sz w:val="20"/>
                <w:szCs w:val="14"/>
              </w:rPr>
              <w:t xml:space="preserve">1995 </w:t>
            </w:r>
            <w:r w:rsidRPr="00B934DF">
              <w:rPr>
                <w:sz w:val="20"/>
                <w:szCs w:val="14"/>
                <w:lang w:val="en-US"/>
              </w:rPr>
              <w:t>p</w:t>
            </w:r>
            <w:r w:rsidRPr="00B934DF">
              <w:rPr>
                <w:sz w:val="20"/>
                <w:szCs w:val="14"/>
              </w:rPr>
              <w:t>.</w:t>
            </w:r>
          </w:p>
        </w:tc>
      </w:tr>
      <w:tr w:rsidR="007C08C6" w:rsidRPr="00B934DF" w:rsidTr="00B934DF">
        <w:trPr>
          <w:trHeight w:val="264"/>
          <w:jc w:val="center"/>
        </w:trPr>
        <w:tc>
          <w:tcPr>
            <w:tcW w:w="3965"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lang w:val="en-US"/>
              </w:rPr>
            </w:pPr>
            <w:r w:rsidRPr="00B934DF">
              <w:rPr>
                <w:sz w:val="20"/>
                <w:szCs w:val="14"/>
                <w:lang w:val="en-US"/>
              </w:rPr>
              <w:t>Clearing banks</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lang w:val="en-US"/>
              </w:rPr>
            </w:pPr>
            <w:r w:rsidRPr="00B934DF">
              <w:rPr>
                <w:sz w:val="20"/>
                <w:szCs w:val="14"/>
                <w:lang w:val="en-US"/>
              </w:rPr>
              <w:t>18</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lang w:val="en-US"/>
              </w:rPr>
            </w:pPr>
            <w:r w:rsidRPr="00B934DF">
              <w:rPr>
                <w:sz w:val="20"/>
                <w:szCs w:val="14"/>
                <w:lang w:val="en-US"/>
              </w:rPr>
              <w:t>6</w:t>
            </w:r>
          </w:p>
        </w:tc>
      </w:tr>
      <w:tr w:rsidR="007C08C6" w:rsidRPr="00B934DF" w:rsidTr="00B934DF">
        <w:trPr>
          <w:trHeight w:val="278"/>
          <w:jc w:val="center"/>
        </w:trPr>
        <w:tc>
          <w:tcPr>
            <w:tcW w:w="3965"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lang w:val="en-US"/>
              </w:rPr>
            </w:pPr>
            <w:r w:rsidRPr="00B934DF">
              <w:rPr>
                <w:sz w:val="20"/>
                <w:szCs w:val="14"/>
                <w:lang w:val="en-US"/>
              </w:rPr>
              <w:t>Discount Houses</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lang w:val="en-US"/>
              </w:rPr>
            </w:pPr>
            <w:r w:rsidRPr="00B934DF">
              <w:rPr>
                <w:sz w:val="20"/>
                <w:szCs w:val="14"/>
                <w:lang w:val="en-US"/>
              </w:rPr>
              <w:t>8</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lang w:val="en-US"/>
              </w:rPr>
            </w:pPr>
            <w:r w:rsidRPr="00B934DF">
              <w:rPr>
                <w:sz w:val="20"/>
                <w:szCs w:val="14"/>
                <w:lang w:val="en-US"/>
              </w:rPr>
              <w:t>10</w:t>
            </w:r>
          </w:p>
        </w:tc>
      </w:tr>
      <w:tr w:rsidR="007C08C6" w:rsidRPr="00B934DF" w:rsidTr="00B934DF">
        <w:trPr>
          <w:trHeight w:val="283"/>
          <w:jc w:val="center"/>
        </w:trPr>
        <w:tc>
          <w:tcPr>
            <w:tcW w:w="3965"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lang w:val="en-US"/>
              </w:rPr>
            </w:pPr>
            <w:r w:rsidRPr="00B934DF">
              <w:rPr>
                <w:sz w:val="20"/>
                <w:szCs w:val="14"/>
                <w:lang w:val="en-US"/>
              </w:rPr>
              <w:t>Merchant banks</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lang w:val="en-US"/>
              </w:rPr>
            </w:pPr>
            <w:r w:rsidRPr="00B934DF">
              <w:rPr>
                <w:sz w:val="20"/>
                <w:szCs w:val="14"/>
                <w:lang w:val="en-US"/>
              </w:rPr>
              <w:t>34</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lang w:val="en-US"/>
              </w:rPr>
            </w:pPr>
            <w:r w:rsidRPr="00B934DF">
              <w:rPr>
                <w:sz w:val="20"/>
                <w:szCs w:val="14"/>
                <w:lang w:val="en-US"/>
              </w:rPr>
              <w:t>71</w:t>
            </w:r>
          </w:p>
        </w:tc>
      </w:tr>
      <w:tr w:rsidR="007C08C6" w:rsidRPr="00B934DF" w:rsidTr="00B934DF">
        <w:trPr>
          <w:trHeight w:val="322"/>
          <w:jc w:val="center"/>
        </w:trPr>
        <w:tc>
          <w:tcPr>
            <w:tcW w:w="3965"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lang w:val="en-US"/>
              </w:rPr>
            </w:pPr>
            <w:r w:rsidRPr="00B934DF">
              <w:rPr>
                <w:sz w:val="20"/>
                <w:szCs w:val="14"/>
                <w:lang w:val="en-US"/>
              </w:rPr>
              <w:t>Foreign banks</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r w:rsidRPr="00B934DF">
              <w:rPr>
                <w:sz w:val="20"/>
                <w:szCs w:val="14"/>
              </w:rPr>
              <w:t>374</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7C08C6" w:rsidRPr="00B934DF" w:rsidRDefault="007C08C6" w:rsidP="00B934DF">
            <w:pPr>
              <w:shd w:val="clear" w:color="auto" w:fill="FFFFFF"/>
              <w:spacing w:line="360" w:lineRule="auto"/>
              <w:jc w:val="both"/>
              <w:rPr>
                <w:sz w:val="20"/>
              </w:rPr>
            </w:pPr>
            <w:r w:rsidRPr="00B934DF">
              <w:rPr>
                <w:sz w:val="20"/>
                <w:szCs w:val="14"/>
              </w:rPr>
              <w:t>559*</w:t>
            </w:r>
          </w:p>
        </w:tc>
      </w:tr>
    </w:tbl>
    <w:p w:rsidR="00B934DF" w:rsidRDefault="00B934DF" w:rsidP="006E47E1">
      <w:pPr>
        <w:shd w:val="clear" w:color="auto" w:fill="FFFFFF"/>
        <w:spacing w:line="360" w:lineRule="auto"/>
        <w:ind w:firstLine="709"/>
        <w:jc w:val="both"/>
        <w:rPr>
          <w:sz w:val="28"/>
          <w:szCs w:val="18"/>
          <w:lang w:val="uk-UA"/>
        </w:rPr>
      </w:pPr>
    </w:p>
    <w:p w:rsidR="007C08C6" w:rsidRDefault="007C08C6" w:rsidP="006E47E1">
      <w:pPr>
        <w:shd w:val="clear" w:color="auto" w:fill="FFFFFF"/>
        <w:spacing w:line="360" w:lineRule="auto"/>
        <w:ind w:firstLine="709"/>
        <w:jc w:val="both"/>
        <w:rPr>
          <w:sz w:val="28"/>
        </w:rPr>
      </w:pPr>
      <w:r>
        <w:rPr>
          <w:sz w:val="28"/>
          <w:szCs w:val="18"/>
          <w:lang w:val="uk-UA"/>
        </w:rPr>
        <w:t xml:space="preserve">Дані за </w:t>
      </w:r>
      <w:r>
        <w:rPr>
          <w:sz w:val="28"/>
          <w:szCs w:val="18"/>
        </w:rPr>
        <w:t xml:space="preserve">1996 </w:t>
      </w:r>
      <w:r>
        <w:rPr>
          <w:sz w:val="28"/>
          <w:szCs w:val="18"/>
          <w:lang w:val="en-US"/>
        </w:rPr>
        <w:t>p</w:t>
      </w:r>
      <w:r>
        <w:rPr>
          <w:sz w:val="28"/>
          <w:szCs w:val="18"/>
        </w:rPr>
        <w:t>.</w:t>
      </w:r>
    </w:p>
    <w:p w:rsidR="007C08C6" w:rsidRDefault="007C08C6" w:rsidP="006E47E1">
      <w:pPr>
        <w:shd w:val="clear" w:color="auto" w:fill="FFFFFF"/>
        <w:spacing w:line="360" w:lineRule="auto"/>
        <w:ind w:firstLine="709"/>
        <w:jc w:val="both"/>
        <w:rPr>
          <w:sz w:val="28"/>
        </w:rPr>
      </w:pPr>
      <w:r>
        <w:rPr>
          <w:sz w:val="28"/>
          <w:szCs w:val="18"/>
          <w:lang w:val="uk-UA"/>
        </w:rPr>
        <w:t xml:space="preserve">Основу англійської банківської системи становлять </w:t>
      </w:r>
      <w:r>
        <w:rPr>
          <w:b/>
          <w:bCs/>
          <w:i/>
          <w:iCs/>
          <w:sz w:val="28"/>
          <w:szCs w:val="18"/>
          <w:lang w:val="uk-UA"/>
        </w:rPr>
        <w:t xml:space="preserve">клірингові банки </w:t>
      </w:r>
      <w:r>
        <w:rPr>
          <w:i/>
          <w:iCs/>
          <w:sz w:val="28"/>
          <w:szCs w:val="18"/>
        </w:rPr>
        <w:t>(</w:t>
      </w:r>
      <w:r>
        <w:rPr>
          <w:i/>
          <w:iCs/>
          <w:sz w:val="28"/>
          <w:szCs w:val="18"/>
          <w:lang w:val="en-US"/>
        </w:rPr>
        <w:t>clearing</w:t>
      </w:r>
      <w:r>
        <w:rPr>
          <w:i/>
          <w:iCs/>
          <w:sz w:val="28"/>
          <w:szCs w:val="18"/>
        </w:rPr>
        <w:t xml:space="preserve"> </w:t>
      </w:r>
      <w:r>
        <w:rPr>
          <w:i/>
          <w:iCs/>
          <w:sz w:val="28"/>
          <w:szCs w:val="18"/>
          <w:lang w:val="en-US"/>
        </w:rPr>
        <w:t>banks</w:t>
      </w:r>
      <w:r>
        <w:rPr>
          <w:i/>
          <w:iCs/>
          <w:sz w:val="28"/>
          <w:szCs w:val="18"/>
        </w:rPr>
        <w:t xml:space="preserve">) </w:t>
      </w:r>
      <w:r>
        <w:rPr>
          <w:sz w:val="28"/>
          <w:szCs w:val="18"/>
        </w:rPr>
        <w:t xml:space="preserve">— </w:t>
      </w:r>
      <w:r>
        <w:rPr>
          <w:sz w:val="28"/>
          <w:szCs w:val="18"/>
          <w:lang w:val="uk-UA"/>
        </w:rPr>
        <w:t>провідні депозитні банки, які входять до складу найбільших банків світу. Вони є членами Лондонської клірингової палати, активно займаються міжнародними операціями і керують за кор-</w:t>
      </w:r>
    </w:p>
    <w:p w:rsidR="007C08C6" w:rsidRDefault="007C08C6" w:rsidP="006E47E1">
      <w:pPr>
        <w:shd w:val="clear" w:color="auto" w:fill="FFFFFF"/>
        <w:spacing w:line="360" w:lineRule="auto"/>
        <w:ind w:firstLine="709"/>
        <w:jc w:val="both"/>
        <w:rPr>
          <w:sz w:val="28"/>
        </w:rPr>
      </w:pPr>
      <w:r>
        <w:rPr>
          <w:sz w:val="28"/>
          <w:szCs w:val="18"/>
        </w:rPr>
        <w:t xml:space="preserve">доном мережею </w:t>
      </w:r>
      <w:r>
        <w:rPr>
          <w:sz w:val="28"/>
          <w:szCs w:val="18"/>
          <w:lang w:val="uk-UA"/>
        </w:rPr>
        <w:t>дочірніх компаній, відділень і представництв (мають представництва у країнах СНД).</w:t>
      </w:r>
    </w:p>
    <w:p w:rsidR="007C08C6" w:rsidRDefault="007C08C6" w:rsidP="006E47E1">
      <w:pPr>
        <w:shd w:val="clear" w:color="auto" w:fill="FFFFFF"/>
        <w:spacing w:line="360" w:lineRule="auto"/>
        <w:ind w:firstLine="709"/>
        <w:jc w:val="both"/>
        <w:rPr>
          <w:sz w:val="28"/>
          <w:lang w:val="uk-UA"/>
        </w:rPr>
      </w:pPr>
      <w:r>
        <w:rPr>
          <w:sz w:val="28"/>
          <w:szCs w:val="18"/>
          <w:lang w:val="uk-UA"/>
        </w:rPr>
        <w:t>Із середини 80-х років унаслідок лібералізації правил торгівлі цінними паперами на Лондонській фондовій біржі й за її межами, а також через посилення конкуренції у сфері традиційних банківських операцій з боку будівельних товариств та інших небанківських кредитних установ клірингові банки почали активно розширювати коло фінансових і навколо-банківських послуг. Організаційно це виявилося в обростанні клірингових банків безліччю спеціалізованих дочірніх компаній (з торгівлі цінними паперами, лізингу, факторингу та ін.) і в перетворенні їх на кредитно-фінансові конгломерати.</w:t>
      </w:r>
    </w:p>
    <w:p w:rsidR="007C08C6" w:rsidRDefault="007C08C6" w:rsidP="006E47E1">
      <w:pPr>
        <w:shd w:val="clear" w:color="auto" w:fill="FFFFFF"/>
        <w:spacing w:line="360" w:lineRule="auto"/>
        <w:ind w:firstLine="709"/>
        <w:jc w:val="both"/>
        <w:rPr>
          <w:sz w:val="28"/>
          <w:lang w:val="uk-UA"/>
        </w:rPr>
      </w:pPr>
      <w:r>
        <w:rPr>
          <w:sz w:val="28"/>
          <w:szCs w:val="18"/>
          <w:lang w:val="uk-UA"/>
        </w:rPr>
        <w:t xml:space="preserve">Зокрема, </w:t>
      </w:r>
      <w:r>
        <w:rPr>
          <w:sz w:val="28"/>
          <w:szCs w:val="18"/>
          <w:lang w:val="en-US"/>
        </w:rPr>
        <w:t>Lloyd</w:t>
      </w:r>
      <w:r>
        <w:rPr>
          <w:sz w:val="28"/>
          <w:szCs w:val="18"/>
        </w:rPr>
        <w:t>'</w:t>
      </w:r>
      <w:r>
        <w:rPr>
          <w:sz w:val="28"/>
          <w:szCs w:val="18"/>
          <w:lang w:val="en-US"/>
        </w:rPr>
        <w:t>s</w:t>
      </w:r>
      <w:r>
        <w:rPr>
          <w:sz w:val="28"/>
          <w:szCs w:val="18"/>
        </w:rPr>
        <w:t xml:space="preserve"> </w:t>
      </w:r>
      <w:r>
        <w:rPr>
          <w:sz w:val="28"/>
          <w:szCs w:val="18"/>
          <w:lang w:val="uk-UA"/>
        </w:rPr>
        <w:t xml:space="preserve">можна лише умовно вважати корпорацією. Фактично це сектор ринку. Але якщо у </w:t>
      </w:r>
      <w:r>
        <w:rPr>
          <w:sz w:val="28"/>
          <w:szCs w:val="18"/>
        </w:rPr>
        <w:t xml:space="preserve">1989 </w:t>
      </w:r>
      <w:r>
        <w:rPr>
          <w:sz w:val="28"/>
          <w:szCs w:val="18"/>
          <w:lang w:val="uk-UA"/>
        </w:rPr>
        <w:t xml:space="preserve">р. кількість індивідуальних вкладників </w:t>
      </w:r>
      <w:r>
        <w:rPr>
          <w:sz w:val="28"/>
          <w:szCs w:val="18"/>
          <w:lang w:val="en-US"/>
        </w:rPr>
        <w:t>Lloyd</w:t>
      </w:r>
      <w:r>
        <w:rPr>
          <w:sz w:val="28"/>
          <w:szCs w:val="18"/>
        </w:rPr>
        <w:t>'</w:t>
      </w:r>
      <w:r>
        <w:rPr>
          <w:sz w:val="28"/>
          <w:szCs w:val="18"/>
          <w:lang w:val="en-US"/>
        </w:rPr>
        <w:t>s</w:t>
      </w:r>
      <w:r>
        <w:rPr>
          <w:sz w:val="28"/>
          <w:szCs w:val="18"/>
        </w:rPr>
        <w:t xml:space="preserve"> </w:t>
      </w:r>
      <w:r>
        <w:rPr>
          <w:sz w:val="28"/>
          <w:szCs w:val="18"/>
          <w:lang w:val="uk-UA"/>
        </w:rPr>
        <w:t xml:space="preserve">становила </w:t>
      </w:r>
      <w:r>
        <w:rPr>
          <w:sz w:val="28"/>
          <w:szCs w:val="18"/>
        </w:rPr>
        <w:t xml:space="preserve">31329, </w:t>
      </w:r>
      <w:r>
        <w:rPr>
          <w:sz w:val="28"/>
          <w:szCs w:val="18"/>
          <w:lang w:val="uk-UA"/>
        </w:rPr>
        <w:t xml:space="preserve">то у </w:t>
      </w:r>
      <w:r>
        <w:rPr>
          <w:sz w:val="28"/>
          <w:szCs w:val="18"/>
        </w:rPr>
        <w:t xml:space="preserve">1993 </w:t>
      </w:r>
      <w:r>
        <w:rPr>
          <w:sz w:val="28"/>
          <w:szCs w:val="18"/>
          <w:lang w:val="uk-UA"/>
        </w:rPr>
        <w:t xml:space="preserve">р. </w:t>
      </w:r>
      <w:r>
        <w:rPr>
          <w:sz w:val="28"/>
          <w:szCs w:val="18"/>
        </w:rPr>
        <w:t xml:space="preserve">— 19537. </w:t>
      </w:r>
      <w:r>
        <w:rPr>
          <w:sz w:val="28"/>
          <w:szCs w:val="18"/>
          <w:lang w:val="uk-UA"/>
        </w:rPr>
        <w:t xml:space="preserve">Проте незважаючи на негаразди корпорація утримує позиції. Банк </w:t>
      </w:r>
      <w:r>
        <w:rPr>
          <w:sz w:val="28"/>
          <w:szCs w:val="18"/>
          <w:lang w:val="en-US"/>
        </w:rPr>
        <w:t>HSBC</w:t>
      </w:r>
      <w:r>
        <w:rPr>
          <w:sz w:val="28"/>
          <w:szCs w:val="18"/>
          <w:lang w:val="uk-UA"/>
        </w:rPr>
        <w:t xml:space="preserve"> </w:t>
      </w:r>
      <w:r>
        <w:rPr>
          <w:sz w:val="28"/>
          <w:szCs w:val="18"/>
          <w:lang w:val="en-US"/>
        </w:rPr>
        <w:t>Holdings</w:t>
      </w:r>
      <w:r>
        <w:rPr>
          <w:sz w:val="28"/>
          <w:szCs w:val="18"/>
          <w:lang w:val="uk-UA"/>
        </w:rPr>
        <w:t xml:space="preserve"> за розміром капіталу 27392 млн дол. посідав перше місце у світі в 1997 р.</w:t>
      </w:r>
    </w:p>
    <w:p w:rsidR="007C08C6" w:rsidRDefault="007C08C6" w:rsidP="006E47E1">
      <w:pPr>
        <w:shd w:val="clear" w:color="auto" w:fill="FFFFFF"/>
        <w:spacing w:line="360" w:lineRule="auto"/>
        <w:ind w:firstLine="709"/>
        <w:jc w:val="both"/>
        <w:rPr>
          <w:sz w:val="28"/>
        </w:rPr>
      </w:pPr>
      <w:r>
        <w:rPr>
          <w:sz w:val="28"/>
          <w:szCs w:val="18"/>
          <w:lang w:val="uk-UA"/>
        </w:rPr>
        <w:t xml:space="preserve">Британський </w:t>
      </w:r>
      <w:r>
        <w:rPr>
          <w:sz w:val="28"/>
          <w:szCs w:val="18"/>
          <w:lang w:val="en-US"/>
        </w:rPr>
        <w:t>Clearing</w:t>
      </w:r>
      <w:r>
        <w:rPr>
          <w:sz w:val="28"/>
          <w:szCs w:val="18"/>
          <w:lang w:val="uk-UA"/>
        </w:rPr>
        <w:t xml:space="preserve"> </w:t>
      </w:r>
      <w:r>
        <w:rPr>
          <w:sz w:val="28"/>
          <w:szCs w:val="18"/>
          <w:lang w:val="en-US"/>
        </w:rPr>
        <w:t>bank</w:t>
      </w:r>
      <w:r>
        <w:rPr>
          <w:sz w:val="28"/>
          <w:szCs w:val="18"/>
          <w:lang w:val="uk-UA"/>
        </w:rPr>
        <w:t xml:space="preserve"> як універсальний банк бере участь у гарантуванні розміщення цінних паперів. Проте він відрізняється від такого ж німецького універсального банку за такими ознаками:</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виокремлені відділення більш традиційні;</w:t>
      </w:r>
    </w:p>
    <w:p w:rsidR="007C08C6" w:rsidRDefault="007C08C6" w:rsidP="006E47E1">
      <w:pPr>
        <w:shd w:val="clear" w:color="auto" w:fill="FFFFFF"/>
        <w:spacing w:line="360" w:lineRule="auto"/>
        <w:ind w:firstLine="709"/>
        <w:jc w:val="both"/>
        <w:rPr>
          <w:sz w:val="28"/>
        </w:rPr>
      </w:pPr>
      <w:r>
        <w:rPr>
          <w:sz w:val="28"/>
          <w:szCs w:val="18"/>
        </w:rPr>
        <w:t xml:space="preserve">• </w:t>
      </w:r>
      <w:r>
        <w:rPr>
          <w:sz w:val="28"/>
          <w:szCs w:val="18"/>
          <w:lang w:val="uk-UA"/>
        </w:rPr>
        <w:t>частка банків в акціонерному капіталі комерційних фірм менша;</w:t>
      </w:r>
    </w:p>
    <w:p w:rsidR="007C08C6" w:rsidRDefault="007C08C6" w:rsidP="006E47E1">
      <w:pPr>
        <w:shd w:val="clear" w:color="auto" w:fill="FFFFFF"/>
        <w:spacing w:line="360" w:lineRule="auto"/>
        <w:ind w:firstLine="709"/>
        <w:jc w:val="both"/>
        <w:rPr>
          <w:sz w:val="28"/>
          <w:lang w:val="uk-UA"/>
        </w:rPr>
      </w:pPr>
      <w:r>
        <w:rPr>
          <w:sz w:val="28"/>
          <w:szCs w:val="18"/>
        </w:rPr>
        <w:t xml:space="preserve">• </w:t>
      </w:r>
      <w:r>
        <w:rPr>
          <w:sz w:val="28"/>
          <w:szCs w:val="18"/>
          <w:lang w:val="uk-UA"/>
        </w:rPr>
        <w:t xml:space="preserve">поєднання банківських і страхових фірм менш типове. Облікові доми </w:t>
      </w:r>
      <w:r>
        <w:rPr>
          <w:i/>
          <w:iCs/>
          <w:sz w:val="28"/>
          <w:szCs w:val="18"/>
          <w:lang w:val="uk-UA"/>
        </w:rPr>
        <w:t>(</w:t>
      </w:r>
      <w:r>
        <w:rPr>
          <w:i/>
          <w:iCs/>
          <w:sz w:val="28"/>
          <w:szCs w:val="18"/>
          <w:lang w:val="en-US"/>
        </w:rPr>
        <w:t>Discount</w:t>
      </w:r>
      <w:r>
        <w:rPr>
          <w:i/>
          <w:iCs/>
          <w:sz w:val="28"/>
          <w:szCs w:val="18"/>
          <w:lang w:val="uk-UA"/>
        </w:rPr>
        <w:t xml:space="preserve"> </w:t>
      </w:r>
      <w:r>
        <w:rPr>
          <w:i/>
          <w:iCs/>
          <w:sz w:val="28"/>
          <w:szCs w:val="18"/>
          <w:lang w:val="en-US"/>
        </w:rPr>
        <w:t>Houses</w:t>
      </w:r>
      <w:r>
        <w:rPr>
          <w:i/>
          <w:iCs/>
          <w:sz w:val="28"/>
          <w:szCs w:val="18"/>
          <w:lang w:val="uk-UA"/>
        </w:rPr>
        <w:t xml:space="preserve">) </w:t>
      </w:r>
      <w:r>
        <w:rPr>
          <w:sz w:val="28"/>
          <w:szCs w:val="18"/>
          <w:lang w:val="uk-UA"/>
        </w:rPr>
        <w:t>— установи, що функціонують на</w:t>
      </w:r>
    </w:p>
    <w:p w:rsidR="007C08C6" w:rsidRDefault="007C08C6" w:rsidP="006E47E1">
      <w:pPr>
        <w:shd w:val="clear" w:color="auto" w:fill="FFFFFF"/>
        <w:spacing w:line="360" w:lineRule="auto"/>
        <w:ind w:firstLine="709"/>
        <w:jc w:val="both"/>
        <w:rPr>
          <w:sz w:val="28"/>
        </w:rPr>
      </w:pPr>
      <w:r>
        <w:rPr>
          <w:sz w:val="28"/>
          <w:szCs w:val="18"/>
          <w:lang w:val="uk-UA"/>
        </w:rPr>
        <w:t xml:space="preserve">грошовому ринку. Вони традиційно залучають ресурси до запитання (онкольний кредит) і вкладають їх у комерційні казначейські векселі, державні облігації, зобов'язання муніципалітетів, строкові депозити і депозитні сертифікати. До 80-х років облікові доми були єдиними установами, які мали право на кредити Банку Англії в обмін на посередництво у розміщенні казначейських векселів. Банк Англії і далі здійснює операції на грошовому ринку в одному з облікових домів, проте вони вже не мають таких привілеїв і їх значення зменшується. В умовах швидкої перебудови грошово-кредитної сфери ці вузько-спеціалізовані інститути-посередники диверсифікували діяльність, тому їх кількість у 90-х роках скоротилася до </w:t>
      </w:r>
      <w:r>
        <w:rPr>
          <w:sz w:val="28"/>
          <w:szCs w:val="18"/>
        </w:rPr>
        <w:t>10.</w:t>
      </w:r>
    </w:p>
    <w:p w:rsidR="007C08C6" w:rsidRDefault="007C08C6" w:rsidP="006E47E1">
      <w:pPr>
        <w:shd w:val="clear" w:color="auto" w:fill="FFFFFF"/>
        <w:spacing w:line="360" w:lineRule="auto"/>
        <w:ind w:firstLine="709"/>
        <w:jc w:val="both"/>
        <w:rPr>
          <w:sz w:val="28"/>
        </w:rPr>
      </w:pPr>
      <w:r>
        <w:rPr>
          <w:i/>
          <w:iCs/>
          <w:sz w:val="28"/>
          <w:szCs w:val="18"/>
          <w:lang w:val="en-US"/>
        </w:rPr>
        <w:t>Merchant</w:t>
      </w:r>
      <w:r>
        <w:rPr>
          <w:i/>
          <w:iCs/>
          <w:sz w:val="28"/>
          <w:szCs w:val="18"/>
        </w:rPr>
        <w:t xml:space="preserve"> </w:t>
      </w:r>
      <w:r>
        <w:rPr>
          <w:i/>
          <w:iCs/>
          <w:sz w:val="28"/>
          <w:szCs w:val="18"/>
          <w:lang w:val="en-US"/>
        </w:rPr>
        <w:t>banks</w:t>
      </w:r>
      <w:r>
        <w:rPr>
          <w:i/>
          <w:iCs/>
          <w:sz w:val="28"/>
          <w:szCs w:val="18"/>
        </w:rPr>
        <w:t xml:space="preserve"> </w:t>
      </w:r>
      <w:r>
        <w:rPr>
          <w:sz w:val="28"/>
          <w:szCs w:val="18"/>
        </w:rPr>
        <w:t xml:space="preserve">— </w:t>
      </w:r>
      <w:r>
        <w:rPr>
          <w:sz w:val="28"/>
          <w:szCs w:val="18"/>
          <w:lang w:val="uk-UA"/>
        </w:rPr>
        <w:t>торгові банки (кілька десятків установ Сіті), основна сфера діяльності яких пов'язана із зовнішньою торгівлею і міжнародними кредитно-фінансовими операціями. Сила цих банків</w:t>
      </w:r>
    </w:p>
    <w:p w:rsidR="007C08C6" w:rsidRDefault="007C08C6" w:rsidP="006E47E1">
      <w:pPr>
        <w:shd w:val="clear" w:color="auto" w:fill="FFFFFF"/>
        <w:spacing w:line="360" w:lineRule="auto"/>
        <w:ind w:firstLine="709"/>
        <w:jc w:val="both"/>
        <w:rPr>
          <w:sz w:val="28"/>
        </w:rPr>
      </w:pPr>
      <w:r>
        <w:rPr>
          <w:sz w:val="28"/>
          <w:szCs w:val="18"/>
          <w:lang w:val="uk-UA"/>
        </w:rPr>
        <w:t>полягає у позиції, яку вони традиційно займають на ринку позикових капіталів, зокрема цінних паперів. Торгові банки поєднують депозитно-позикові операції для обмеженої кількості клієнтів з емісійно-засновницькою діяльністю, а також з консультаційними послугами. Вони організовують консорціуми, керують портфелями цінних паперів, виступають посередниками в операціях злиття і поглинання компаній, відіграють важливу роль на валютному ринку і ринку золота.</w:t>
      </w:r>
    </w:p>
    <w:p w:rsidR="007C08C6" w:rsidRDefault="007C08C6" w:rsidP="006E47E1">
      <w:pPr>
        <w:shd w:val="clear" w:color="auto" w:fill="FFFFFF"/>
        <w:spacing w:line="360" w:lineRule="auto"/>
        <w:ind w:firstLine="709"/>
        <w:jc w:val="both"/>
        <w:rPr>
          <w:sz w:val="28"/>
        </w:rPr>
      </w:pPr>
      <w:r>
        <w:rPr>
          <w:sz w:val="28"/>
          <w:szCs w:val="18"/>
          <w:lang w:val="en-US"/>
        </w:rPr>
        <w:t xml:space="preserve">Merchant banks </w:t>
      </w:r>
      <w:r>
        <w:rPr>
          <w:sz w:val="28"/>
          <w:szCs w:val="18"/>
          <w:lang w:val="uk-UA"/>
        </w:rPr>
        <w:t xml:space="preserve">входять до банківських асоціацій </w:t>
      </w:r>
      <w:r>
        <w:rPr>
          <w:sz w:val="28"/>
          <w:szCs w:val="18"/>
          <w:lang w:val="en-US"/>
        </w:rPr>
        <w:t xml:space="preserve">Issuing Houses Association (55 </w:t>
      </w:r>
      <w:r>
        <w:rPr>
          <w:sz w:val="28"/>
          <w:szCs w:val="18"/>
          <w:lang w:val="uk-UA"/>
        </w:rPr>
        <w:t xml:space="preserve">банків) і </w:t>
      </w:r>
      <w:r>
        <w:rPr>
          <w:sz w:val="28"/>
          <w:szCs w:val="18"/>
          <w:lang w:val="en-US"/>
        </w:rPr>
        <w:t xml:space="preserve">Accepting Houses Association (16 </w:t>
      </w:r>
      <w:r>
        <w:rPr>
          <w:sz w:val="28"/>
          <w:szCs w:val="18"/>
          <w:lang w:val="uk-UA"/>
        </w:rPr>
        <w:t xml:space="preserve">банків). Крім цього </w:t>
      </w:r>
      <w:r>
        <w:rPr>
          <w:sz w:val="28"/>
          <w:szCs w:val="18"/>
          <w:lang w:val="en-US"/>
        </w:rPr>
        <w:t>Merchant</w:t>
      </w:r>
      <w:r>
        <w:rPr>
          <w:sz w:val="28"/>
          <w:szCs w:val="18"/>
          <w:lang w:val="uk-UA"/>
        </w:rPr>
        <w:t xml:space="preserve"> </w:t>
      </w:r>
      <w:r>
        <w:rPr>
          <w:sz w:val="28"/>
          <w:szCs w:val="18"/>
          <w:lang w:val="en-US"/>
        </w:rPr>
        <w:t>banks</w:t>
      </w:r>
      <w:r>
        <w:rPr>
          <w:sz w:val="28"/>
          <w:szCs w:val="18"/>
          <w:lang w:val="uk-UA"/>
        </w:rPr>
        <w:t xml:space="preserve">, які здійснюють емісію цінних паперів, входять до асоціації </w:t>
      </w:r>
      <w:r>
        <w:rPr>
          <w:sz w:val="28"/>
          <w:szCs w:val="18"/>
          <w:lang w:val="en-US"/>
        </w:rPr>
        <w:t>British</w:t>
      </w:r>
      <w:r>
        <w:rPr>
          <w:sz w:val="28"/>
          <w:szCs w:val="18"/>
          <w:lang w:val="uk-UA"/>
        </w:rPr>
        <w:t xml:space="preserve"> </w:t>
      </w:r>
      <w:r>
        <w:rPr>
          <w:sz w:val="28"/>
          <w:szCs w:val="18"/>
          <w:lang w:val="en-US"/>
        </w:rPr>
        <w:t>Merchant</w:t>
      </w:r>
      <w:r>
        <w:rPr>
          <w:sz w:val="28"/>
          <w:szCs w:val="18"/>
          <w:lang w:val="uk-UA"/>
        </w:rPr>
        <w:t xml:space="preserve"> </w:t>
      </w:r>
      <w:r>
        <w:rPr>
          <w:sz w:val="28"/>
          <w:szCs w:val="18"/>
          <w:lang w:val="en-US"/>
        </w:rPr>
        <w:t>Banking</w:t>
      </w:r>
      <w:r>
        <w:rPr>
          <w:sz w:val="28"/>
          <w:szCs w:val="18"/>
          <w:lang w:val="uk-UA"/>
        </w:rPr>
        <w:t xml:space="preserve"> </w:t>
      </w:r>
      <w:r>
        <w:rPr>
          <w:sz w:val="28"/>
          <w:szCs w:val="18"/>
          <w:lang w:val="en-US"/>
        </w:rPr>
        <w:t>and</w:t>
      </w:r>
      <w:r>
        <w:rPr>
          <w:sz w:val="28"/>
          <w:szCs w:val="18"/>
          <w:lang w:val="uk-UA"/>
        </w:rPr>
        <w:t xml:space="preserve"> </w:t>
      </w:r>
      <w:r>
        <w:rPr>
          <w:sz w:val="28"/>
          <w:szCs w:val="18"/>
          <w:lang w:val="en-US"/>
        </w:rPr>
        <w:t>Security</w:t>
      </w:r>
      <w:r>
        <w:rPr>
          <w:sz w:val="28"/>
          <w:szCs w:val="18"/>
          <w:lang w:val="uk-UA"/>
        </w:rPr>
        <w:t xml:space="preserve"> </w:t>
      </w:r>
      <w:r>
        <w:rPr>
          <w:sz w:val="28"/>
          <w:szCs w:val="18"/>
          <w:lang w:val="en-US"/>
        </w:rPr>
        <w:t>Houses</w:t>
      </w:r>
      <w:r>
        <w:rPr>
          <w:sz w:val="28"/>
          <w:szCs w:val="18"/>
          <w:lang w:val="uk-UA"/>
        </w:rPr>
        <w:t xml:space="preserve"> </w:t>
      </w:r>
      <w:r>
        <w:rPr>
          <w:sz w:val="28"/>
          <w:szCs w:val="18"/>
          <w:lang w:val="en-US"/>
        </w:rPr>
        <w:t>Association</w:t>
      </w:r>
      <w:r>
        <w:rPr>
          <w:sz w:val="28"/>
          <w:szCs w:val="18"/>
          <w:lang w:val="uk-UA"/>
        </w:rPr>
        <w:t>. Найбільші торгові банки у 90-х роках стали банками універсального зразка.</w:t>
      </w:r>
    </w:p>
    <w:p w:rsidR="007C08C6" w:rsidRPr="009262C3" w:rsidRDefault="007C08C6" w:rsidP="006E47E1">
      <w:pPr>
        <w:shd w:val="clear" w:color="auto" w:fill="FFFFFF"/>
        <w:spacing w:line="360" w:lineRule="auto"/>
        <w:ind w:firstLine="709"/>
        <w:jc w:val="both"/>
        <w:rPr>
          <w:sz w:val="28"/>
          <w:lang w:val="uk-UA"/>
        </w:rPr>
      </w:pPr>
      <w:r>
        <w:rPr>
          <w:i/>
          <w:iCs/>
          <w:sz w:val="28"/>
          <w:szCs w:val="18"/>
          <w:lang w:val="en-US"/>
        </w:rPr>
        <w:t>Foreign</w:t>
      </w:r>
      <w:r>
        <w:rPr>
          <w:i/>
          <w:iCs/>
          <w:sz w:val="28"/>
          <w:szCs w:val="18"/>
        </w:rPr>
        <w:t xml:space="preserve"> </w:t>
      </w:r>
      <w:r>
        <w:rPr>
          <w:i/>
          <w:iCs/>
          <w:sz w:val="28"/>
          <w:szCs w:val="18"/>
          <w:lang w:val="en-US"/>
        </w:rPr>
        <w:t>banks</w:t>
      </w:r>
      <w:r>
        <w:rPr>
          <w:i/>
          <w:iCs/>
          <w:sz w:val="28"/>
          <w:szCs w:val="18"/>
        </w:rPr>
        <w:t xml:space="preserve"> </w:t>
      </w:r>
      <w:r>
        <w:rPr>
          <w:sz w:val="28"/>
          <w:szCs w:val="18"/>
          <w:lang w:val="uk-UA"/>
        </w:rPr>
        <w:t xml:space="preserve">(іноземні банки) </w:t>
      </w:r>
      <w:r>
        <w:rPr>
          <w:sz w:val="28"/>
          <w:szCs w:val="18"/>
        </w:rPr>
        <w:t xml:space="preserve">— </w:t>
      </w:r>
      <w:r>
        <w:rPr>
          <w:sz w:val="28"/>
          <w:szCs w:val="18"/>
          <w:lang w:val="uk-UA"/>
        </w:rPr>
        <w:t xml:space="preserve">найчисленніша і найрізнорідні-ша група банківських установ Великобританії. Із приблизно </w:t>
      </w:r>
      <w:r w:rsidRPr="009262C3">
        <w:rPr>
          <w:sz w:val="28"/>
          <w:szCs w:val="18"/>
          <w:lang w:val="uk-UA"/>
        </w:rPr>
        <w:t xml:space="preserve">800 </w:t>
      </w:r>
      <w:r>
        <w:rPr>
          <w:sz w:val="28"/>
          <w:szCs w:val="18"/>
          <w:lang w:val="uk-UA"/>
        </w:rPr>
        <w:t xml:space="preserve">кредитних інститутів у країні понад </w:t>
      </w:r>
      <w:r w:rsidRPr="009262C3">
        <w:rPr>
          <w:sz w:val="28"/>
          <w:szCs w:val="18"/>
          <w:lang w:val="uk-UA"/>
        </w:rPr>
        <w:t xml:space="preserve">350 — </w:t>
      </w:r>
      <w:r>
        <w:rPr>
          <w:sz w:val="28"/>
          <w:szCs w:val="18"/>
          <w:lang w:val="uk-UA"/>
        </w:rPr>
        <w:t xml:space="preserve">іноземні. Загальний баланс іноземних банків перевищує </w:t>
      </w:r>
      <w:r w:rsidRPr="009262C3">
        <w:rPr>
          <w:sz w:val="28"/>
          <w:szCs w:val="18"/>
          <w:lang w:val="uk-UA"/>
        </w:rPr>
        <w:t xml:space="preserve">800 млрд ф. ст., </w:t>
      </w:r>
      <w:r>
        <w:rPr>
          <w:sz w:val="28"/>
          <w:szCs w:val="18"/>
          <w:lang w:val="uk-UA"/>
        </w:rPr>
        <w:t xml:space="preserve">або становить понад </w:t>
      </w:r>
      <w:r w:rsidRPr="009262C3">
        <w:rPr>
          <w:sz w:val="28"/>
          <w:szCs w:val="18"/>
          <w:lang w:val="uk-UA"/>
        </w:rPr>
        <w:t xml:space="preserve">60 % </w:t>
      </w:r>
      <w:r>
        <w:rPr>
          <w:sz w:val="28"/>
          <w:szCs w:val="18"/>
          <w:lang w:val="uk-UA"/>
        </w:rPr>
        <w:t xml:space="preserve">балансу всієї банківської системи (на </w:t>
      </w:r>
      <w:r w:rsidRPr="009262C3">
        <w:rPr>
          <w:sz w:val="28"/>
          <w:szCs w:val="18"/>
          <w:lang w:val="uk-UA"/>
        </w:rPr>
        <w:t xml:space="preserve">1989 </w:t>
      </w:r>
      <w:r>
        <w:rPr>
          <w:sz w:val="28"/>
          <w:szCs w:val="18"/>
          <w:lang w:val="en-US"/>
        </w:rPr>
        <w:t>p</w:t>
      </w:r>
      <w:r w:rsidRPr="009262C3">
        <w:rPr>
          <w:sz w:val="28"/>
          <w:szCs w:val="18"/>
          <w:lang w:val="uk-UA"/>
        </w:rPr>
        <w:t>.).</w:t>
      </w:r>
    </w:p>
    <w:p w:rsidR="007C08C6" w:rsidRPr="009262C3" w:rsidRDefault="007C08C6" w:rsidP="006E47E1">
      <w:pPr>
        <w:shd w:val="clear" w:color="auto" w:fill="FFFFFF"/>
        <w:spacing w:line="360" w:lineRule="auto"/>
        <w:ind w:firstLine="709"/>
        <w:jc w:val="both"/>
        <w:rPr>
          <w:sz w:val="28"/>
          <w:lang w:val="uk-UA"/>
        </w:rPr>
      </w:pPr>
      <w:r>
        <w:rPr>
          <w:sz w:val="28"/>
          <w:szCs w:val="18"/>
          <w:lang w:val="uk-UA"/>
        </w:rPr>
        <w:t xml:space="preserve">У </w:t>
      </w:r>
      <w:r w:rsidRPr="009262C3">
        <w:rPr>
          <w:sz w:val="28"/>
          <w:szCs w:val="18"/>
          <w:lang w:val="uk-UA"/>
        </w:rPr>
        <w:t xml:space="preserve">1996 р. у </w:t>
      </w:r>
      <w:r>
        <w:rPr>
          <w:sz w:val="28"/>
          <w:szCs w:val="18"/>
          <w:lang w:val="uk-UA"/>
        </w:rPr>
        <w:t xml:space="preserve">Лондоні було зосереджено найбільші інвестиційні компанії Європейського економічного співтовариства та </w:t>
      </w:r>
      <w:r w:rsidRPr="009262C3">
        <w:rPr>
          <w:sz w:val="28"/>
          <w:szCs w:val="18"/>
          <w:lang w:val="uk-UA"/>
        </w:rPr>
        <w:t xml:space="preserve">559 </w:t>
      </w:r>
      <w:r>
        <w:rPr>
          <w:sz w:val="28"/>
          <w:szCs w:val="18"/>
          <w:lang w:val="uk-UA"/>
        </w:rPr>
        <w:t>іноземних банків (американських банківських представництв більше, ніж банків у самому Нью-Йорку, а концентрація японських банків більша, ніж у Токіо).</w:t>
      </w:r>
    </w:p>
    <w:p w:rsidR="007C08C6" w:rsidRDefault="007C08C6" w:rsidP="006E47E1">
      <w:pPr>
        <w:shd w:val="clear" w:color="auto" w:fill="FFFFFF"/>
        <w:spacing w:line="360" w:lineRule="auto"/>
        <w:ind w:firstLine="709"/>
        <w:jc w:val="both"/>
        <w:rPr>
          <w:sz w:val="28"/>
          <w:lang w:val="uk-UA"/>
        </w:rPr>
      </w:pPr>
      <w:r>
        <w:rPr>
          <w:i/>
          <w:iCs/>
          <w:sz w:val="28"/>
          <w:szCs w:val="18"/>
          <w:lang w:val="en-US"/>
        </w:rPr>
        <w:t>British</w:t>
      </w:r>
      <w:r w:rsidRPr="009262C3">
        <w:rPr>
          <w:i/>
          <w:iCs/>
          <w:sz w:val="28"/>
          <w:szCs w:val="18"/>
          <w:lang w:val="uk-UA"/>
        </w:rPr>
        <w:t xml:space="preserve"> </w:t>
      </w:r>
      <w:r>
        <w:rPr>
          <w:i/>
          <w:iCs/>
          <w:sz w:val="28"/>
          <w:szCs w:val="18"/>
          <w:lang w:val="en-US"/>
        </w:rPr>
        <w:t>overseas</w:t>
      </w:r>
      <w:r w:rsidRPr="009262C3">
        <w:rPr>
          <w:i/>
          <w:iCs/>
          <w:sz w:val="28"/>
          <w:szCs w:val="18"/>
          <w:lang w:val="uk-UA"/>
        </w:rPr>
        <w:t xml:space="preserve"> </w:t>
      </w:r>
      <w:r>
        <w:rPr>
          <w:i/>
          <w:iCs/>
          <w:sz w:val="28"/>
          <w:szCs w:val="18"/>
          <w:lang w:val="en-US"/>
        </w:rPr>
        <w:t>banks</w:t>
      </w:r>
      <w:r w:rsidRPr="009262C3">
        <w:rPr>
          <w:i/>
          <w:iCs/>
          <w:sz w:val="28"/>
          <w:szCs w:val="18"/>
          <w:lang w:val="uk-UA"/>
        </w:rPr>
        <w:t xml:space="preserve"> </w:t>
      </w:r>
      <w:r>
        <w:rPr>
          <w:sz w:val="28"/>
          <w:szCs w:val="18"/>
          <w:lang w:val="uk-UA"/>
        </w:rPr>
        <w:t xml:space="preserve">(Банки Співдружності) </w:t>
      </w:r>
      <w:r w:rsidRPr="009262C3">
        <w:rPr>
          <w:sz w:val="28"/>
          <w:szCs w:val="18"/>
          <w:lang w:val="uk-UA"/>
        </w:rPr>
        <w:t xml:space="preserve">— </w:t>
      </w:r>
      <w:r>
        <w:rPr>
          <w:sz w:val="28"/>
          <w:szCs w:val="18"/>
          <w:lang w:val="uk-UA"/>
        </w:rPr>
        <w:t xml:space="preserve">офіційна назва колишніх британських колоніальних банків. Зараз не виокремлюються, оскільки більшість з них увійшли до складу великих банківських груп. Відмінність таких установ </w:t>
      </w:r>
      <w:r>
        <w:rPr>
          <w:sz w:val="28"/>
          <w:szCs w:val="18"/>
        </w:rPr>
        <w:t xml:space="preserve">— </w:t>
      </w:r>
      <w:r>
        <w:rPr>
          <w:sz w:val="28"/>
          <w:szCs w:val="18"/>
          <w:lang w:val="uk-UA"/>
        </w:rPr>
        <w:t xml:space="preserve">переважна діяльність у країнах ЄЕС, хоча їх штаб-квартири та акціонери розміщуються у Великобританії. Типовий представник цієї групи </w:t>
      </w:r>
      <w:r>
        <w:rPr>
          <w:sz w:val="28"/>
          <w:szCs w:val="18"/>
        </w:rPr>
        <w:t xml:space="preserve">— </w:t>
      </w:r>
      <w:r>
        <w:rPr>
          <w:sz w:val="28"/>
          <w:szCs w:val="18"/>
          <w:lang w:val="uk-UA"/>
        </w:rPr>
        <w:t xml:space="preserve">Стендард-Чартед бенк </w:t>
      </w:r>
      <w:r>
        <w:rPr>
          <w:sz w:val="28"/>
          <w:szCs w:val="18"/>
        </w:rPr>
        <w:t xml:space="preserve">— </w:t>
      </w:r>
      <w:r>
        <w:rPr>
          <w:sz w:val="28"/>
          <w:szCs w:val="18"/>
          <w:lang w:val="uk-UA"/>
        </w:rPr>
        <w:t xml:space="preserve">має за кордоном понад </w:t>
      </w:r>
      <w:r>
        <w:rPr>
          <w:sz w:val="28"/>
          <w:szCs w:val="18"/>
        </w:rPr>
        <w:t xml:space="preserve">1300 </w:t>
      </w:r>
      <w:r>
        <w:rPr>
          <w:sz w:val="28"/>
          <w:szCs w:val="18"/>
          <w:lang w:val="uk-UA"/>
        </w:rPr>
        <w:t>відділень і входить до перших десяти банків Великобританії. У складі провідних клірингових банків колишні колоніальні банки звичайно виконують функції спеціальних міжнародних підрозділів.</w:t>
      </w:r>
    </w:p>
    <w:p w:rsidR="00B934DF" w:rsidRPr="009262C3" w:rsidRDefault="00B934DF" w:rsidP="006E47E1">
      <w:pPr>
        <w:pStyle w:val="4"/>
        <w:ind w:firstLine="709"/>
        <w:jc w:val="both"/>
        <w:rPr>
          <w:szCs w:val="24"/>
        </w:rPr>
      </w:pPr>
    </w:p>
    <w:p w:rsidR="007C08C6" w:rsidRDefault="007C08C6" w:rsidP="006E47E1">
      <w:pPr>
        <w:pStyle w:val="4"/>
        <w:ind w:firstLine="709"/>
        <w:jc w:val="both"/>
        <w:rPr>
          <w:szCs w:val="24"/>
        </w:rPr>
      </w:pPr>
      <w:r>
        <w:rPr>
          <w:szCs w:val="24"/>
        </w:rPr>
        <w:t>Спеціальні фінансово-кредитні інститути</w:t>
      </w:r>
    </w:p>
    <w:p w:rsidR="00B934DF" w:rsidRDefault="00B934DF" w:rsidP="006E47E1">
      <w:pPr>
        <w:shd w:val="clear" w:color="auto" w:fill="FFFFFF"/>
        <w:spacing w:line="360" w:lineRule="auto"/>
        <w:ind w:firstLine="709"/>
        <w:jc w:val="both"/>
        <w:rPr>
          <w:i/>
          <w:iCs/>
          <w:sz w:val="28"/>
          <w:szCs w:val="18"/>
          <w:lang w:val="uk-UA"/>
        </w:rPr>
      </w:pPr>
    </w:p>
    <w:p w:rsidR="007C08C6" w:rsidRDefault="007C08C6" w:rsidP="006E47E1">
      <w:pPr>
        <w:shd w:val="clear" w:color="auto" w:fill="FFFFFF"/>
        <w:spacing w:line="360" w:lineRule="auto"/>
        <w:ind w:firstLine="709"/>
        <w:jc w:val="both"/>
        <w:rPr>
          <w:sz w:val="28"/>
        </w:rPr>
      </w:pPr>
      <w:r>
        <w:rPr>
          <w:i/>
          <w:iCs/>
          <w:sz w:val="28"/>
          <w:szCs w:val="18"/>
          <w:lang w:val="uk-UA"/>
        </w:rPr>
        <w:t xml:space="preserve">Фінансові доми </w:t>
      </w:r>
      <w:r>
        <w:rPr>
          <w:sz w:val="28"/>
          <w:szCs w:val="18"/>
          <w:lang w:val="uk-UA"/>
        </w:rPr>
        <w:t xml:space="preserve">спеціалізуються на кредитуванні продажу з розстрочкою платежу, споживчих товарів і деяких видів промислового обладнання. Основне джерело ресурсів цих установ </w:t>
      </w:r>
      <w:r>
        <w:rPr>
          <w:sz w:val="28"/>
          <w:szCs w:val="18"/>
        </w:rPr>
        <w:t xml:space="preserve">— </w:t>
      </w:r>
      <w:r>
        <w:rPr>
          <w:sz w:val="28"/>
          <w:szCs w:val="18"/>
          <w:lang w:val="uk-UA"/>
        </w:rPr>
        <w:t>короткострокові</w:t>
      </w:r>
    </w:p>
    <w:p w:rsidR="007C08C6" w:rsidRDefault="007C08C6" w:rsidP="006E47E1">
      <w:pPr>
        <w:shd w:val="clear" w:color="auto" w:fill="FFFFFF"/>
        <w:spacing w:line="360" w:lineRule="auto"/>
        <w:ind w:firstLine="709"/>
        <w:jc w:val="both"/>
        <w:rPr>
          <w:sz w:val="28"/>
        </w:rPr>
      </w:pPr>
      <w:r>
        <w:rPr>
          <w:sz w:val="28"/>
          <w:szCs w:val="18"/>
          <w:lang w:val="uk-UA"/>
        </w:rPr>
        <w:t xml:space="preserve">депозити (строком від </w:t>
      </w:r>
      <w:r>
        <w:rPr>
          <w:sz w:val="28"/>
          <w:szCs w:val="18"/>
        </w:rPr>
        <w:t xml:space="preserve">3 </w:t>
      </w:r>
      <w:r>
        <w:rPr>
          <w:sz w:val="28"/>
          <w:szCs w:val="18"/>
          <w:lang w:val="uk-UA"/>
        </w:rPr>
        <w:t xml:space="preserve">до </w:t>
      </w:r>
      <w:r>
        <w:rPr>
          <w:sz w:val="28"/>
          <w:szCs w:val="18"/>
        </w:rPr>
        <w:t xml:space="preserve">6 </w:t>
      </w:r>
      <w:r>
        <w:rPr>
          <w:sz w:val="28"/>
          <w:szCs w:val="18"/>
          <w:lang w:val="uk-UA"/>
        </w:rPr>
        <w:t>міс.) промислових торгових фірм, банків і населення. Вага фінансових домів у загальному обсязі кредитних операцій невелика. Багато з них втратили самостійність і контролюються депозитними або торговими банками. Останнім часом фінансові доми активно займаються лізинговими операціями і кредитними картками.</w:t>
      </w:r>
    </w:p>
    <w:p w:rsidR="007C08C6" w:rsidRDefault="007C08C6" w:rsidP="006E47E1">
      <w:pPr>
        <w:shd w:val="clear" w:color="auto" w:fill="FFFFFF"/>
        <w:spacing w:line="360" w:lineRule="auto"/>
        <w:ind w:firstLine="709"/>
        <w:jc w:val="both"/>
        <w:rPr>
          <w:sz w:val="28"/>
        </w:rPr>
      </w:pPr>
      <w:r>
        <w:rPr>
          <w:sz w:val="28"/>
          <w:szCs w:val="18"/>
          <w:lang w:val="uk-UA"/>
        </w:rPr>
        <w:t xml:space="preserve">До </w:t>
      </w:r>
      <w:r>
        <w:rPr>
          <w:b/>
          <w:bCs/>
          <w:i/>
          <w:iCs/>
          <w:sz w:val="28"/>
          <w:szCs w:val="18"/>
          <w:lang w:val="uk-UA"/>
        </w:rPr>
        <w:t xml:space="preserve">ощадних інститутів </w:t>
      </w:r>
      <w:r>
        <w:rPr>
          <w:sz w:val="28"/>
          <w:szCs w:val="18"/>
          <w:lang w:val="uk-UA"/>
        </w:rPr>
        <w:t xml:space="preserve">традиційно належали довірчо-ощадні банки, будівельні товариства і Національний ощадний банк. Основне джерело їх ресурсів </w:t>
      </w:r>
      <w:r>
        <w:rPr>
          <w:sz w:val="28"/>
          <w:szCs w:val="18"/>
        </w:rPr>
        <w:t xml:space="preserve">— </w:t>
      </w:r>
      <w:r>
        <w:rPr>
          <w:sz w:val="28"/>
          <w:szCs w:val="18"/>
          <w:lang w:val="uk-UA"/>
        </w:rPr>
        <w:t xml:space="preserve">невеликі вклади населення. Довірчо-ощадні банки в минулому здебільшого відігравали роль місцевих ощадних кас. Пізніше вони були реорганізовані в </w:t>
      </w:r>
      <w:r>
        <w:rPr>
          <w:sz w:val="28"/>
          <w:szCs w:val="18"/>
        </w:rPr>
        <w:t xml:space="preserve">16 </w:t>
      </w:r>
      <w:r>
        <w:rPr>
          <w:sz w:val="28"/>
          <w:szCs w:val="18"/>
          <w:lang w:val="uk-UA"/>
        </w:rPr>
        <w:t xml:space="preserve">великих регіональних установ, але їх правовий статус залишався невизначеним. Наприкінці </w:t>
      </w:r>
      <w:r>
        <w:rPr>
          <w:sz w:val="28"/>
          <w:szCs w:val="18"/>
        </w:rPr>
        <w:t xml:space="preserve">1986 </w:t>
      </w:r>
      <w:r>
        <w:rPr>
          <w:sz w:val="28"/>
          <w:szCs w:val="18"/>
          <w:lang w:val="uk-UA"/>
        </w:rPr>
        <w:t xml:space="preserve">р. вони перетворилися на єдиний акціонерний Довірчо-ощадний банк, який за масштабами діяльності і капіталом поступається лише "великій четвірці" (див. </w:t>
      </w:r>
      <w:r>
        <w:rPr>
          <w:sz w:val="28"/>
          <w:szCs w:val="18"/>
        </w:rPr>
        <w:t xml:space="preserve">табл. 36) </w:t>
      </w:r>
      <w:r>
        <w:rPr>
          <w:sz w:val="28"/>
          <w:szCs w:val="18"/>
          <w:lang w:val="uk-UA"/>
        </w:rPr>
        <w:t>і виконує всі основні операції комерційних банків.</w:t>
      </w:r>
    </w:p>
    <w:p w:rsidR="007C08C6" w:rsidRPr="009262C3" w:rsidRDefault="007C08C6" w:rsidP="006E47E1">
      <w:pPr>
        <w:shd w:val="clear" w:color="auto" w:fill="FFFFFF"/>
        <w:spacing w:line="360" w:lineRule="auto"/>
        <w:ind w:firstLine="709"/>
        <w:jc w:val="both"/>
        <w:rPr>
          <w:sz w:val="28"/>
          <w:lang w:val="uk-UA"/>
        </w:rPr>
      </w:pPr>
      <w:r>
        <w:rPr>
          <w:b/>
          <w:bCs/>
          <w:i/>
          <w:iCs/>
          <w:sz w:val="28"/>
          <w:szCs w:val="18"/>
          <w:lang w:val="uk-UA"/>
        </w:rPr>
        <w:t xml:space="preserve">Національний ощадний банк </w:t>
      </w:r>
      <w:r>
        <w:rPr>
          <w:sz w:val="28"/>
          <w:szCs w:val="18"/>
          <w:lang w:val="uk-UA"/>
        </w:rPr>
        <w:t xml:space="preserve">(у минулому поштово-ощадний банк) акумулює заощадження населення через мережу поштових відділень, кількість яких перевищує </w:t>
      </w:r>
      <w:r>
        <w:rPr>
          <w:sz w:val="28"/>
          <w:szCs w:val="18"/>
        </w:rPr>
        <w:t xml:space="preserve">20 </w:t>
      </w:r>
      <w:r>
        <w:rPr>
          <w:sz w:val="28"/>
          <w:szCs w:val="18"/>
          <w:lang w:val="uk-UA"/>
        </w:rPr>
        <w:t xml:space="preserve">тис. Банк провадить два види рахунків </w:t>
      </w:r>
      <w:r>
        <w:rPr>
          <w:sz w:val="28"/>
          <w:szCs w:val="18"/>
        </w:rPr>
        <w:t xml:space="preserve">— </w:t>
      </w:r>
      <w:r>
        <w:rPr>
          <w:sz w:val="28"/>
          <w:szCs w:val="18"/>
          <w:lang w:val="uk-UA"/>
        </w:rPr>
        <w:t>звичайні та інвестиційні (за останніми процент вищий, але одержати вклади можна з попередженням за місяць). Усі кошти банк інвестує у державні цінні папери.</w:t>
      </w:r>
    </w:p>
    <w:p w:rsidR="007C08C6" w:rsidRDefault="007C08C6" w:rsidP="006E47E1">
      <w:pPr>
        <w:shd w:val="clear" w:color="auto" w:fill="FFFFFF"/>
        <w:spacing w:line="360" w:lineRule="auto"/>
        <w:ind w:firstLine="709"/>
        <w:jc w:val="both"/>
        <w:rPr>
          <w:sz w:val="28"/>
        </w:rPr>
      </w:pPr>
      <w:r>
        <w:rPr>
          <w:b/>
          <w:bCs/>
          <w:i/>
          <w:iCs/>
          <w:sz w:val="28"/>
          <w:szCs w:val="18"/>
          <w:lang w:val="uk-UA"/>
        </w:rPr>
        <w:t xml:space="preserve">Будівельні товариства </w:t>
      </w:r>
      <w:r>
        <w:rPr>
          <w:sz w:val="28"/>
          <w:szCs w:val="18"/>
          <w:lang w:val="uk-UA"/>
        </w:rPr>
        <w:t xml:space="preserve">існують понад </w:t>
      </w:r>
      <w:r w:rsidRPr="009262C3">
        <w:rPr>
          <w:sz w:val="28"/>
          <w:szCs w:val="18"/>
          <w:lang w:val="uk-UA"/>
        </w:rPr>
        <w:t xml:space="preserve">200 </w:t>
      </w:r>
      <w:r>
        <w:rPr>
          <w:sz w:val="28"/>
          <w:szCs w:val="18"/>
          <w:lang w:val="uk-UA"/>
        </w:rPr>
        <w:t xml:space="preserve">років, нині вони акумулюють найбільшу частину заощаджень населення, їх сумарні активи в 90-х роках подвоїлись і можуть зрівнятися за їх величиною з провідними депозитними банками. Серед будівельних товариств триває процес централізації, але вони залишаються кооперативними інститутами. Ресурси будівельних товариств ідуть переважно на довгострокове кредитування будівництва або купівлю житлових будинків (квартир) і вкладаються в цінні папери. Останніми роками товариства почали займатися багатьма банківськими операціями, торгівлею нерухомості. У </w:t>
      </w:r>
      <w:r>
        <w:rPr>
          <w:sz w:val="28"/>
          <w:szCs w:val="18"/>
        </w:rPr>
        <w:t xml:space="preserve">1987 </w:t>
      </w:r>
      <w:r>
        <w:rPr>
          <w:sz w:val="28"/>
          <w:szCs w:val="18"/>
          <w:lang w:val="uk-UA"/>
        </w:rPr>
        <w:t>р. два найбагатші будівельні товариства стали членами банківської клірингової системи.</w:t>
      </w:r>
    </w:p>
    <w:p w:rsidR="007C08C6" w:rsidRDefault="007C08C6" w:rsidP="006E47E1">
      <w:pPr>
        <w:shd w:val="clear" w:color="auto" w:fill="FFFFFF"/>
        <w:spacing w:line="360" w:lineRule="auto"/>
        <w:ind w:firstLine="709"/>
        <w:jc w:val="both"/>
        <w:rPr>
          <w:sz w:val="28"/>
        </w:rPr>
      </w:pPr>
      <w:r>
        <w:rPr>
          <w:b/>
          <w:bCs/>
          <w:i/>
          <w:iCs/>
          <w:sz w:val="28"/>
          <w:szCs w:val="18"/>
          <w:lang w:val="uk-UA"/>
        </w:rPr>
        <w:t xml:space="preserve">Національний жиробанк </w:t>
      </w:r>
      <w:r>
        <w:rPr>
          <w:sz w:val="28"/>
          <w:szCs w:val="18"/>
        </w:rPr>
        <w:t xml:space="preserve">— </w:t>
      </w:r>
      <w:r>
        <w:rPr>
          <w:sz w:val="28"/>
          <w:szCs w:val="18"/>
          <w:lang w:val="uk-UA"/>
        </w:rPr>
        <w:t xml:space="preserve">державне підприємство, створене в </w:t>
      </w:r>
      <w:r>
        <w:rPr>
          <w:sz w:val="28"/>
          <w:szCs w:val="18"/>
        </w:rPr>
        <w:t xml:space="preserve">1968 </w:t>
      </w:r>
      <w:r>
        <w:rPr>
          <w:sz w:val="28"/>
          <w:szCs w:val="18"/>
          <w:lang w:val="uk-UA"/>
        </w:rPr>
        <w:t>р. для розрахунків через поштові відділення. В цій ролі він є конкурентом системи чекового клірингу, характерного для комерційних банків.</w:t>
      </w:r>
    </w:p>
    <w:p w:rsidR="007C08C6" w:rsidRDefault="007C08C6" w:rsidP="006E47E1">
      <w:pPr>
        <w:shd w:val="clear" w:color="auto" w:fill="FFFFFF"/>
        <w:spacing w:line="360" w:lineRule="auto"/>
        <w:ind w:firstLine="709"/>
        <w:jc w:val="both"/>
        <w:rPr>
          <w:sz w:val="28"/>
        </w:rPr>
      </w:pPr>
      <w:r>
        <w:rPr>
          <w:b/>
          <w:bCs/>
          <w:i/>
          <w:iCs/>
          <w:sz w:val="28"/>
          <w:szCs w:val="18"/>
          <w:lang w:val="uk-UA"/>
        </w:rPr>
        <w:t>Страхові компанії</w:t>
      </w:r>
      <w:r>
        <w:rPr>
          <w:i/>
          <w:iCs/>
          <w:sz w:val="28"/>
          <w:szCs w:val="18"/>
          <w:lang w:val="uk-UA"/>
        </w:rPr>
        <w:t xml:space="preserve"> </w:t>
      </w:r>
      <w:r>
        <w:rPr>
          <w:b/>
          <w:bCs/>
          <w:i/>
          <w:iCs/>
          <w:sz w:val="28"/>
          <w:szCs w:val="18"/>
          <w:lang w:val="uk-UA"/>
        </w:rPr>
        <w:t xml:space="preserve">пенсійні фонди </w:t>
      </w:r>
      <w:r>
        <w:rPr>
          <w:sz w:val="28"/>
          <w:szCs w:val="18"/>
          <w:lang w:val="uk-UA"/>
        </w:rPr>
        <w:t>спрямовують акумульований позиковий капітал у довгострокові інвестиції. Фінансово-кредитна діяльність є вторинною стосовно їх професійної спеціалізації — страхових справ і приватного пенсійного забезпечення. Сумарні</w:t>
      </w:r>
    </w:p>
    <w:p w:rsidR="007C08C6" w:rsidRDefault="007C08C6" w:rsidP="006E47E1">
      <w:pPr>
        <w:shd w:val="clear" w:color="auto" w:fill="FFFFFF"/>
        <w:spacing w:line="360" w:lineRule="auto"/>
        <w:ind w:firstLine="709"/>
        <w:jc w:val="both"/>
        <w:rPr>
          <w:sz w:val="28"/>
        </w:rPr>
      </w:pPr>
      <w:r>
        <w:rPr>
          <w:sz w:val="28"/>
          <w:szCs w:val="18"/>
          <w:lang w:val="uk-UA"/>
        </w:rPr>
        <w:t xml:space="preserve">активи страхових компаній і пенсійних фондів у </w:t>
      </w:r>
      <w:r>
        <w:rPr>
          <w:sz w:val="28"/>
          <w:szCs w:val="18"/>
        </w:rPr>
        <w:t xml:space="preserve">1986 </w:t>
      </w:r>
      <w:r>
        <w:rPr>
          <w:sz w:val="28"/>
          <w:szCs w:val="18"/>
          <w:lang w:val="uk-UA"/>
        </w:rPr>
        <w:t xml:space="preserve">р. становили </w:t>
      </w:r>
      <w:r>
        <w:rPr>
          <w:sz w:val="28"/>
          <w:szCs w:val="18"/>
        </w:rPr>
        <w:t xml:space="preserve">160 млрд ф. ст. </w:t>
      </w:r>
      <w:r>
        <w:rPr>
          <w:sz w:val="28"/>
          <w:szCs w:val="18"/>
          <w:lang w:val="uk-UA"/>
        </w:rPr>
        <w:t xml:space="preserve">Мобілізовані ними кошти вкладаються в операції на строк до </w:t>
      </w:r>
      <w:r>
        <w:rPr>
          <w:sz w:val="28"/>
          <w:szCs w:val="18"/>
        </w:rPr>
        <w:t xml:space="preserve">20—25 </w:t>
      </w:r>
      <w:r>
        <w:rPr>
          <w:sz w:val="28"/>
          <w:szCs w:val="18"/>
          <w:lang w:val="uk-UA"/>
        </w:rPr>
        <w:t xml:space="preserve">років (переважно в акції </w:t>
      </w:r>
      <w:r>
        <w:rPr>
          <w:sz w:val="28"/>
          <w:szCs w:val="18"/>
        </w:rPr>
        <w:t xml:space="preserve">— </w:t>
      </w:r>
      <w:r>
        <w:rPr>
          <w:sz w:val="28"/>
          <w:szCs w:val="18"/>
          <w:lang w:val="uk-UA"/>
        </w:rPr>
        <w:t xml:space="preserve">частка пенсійних фондів у </w:t>
      </w:r>
      <w:r>
        <w:rPr>
          <w:sz w:val="28"/>
          <w:szCs w:val="18"/>
        </w:rPr>
        <w:t xml:space="preserve">1995 </w:t>
      </w:r>
      <w:r>
        <w:rPr>
          <w:sz w:val="28"/>
          <w:szCs w:val="18"/>
          <w:lang w:val="uk-UA"/>
        </w:rPr>
        <w:t xml:space="preserve">р. становила </w:t>
      </w:r>
      <w:r>
        <w:rPr>
          <w:sz w:val="28"/>
          <w:szCs w:val="18"/>
        </w:rPr>
        <w:t xml:space="preserve">64 %, </w:t>
      </w:r>
      <w:r>
        <w:rPr>
          <w:sz w:val="28"/>
          <w:szCs w:val="18"/>
          <w:lang w:val="uk-UA"/>
        </w:rPr>
        <w:t xml:space="preserve">інші цінні папери </w:t>
      </w:r>
      <w:r>
        <w:rPr>
          <w:sz w:val="28"/>
          <w:szCs w:val="18"/>
        </w:rPr>
        <w:t xml:space="preserve">— 16,6 </w:t>
      </w:r>
      <w:r>
        <w:rPr>
          <w:sz w:val="28"/>
          <w:szCs w:val="18"/>
          <w:lang w:val="uk-UA"/>
        </w:rPr>
        <w:t xml:space="preserve">та нерухоме майно </w:t>
      </w:r>
      <w:r>
        <w:rPr>
          <w:sz w:val="28"/>
          <w:szCs w:val="18"/>
        </w:rPr>
        <w:t xml:space="preserve">— 9,2 %). </w:t>
      </w:r>
      <w:r>
        <w:rPr>
          <w:sz w:val="28"/>
          <w:szCs w:val="18"/>
          <w:lang w:val="uk-UA"/>
        </w:rPr>
        <w:t>Англійські страхові компанії належать до найбагатших у світі.</w:t>
      </w:r>
    </w:p>
    <w:p w:rsidR="007C08C6" w:rsidRDefault="007C08C6" w:rsidP="006E47E1">
      <w:pPr>
        <w:shd w:val="clear" w:color="auto" w:fill="FFFFFF"/>
        <w:spacing w:line="360" w:lineRule="auto"/>
        <w:ind w:firstLine="709"/>
        <w:jc w:val="both"/>
        <w:rPr>
          <w:sz w:val="28"/>
          <w:lang w:val="uk-UA"/>
        </w:rPr>
      </w:pPr>
      <w:r>
        <w:rPr>
          <w:sz w:val="28"/>
          <w:szCs w:val="18"/>
          <w:lang w:val="uk-UA"/>
        </w:rPr>
        <w:t>Проте страховий ринок Великобританії залишається найконсерва-тивнішим. Тут існує організація страхових синдикатів, які були і є світовими лідерами у страхуванні банківських ризиків.</w:t>
      </w:r>
    </w:p>
    <w:p w:rsidR="007C08C6" w:rsidRDefault="007C08C6" w:rsidP="006E47E1">
      <w:pPr>
        <w:shd w:val="clear" w:color="auto" w:fill="FFFFFF"/>
        <w:spacing w:line="360" w:lineRule="auto"/>
        <w:ind w:firstLine="709"/>
        <w:jc w:val="both"/>
        <w:rPr>
          <w:sz w:val="28"/>
          <w:lang w:val="uk-UA"/>
        </w:rPr>
      </w:pPr>
      <w:r>
        <w:rPr>
          <w:sz w:val="28"/>
          <w:szCs w:val="18"/>
          <w:lang w:val="uk-UA"/>
        </w:rPr>
        <w:t>Члени корпорації — приватні особи, які несуть необмежену відповідальність за свої ризики, називаються андеррайтерами, або "людьми з іменами", тобто людьми з достатком, який дає їм змогу займатися страховою діяльністю. Отже, саме андеррайтери у Великобританії підстраховують підприємців, розплачуючись власним добробутом за взяті зобов'язання щодо відшкодування втрат.</w:t>
      </w:r>
    </w:p>
    <w:p w:rsidR="007C08C6" w:rsidRDefault="007C08C6" w:rsidP="006E47E1">
      <w:pPr>
        <w:shd w:val="clear" w:color="auto" w:fill="FFFFFF"/>
        <w:spacing w:line="360" w:lineRule="auto"/>
        <w:ind w:firstLine="709"/>
        <w:jc w:val="both"/>
        <w:rPr>
          <w:sz w:val="28"/>
        </w:rPr>
      </w:pPr>
      <w:r>
        <w:rPr>
          <w:sz w:val="28"/>
          <w:szCs w:val="18"/>
          <w:lang w:val="uk-UA"/>
        </w:rPr>
        <w:t>Андеррайтери об'єднуються у синдикати, кожен з яких має щонайменше одного професіонала, уповноваженого брати на страхування ризики від імені членів синдикату.</w:t>
      </w:r>
    </w:p>
    <w:p w:rsidR="007C08C6" w:rsidRDefault="007C08C6" w:rsidP="006E47E1">
      <w:pPr>
        <w:shd w:val="clear" w:color="auto" w:fill="FFFFFF"/>
        <w:spacing w:line="360" w:lineRule="auto"/>
        <w:ind w:firstLine="709"/>
        <w:jc w:val="both"/>
        <w:rPr>
          <w:sz w:val="28"/>
        </w:rPr>
      </w:pPr>
      <w:r>
        <w:rPr>
          <w:sz w:val="28"/>
          <w:szCs w:val="18"/>
          <w:lang w:val="uk-UA"/>
        </w:rPr>
        <w:t xml:space="preserve">Кожен </w:t>
      </w:r>
      <w:r>
        <w:rPr>
          <w:sz w:val="28"/>
          <w:szCs w:val="18"/>
        </w:rPr>
        <w:t xml:space="preserve">андеррайтер, у </w:t>
      </w:r>
      <w:r>
        <w:rPr>
          <w:sz w:val="28"/>
          <w:szCs w:val="18"/>
          <w:lang w:val="uk-UA"/>
        </w:rPr>
        <w:t>свою чергу, має кілька довірених брокерів, які власне й займаються пошуком клієнтів для страхування. Андеррайтер аналізує пропозиції брокерів і вирішує, чи страхувати запропоновані ризики. У цьому полягає одна з особливостей такого страхового ринку: на нього неможливо вийти без брокера.</w:t>
      </w:r>
    </w:p>
    <w:p w:rsidR="007C08C6" w:rsidRDefault="007C08C6" w:rsidP="006E47E1">
      <w:pPr>
        <w:shd w:val="clear" w:color="auto" w:fill="FFFFFF"/>
        <w:spacing w:line="360" w:lineRule="auto"/>
        <w:ind w:firstLine="709"/>
        <w:jc w:val="both"/>
        <w:rPr>
          <w:sz w:val="28"/>
        </w:rPr>
      </w:pPr>
      <w:r>
        <w:rPr>
          <w:sz w:val="28"/>
          <w:szCs w:val="18"/>
          <w:lang w:val="uk-UA"/>
        </w:rPr>
        <w:t xml:space="preserve">Світовим лідером у страхуванні була і є корпорація </w:t>
      </w:r>
      <w:r>
        <w:rPr>
          <w:sz w:val="28"/>
          <w:szCs w:val="18"/>
          <w:lang w:val="en-US"/>
        </w:rPr>
        <w:t>Lloyd</w:t>
      </w:r>
      <w:r>
        <w:rPr>
          <w:sz w:val="28"/>
          <w:szCs w:val="18"/>
        </w:rPr>
        <w:t>'</w:t>
      </w:r>
      <w:r>
        <w:rPr>
          <w:sz w:val="28"/>
          <w:szCs w:val="18"/>
          <w:lang w:val="en-US"/>
        </w:rPr>
        <w:t>s</w:t>
      </w:r>
      <w:r>
        <w:rPr>
          <w:sz w:val="28"/>
          <w:szCs w:val="18"/>
        </w:rPr>
        <w:t xml:space="preserve">. </w:t>
      </w:r>
      <w:r>
        <w:rPr>
          <w:sz w:val="28"/>
          <w:szCs w:val="18"/>
          <w:lang w:val="uk-UA"/>
        </w:rPr>
        <w:t xml:space="preserve">До 80-х років корпорація контролювала половину світового ринку страхування. Нині ситуація змінилася, а страхова місткість корпорації зменшилася на </w:t>
      </w:r>
      <w:r>
        <w:rPr>
          <w:sz w:val="28"/>
          <w:szCs w:val="18"/>
        </w:rPr>
        <w:t xml:space="preserve">19 % (1996 </w:t>
      </w:r>
      <w:r>
        <w:rPr>
          <w:sz w:val="28"/>
          <w:szCs w:val="18"/>
          <w:lang w:val="en-US"/>
        </w:rPr>
        <w:t>p</w:t>
      </w:r>
      <w:r>
        <w:rPr>
          <w:sz w:val="28"/>
          <w:szCs w:val="18"/>
        </w:rPr>
        <w:t>.).</w:t>
      </w:r>
    </w:p>
    <w:p w:rsidR="007C08C6" w:rsidRDefault="007C08C6" w:rsidP="006E47E1">
      <w:pPr>
        <w:shd w:val="clear" w:color="auto" w:fill="FFFFFF"/>
        <w:spacing w:line="360" w:lineRule="auto"/>
        <w:ind w:firstLine="709"/>
        <w:jc w:val="both"/>
        <w:rPr>
          <w:sz w:val="28"/>
        </w:rPr>
      </w:pPr>
      <w:r>
        <w:rPr>
          <w:sz w:val="28"/>
          <w:szCs w:val="18"/>
          <w:lang w:val="uk-UA"/>
        </w:rPr>
        <w:t xml:space="preserve">Сьогодні мінімальний страховий внесок для </w:t>
      </w:r>
      <w:r>
        <w:rPr>
          <w:sz w:val="28"/>
          <w:szCs w:val="18"/>
        </w:rPr>
        <w:t xml:space="preserve">андеррайтера </w:t>
      </w:r>
      <w:r>
        <w:rPr>
          <w:sz w:val="28"/>
          <w:szCs w:val="18"/>
          <w:lang w:val="uk-UA"/>
        </w:rPr>
        <w:t xml:space="preserve">становить </w:t>
      </w:r>
      <w:r>
        <w:rPr>
          <w:sz w:val="28"/>
          <w:szCs w:val="18"/>
        </w:rPr>
        <w:t xml:space="preserve">300 </w:t>
      </w:r>
      <w:r>
        <w:rPr>
          <w:sz w:val="28"/>
          <w:szCs w:val="18"/>
          <w:lang w:val="uk-UA"/>
        </w:rPr>
        <w:t xml:space="preserve">тис. </w:t>
      </w:r>
      <w:r>
        <w:rPr>
          <w:sz w:val="28"/>
          <w:szCs w:val="18"/>
        </w:rPr>
        <w:t xml:space="preserve">дол. США </w:t>
      </w:r>
      <w:r>
        <w:rPr>
          <w:sz w:val="28"/>
          <w:szCs w:val="18"/>
          <w:lang w:val="uk-UA"/>
        </w:rPr>
        <w:t xml:space="preserve">вільного капіталу. Раніше такий внесок гарантував би прибуток у розмірі до </w:t>
      </w:r>
      <w:r>
        <w:rPr>
          <w:sz w:val="28"/>
          <w:szCs w:val="18"/>
        </w:rPr>
        <w:t xml:space="preserve">20 %. </w:t>
      </w:r>
      <w:r>
        <w:rPr>
          <w:sz w:val="28"/>
          <w:szCs w:val="18"/>
          <w:lang w:val="uk-UA"/>
        </w:rPr>
        <w:t>Нині він значно менший.</w:t>
      </w:r>
    </w:p>
    <w:p w:rsidR="007C08C6" w:rsidRDefault="007C08C6" w:rsidP="006E47E1">
      <w:pPr>
        <w:shd w:val="clear" w:color="auto" w:fill="FFFFFF"/>
        <w:spacing w:line="360" w:lineRule="auto"/>
        <w:ind w:firstLine="709"/>
        <w:jc w:val="both"/>
        <w:rPr>
          <w:sz w:val="28"/>
        </w:rPr>
      </w:pPr>
      <w:r>
        <w:rPr>
          <w:b/>
          <w:bCs/>
          <w:i/>
          <w:iCs/>
          <w:sz w:val="28"/>
          <w:szCs w:val="18"/>
          <w:lang w:val="uk-UA"/>
        </w:rPr>
        <w:t xml:space="preserve">Інвестиційні </w:t>
      </w:r>
      <w:r>
        <w:rPr>
          <w:b/>
          <w:bCs/>
          <w:i/>
          <w:iCs/>
          <w:sz w:val="28"/>
          <w:szCs w:val="18"/>
        </w:rPr>
        <w:t xml:space="preserve">трасты </w:t>
      </w:r>
      <w:r>
        <w:rPr>
          <w:sz w:val="28"/>
          <w:szCs w:val="18"/>
          <w:lang w:val="uk-UA"/>
        </w:rPr>
        <w:t>займаються виключно операціями з цінними паперами. Через емісію акцій і облігацій вони залучають капітал, який вкладають у цінні папери інших компаній. При зниженні курсу цінних паперів вони зазнають фінансових труднощів, збитків і банкрутують.</w:t>
      </w:r>
    </w:p>
    <w:p w:rsidR="007C08C6" w:rsidRDefault="007C08C6" w:rsidP="006E47E1">
      <w:pPr>
        <w:shd w:val="clear" w:color="auto" w:fill="FFFFFF"/>
        <w:spacing w:line="360" w:lineRule="auto"/>
        <w:ind w:firstLine="709"/>
        <w:jc w:val="both"/>
        <w:rPr>
          <w:sz w:val="28"/>
        </w:rPr>
      </w:pPr>
      <w:r>
        <w:rPr>
          <w:b/>
          <w:bCs/>
          <w:i/>
          <w:iCs/>
          <w:sz w:val="28"/>
          <w:szCs w:val="18"/>
          <w:lang w:val="uk-UA"/>
        </w:rPr>
        <w:t xml:space="preserve">Довірчі пайові фонди </w:t>
      </w:r>
      <w:r>
        <w:rPr>
          <w:sz w:val="28"/>
          <w:szCs w:val="18"/>
          <w:lang w:val="uk-UA"/>
        </w:rPr>
        <w:t>за спеціалізацією подібні до інвестиційних трастів, вони акумулюють грошовий капітал і вкладають його в цінні папери. Але оскільки пайовик будь-коли може продати свій пай</w:t>
      </w:r>
    </w:p>
    <w:p w:rsidR="007C08C6" w:rsidRDefault="007C08C6" w:rsidP="006E47E1">
      <w:pPr>
        <w:shd w:val="clear" w:color="auto" w:fill="FFFFFF"/>
        <w:spacing w:line="360" w:lineRule="auto"/>
        <w:ind w:firstLine="709"/>
        <w:jc w:val="both"/>
        <w:rPr>
          <w:sz w:val="28"/>
        </w:rPr>
      </w:pPr>
      <w:r>
        <w:rPr>
          <w:sz w:val="28"/>
          <w:szCs w:val="18"/>
          <w:lang w:val="uk-UA"/>
        </w:rPr>
        <w:t xml:space="preserve">провідній компанії, то капітал цих фондів змінюється: він залежить від переважаючого характеру операцій </w:t>
      </w:r>
      <w:r>
        <w:rPr>
          <w:sz w:val="28"/>
          <w:szCs w:val="18"/>
        </w:rPr>
        <w:t xml:space="preserve">— </w:t>
      </w:r>
      <w:r>
        <w:rPr>
          <w:sz w:val="28"/>
          <w:szCs w:val="18"/>
          <w:lang w:val="uk-UA"/>
        </w:rPr>
        <w:t xml:space="preserve">продажу чи купівлі паїв. Структура активів фондів подібна до структури активів інвестиційних трастів: близько </w:t>
      </w:r>
      <w:r>
        <w:rPr>
          <w:sz w:val="28"/>
          <w:szCs w:val="18"/>
        </w:rPr>
        <w:t xml:space="preserve">80 % </w:t>
      </w:r>
      <w:r>
        <w:rPr>
          <w:sz w:val="28"/>
          <w:szCs w:val="18"/>
          <w:lang w:val="uk-UA"/>
        </w:rPr>
        <w:t>становлять акції приватних компаній.</w:t>
      </w:r>
    </w:p>
    <w:p w:rsidR="007C08C6" w:rsidRDefault="007C08C6" w:rsidP="006E47E1">
      <w:pPr>
        <w:shd w:val="clear" w:color="auto" w:fill="FFFFFF"/>
        <w:spacing w:line="360" w:lineRule="auto"/>
        <w:ind w:firstLine="709"/>
        <w:jc w:val="both"/>
        <w:rPr>
          <w:sz w:val="28"/>
          <w:szCs w:val="18"/>
          <w:lang w:val="uk-UA"/>
        </w:rPr>
      </w:pPr>
      <w:r>
        <w:rPr>
          <w:b/>
          <w:bCs/>
          <w:i/>
          <w:iCs/>
          <w:sz w:val="28"/>
          <w:szCs w:val="18"/>
          <w:lang w:val="uk-UA"/>
        </w:rPr>
        <w:t>Фінансові корпорації</w:t>
      </w:r>
      <w:r>
        <w:rPr>
          <w:sz w:val="28"/>
          <w:szCs w:val="18"/>
          <w:lang w:val="uk-UA"/>
        </w:rPr>
        <w:t>Спеціалізуються на кредитуванні приватних фірм, які не мають доступу до звичайних джерел позикового капіталу. Держава надає фінансову допомогу таким корпораціям або виступає в ролі гаранта.</w:t>
      </w:r>
    </w:p>
    <w:p w:rsidR="007C08C6" w:rsidRDefault="007C08C6" w:rsidP="00B934DF">
      <w:pPr>
        <w:shd w:val="clear" w:color="auto" w:fill="FFFFFF"/>
        <w:tabs>
          <w:tab w:val="left" w:pos="426"/>
        </w:tabs>
        <w:spacing w:line="360" w:lineRule="auto"/>
        <w:jc w:val="both"/>
        <w:rPr>
          <w:b/>
          <w:bCs/>
          <w:sz w:val="28"/>
          <w:lang w:val="uk-UA"/>
        </w:rPr>
      </w:pPr>
      <w:r>
        <w:rPr>
          <w:sz w:val="28"/>
          <w:szCs w:val="18"/>
          <w:lang w:val="uk-UA"/>
        </w:rPr>
        <w:br w:type="page"/>
      </w:r>
      <w:r>
        <w:rPr>
          <w:b/>
          <w:bCs/>
          <w:sz w:val="28"/>
        </w:rPr>
        <w:t xml:space="preserve">Список </w:t>
      </w:r>
      <w:r>
        <w:rPr>
          <w:b/>
          <w:bCs/>
          <w:sz w:val="28"/>
          <w:lang w:val="uk-UA"/>
        </w:rPr>
        <w:t xml:space="preserve">використаної </w:t>
      </w:r>
      <w:r>
        <w:rPr>
          <w:b/>
          <w:bCs/>
          <w:sz w:val="28"/>
        </w:rPr>
        <w:t xml:space="preserve">та </w:t>
      </w:r>
      <w:r>
        <w:rPr>
          <w:b/>
          <w:bCs/>
          <w:sz w:val="28"/>
          <w:lang w:val="uk-UA"/>
        </w:rPr>
        <w:t>рекомендованої літератури</w:t>
      </w:r>
    </w:p>
    <w:p w:rsidR="00B934DF" w:rsidRDefault="00B934DF" w:rsidP="00B934DF">
      <w:pPr>
        <w:shd w:val="clear" w:color="auto" w:fill="FFFFFF"/>
        <w:tabs>
          <w:tab w:val="left" w:pos="426"/>
        </w:tabs>
        <w:spacing w:line="360" w:lineRule="auto"/>
        <w:jc w:val="both"/>
        <w:rPr>
          <w:b/>
          <w:bCs/>
          <w:sz w:val="28"/>
        </w:rPr>
      </w:pPr>
    </w:p>
    <w:p w:rsidR="007C08C6" w:rsidRDefault="007C08C6" w:rsidP="00B934DF">
      <w:pPr>
        <w:numPr>
          <w:ilvl w:val="0"/>
          <w:numId w:val="1"/>
        </w:numPr>
        <w:shd w:val="clear" w:color="auto" w:fill="FFFFFF"/>
        <w:tabs>
          <w:tab w:val="left" w:pos="426"/>
        </w:tabs>
        <w:spacing w:line="360" w:lineRule="auto"/>
        <w:ind w:left="0" w:firstLine="0"/>
        <w:jc w:val="both"/>
        <w:rPr>
          <w:sz w:val="28"/>
        </w:rPr>
      </w:pPr>
      <w:r>
        <w:rPr>
          <w:sz w:val="28"/>
          <w:szCs w:val="16"/>
        </w:rPr>
        <w:t>Анулова Г. Н. Денежно-кредитное регулирование: опыт развивающихся стран. — М.: Финансы и статистика, 1992.</w:t>
      </w:r>
    </w:p>
    <w:p w:rsidR="007C08C6" w:rsidRDefault="007C08C6" w:rsidP="00B934DF">
      <w:pPr>
        <w:numPr>
          <w:ilvl w:val="0"/>
          <w:numId w:val="1"/>
        </w:numPr>
        <w:shd w:val="clear" w:color="auto" w:fill="FFFFFF"/>
        <w:tabs>
          <w:tab w:val="left" w:pos="426"/>
        </w:tabs>
        <w:spacing w:line="360" w:lineRule="auto"/>
        <w:ind w:left="0" w:firstLine="0"/>
        <w:jc w:val="both"/>
        <w:rPr>
          <w:sz w:val="28"/>
        </w:rPr>
      </w:pPr>
      <w:r>
        <w:rPr>
          <w:sz w:val="28"/>
          <w:szCs w:val="16"/>
        </w:rPr>
        <w:t>Банковское дело: Справ, пособие / Под ред. Ю. А. Бабичева. — М.: Экономика, 1992.</w:t>
      </w:r>
    </w:p>
    <w:p w:rsidR="007C08C6" w:rsidRDefault="007C08C6" w:rsidP="00B934DF">
      <w:pPr>
        <w:numPr>
          <w:ilvl w:val="0"/>
          <w:numId w:val="1"/>
        </w:numPr>
        <w:shd w:val="clear" w:color="auto" w:fill="FFFFFF"/>
        <w:tabs>
          <w:tab w:val="left" w:pos="426"/>
        </w:tabs>
        <w:spacing w:line="360" w:lineRule="auto"/>
        <w:ind w:left="0" w:firstLine="0"/>
        <w:jc w:val="both"/>
        <w:rPr>
          <w:sz w:val="28"/>
        </w:rPr>
      </w:pPr>
      <w:r>
        <w:rPr>
          <w:sz w:val="28"/>
          <w:szCs w:val="16"/>
        </w:rPr>
        <w:t>Банковское дело: Учеб. пособие / Под ред. В. И. Колесникова, Л. П. Кролевецкой. — СПб.: Изд-во УЭФ, 1992. — Ч. 1, 2.</w:t>
      </w:r>
    </w:p>
    <w:p w:rsidR="007C08C6" w:rsidRDefault="007C08C6" w:rsidP="00B934DF">
      <w:pPr>
        <w:numPr>
          <w:ilvl w:val="0"/>
          <w:numId w:val="1"/>
        </w:numPr>
        <w:shd w:val="clear" w:color="auto" w:fill="FFFFFF"/>
        <w:tabs>
          <w:tab w:val="left" w:pos="426"/>
        </w:tabs>
        <w:spacing w:line="360" w:lineRule="auto"/>
        <w:ind w:left="0" w:firstLine="0"/>
        <w:jc w:val="both"/>
        <w:rPr>
          <w:sz w:val="28"/>
        </w:rPr>
      </w:pPr>
      <w:r>
        <w:rPr>
          <w:sz w:val="28"/>
          <w:szCs w:val="16"/>
        </w:rPr>
        <w:t>Буката В. Финансово-кредитный механизм и банковские операции. — М.: Финансы, 1991.</w:t>
      </w:r>
    </w:p>
    <w:p w:rsidR="007C08C6" w:rsidRDefault="007C08C6" w:rsidP="00B934DF">
      <w:pPr>
        <w:numPr>
          <w:ilvl w:val="0"/>
          <w:numId w:val="1"/>
        </w:numPr>
        <w:shd w:val="clear" w:color="auto" w:fill="FFFFFF"/>
        <w:tabs>
          <w:tab w:val="left" w:pos="426"/>
        </w:tabs>
        <w:spacing w:line="360" w:lineRule="auto"/>
        <w:ind w:left="0" w:firstLine="0"/>
        <w:jc w:val="both"/>
        <w:rPr>
          <w:sz w:val="28"/>
        </w:rPr>
      </w:pPr>
      <w:r>
        <w:rPr>
          <w:sz w:val="28"/>
          <w:szCs w:val="16"/>
        </w:rPr>
        <w:t>Бухвальд Б. Техника банковского дела. — М.: Финансы, 1993.</w:t>
      </w:r>
    </w:p>
    <w:p w:rsidR="007C08C6" w:rsidRDefault="007C08C6" w:rsidP="00B934DF">
      <w:pPr>
        <w:numPr>
          <w:ilvl w:val="0"/>
          <w:numId w:val="1"/>
        </w:numPr>
        <w:shd w:val="clear" w:color="auto" w:fill="FFFFFF"/>
        <w:tabs>
          <w:tab w:val="left" w:pos="426"/>
        </w:tabs>
        <w:spacing w:line="360" w:lineRule="auto"/>
        <w:ind w:left="0" w:firstLine="0"/>
        <w:jc w:val="both"/>
        <w:rPr>
          <w:sz w:val="28"/>
        </w:rPr>
      </w:pPr>
      <w:r>
        <w:rPr>
          <w:sz w:val="28"/>
          <w:szCs w:val="16"/>
        </w:rPr>
        <w:t>Валовая Т. Европейская валютная система. — М.: Финансы и статистика, 1986.</w:t>
      </w:r>
    </w:p>
    <w:p w:rsidR="007C08C6" w:rsidRDefault="007C08C6" w:rsidP="00B934DF">
      <w:pPr>
        <w:numPr>
          <w:ilvl w:val="0"/>
          <w:numId w:val="1"/>
        </w:numPr>
        <w:shd w:val="clear" w:color="auto" w:fill="FFFFFF"/>
        <w:tabs>
          <w:tab w:val="left" w:pos="426"/>
        </w:tabs>
        <w:spacing w:line="360" w:lineRule="auto"/>
        <w:ind w:left="0" w:firstLine="0"/>
        <w:jc w:val="both"/>
        <w:rPr>
          <w:sz w:val="28"/>
        </w:rPr>
      </w:pPr>
      <w:r>
        <w:rPr>
          <w:sz w:val="28"/>
          <w:szCs w:val="16"/>
          <w:lang w:val="uk-UA"/>
        </w:rPr>
        <w:t xml:space="preserve">Гальчинський </w:t>
      </w:r>
      <w:r>
        <w:rPr>
          <w:sz w:val="28"/>
          <w:szCs w:val="16"/>
        </w:rPr>
        <w:t xml:space="preserve">А. С, </w:t>
      </w:r>
      <w:r>
        <w:rPr>
          <w:sz w:val="28"/>
          <w:szCs w:val="16"/>
          <w:lang w:val="uk-UA"/>
        </w:rPr>
        <w:t xml:space="preserve">Єщенко </w:t>
      </w:r>
      <w:r>
        <w:rPr>
          <w:sz w:val="28"/>
          <w:szCs w:val="16"/>
        </w:rPr>
        <w:t xml:space="preserve">П. С, </w:t>
      </w:r>
      <w:r>
        <w:rPr>
          <w:sz w:val="28"/>
          <w:szCs w:val="16"/>
          <w:lang w:val="uk-UA"/>
        </w:rPr>
        <w:t xml:space="preserve">Палкін Ю. І. Основи економічної теорії. </w:t>
      </w:r>
      <w:r>
        <w:rPr>
          <w:sz w:val="28"/>
          <w:szCs w:val="16"/>
        </w:rPr>
        <w:t xml:space="preserve">— К.: </w:t>
      </w:r>
      <w:r>
        <w:rPr>
          <w:sz w:val="28"/>
          <w:szCs w:val="16"/>
          <w:lang w:val="uk-UA"/>
        </w:rPr>
        <w:t xml:space="preserve">Вища шк., </w:t>
      </w:r>
      <w:r>
        <w:rPr>
          <w:sz w:val="28"/>
          <w:szCs w:val="16"/>
        </w:rPr>
        <w:t>1995.</w:t>
      </w:r>
    </w:p>
    <w:p w:rsidR="007C08C6" w:rsidRDefault="007C08C6" w:rsidP="00B934DF">
      <w:pPr>
        <w:numPr>
          <w:ilvl w:val="0"/>
          <w:numId w:val="1"/>
        </w:numPr>
        <w:shd w:val="clear" w:color="auto" w:fill="FFFFFF"/>
        <w:tabs>
          <w:tab w:val="left" w:pos="426"/>
        </w:tabs>
        <w:spacing w:line="360" w:lineRule="auto"/>
        <w:ind w:left="0" w:firstLine="0"/>
        <w:jc w:val="both"/>
        <w:rPr>
          <w:sz w:val="28"/>
        </w:rPr>
      </w:pPr>
      <w:r>
        <w:rPr>
          <w:sz w:val="28"/>
          <w:szCs w:val="16"/>
          <w:lang w:val="uk-UA"/>
        </w:rPr>
        <w:t xml:space="preserve">Гальчинський </w:t>
      </w:r>
      <w:r>
        <w:rPr>
          <w:sz w:val="28"/>
          <w:szCs w:val="16"/>
        </w:rPr>
        <w:t xml:space="preserve">А. С. </w:t>
      </w:r>
      <w:r>
        <w:rPr>
          <w:sz w:val="28"/>
          <w:szCs w:val="16"/>
          <w:lang w:val="uk-UA"/>
        </w:rPr>
        <w:t xml:space="preserve">Сучасна валютна </w:t>
      </w:r>
      <w:r>
        <w:rPr>
          <w:sz w:val="28"/>
          <w:szCs w:val="16"/>
        </w:rPr>
        <w:t>система. — К.: ОНБИ "Либра", 1993.</w:t>
      </w:r>
    </w:p>
    <w:p w:rsidR="007C08C6" w:rsidRDefault="007C08C6" w:rsidP="00B934DF">
      <w:pPr>
        <w:numPr>
          <w:ilvl w:val="0"/>
          <w:numId w:val="1"/>
        </w:numPr>
        <w:shd w:val="clear" w:color="auto" w:fill="FFFFFF"/>
        <w:tabs>
          <w:tab w:val="left" w:pos="426"/>
        </w:tabs>
        <w:spacing w:line="360" w:lineRule="auto"/>
        <w:ind w:left="0" w:firstLine="0"/>
        <w:jc w:val="both"/>
        <w:rPr>
          <w:sz w:val="28"/>
        </w:rPr>
      </w:pPr>
      <w:r>
        <w:rPr>
          <w:sz w:val="28"/>
          <w:szCs w:val="16"/>
          <w:lang w:val="uk-UA"/>
        </w:rPr>
        <w:t xml:space="preserve">Гальчинський </w:t>
      </w:r>
      <w:r>
        <w:rPr>
          <w:sz w:val="28"/>
          <w:szCs w:val="16"/>
        </w:rPr>
        <w:t xml:space="preserve">А. С. </w:t>
      </w:r>
      <w:r>
        <w:rPr>
          <w:sz w:val="28"/>
          <w:szCs w:val="16"/>
          <w:lang w:val="uk-UA"/>
        </w:rPr>
        <w:t xml:space="preserve">Теорії </w:t>
      </w:r>
      <w:r>
        <w:rPr>
          <w:sz w:val="28"/>
          <w:szCs w:val="16"/>
        </w:rPr>
        <w:t xml:space="preserve">грошей. — К.: </w:t>
      </w:r>
      <w:r>
        <w:rPr>
          <w:sz w:val="28"/>
          <w:szCs w:val="16"/>
          <w:lang w:val="uk-UA"/>
        </w:rPr>
        <w:t xml:space="preserve">Основи, </w:t>
      </w:r>
      <w:r>
        <w:rPr>
          <w:sz w:val="28"/>
          <w:szCs w:val="16"/>
        </w:rPr>
        <w:t>1996.</w:t>
      </w:r>
    </w:p>
    <w:p w:rsidR="007C08C6" w:rsidRDefault="007C08C6" w:rsidP="00B934DF">
      <w:pPr>
        <w:numPr>
          <w:ilvl w:val="0"/>
          <w:numId w:val="1"/>
        </w:numPr>
        <w:shd w:val="clear" w:color="auto" w:fill="FFFFFF"/>
        <w:tabs>
          <w:tab w:val="left" w:pos="426"/>
        </w:tabs>
        <w:spacing w:line="360" w:lineRule="auto"/>
        <w:ind w:left="0" w:firstLine="0"/>
        <w:jc w:val="both"/>
        <w:rPr>
          <w:sz w:val="28"/>
        </w:rPr>
      </w:pPr>
      <w:r>
        <w:rPr>
          <w:sz w:val="28"/>
          <w:szCs w:val="16"/>
          <w:lang w:val="uk-UA"/>
        </w:rPr>
        <w:t xml:space="preserve">Гроші </w:t>
      </w:r>
      <w:r>
        <w:rPr>
          <w:sz w:val="28"/>
          <w:szCs w:val="16"/>
        </w:rPr>
        <w:t xml:space="preserve">та кредит / За ред. М. Савлука. — К.: </w:t>
      </w:r>
      <w:r>
        <w:rPr>
          <w:sz w:val="28"/>
          <w:szCs w:val="16"/>
          <w:lang w:val="uk-UA"/>
        </w:rPr>
        <w:t xml:space="preserve">Либідь, </w:t>
      </w:r>
      <w:r>
        <w:rPr>
          <w:sz w:val="28"/>
          <w:szCs w:val="16"/>
        </w:rPr>
        <w:t>1992.</w:t>
      </w:r>
    </w:p>
    <w:p w:rsidR="007C08C6" w:rsidRDefault="007C08C6" w:rsidP="00B934DF">
      <w:pPr>
        <w:numPr>
          <w:ilvl w:val="0"/>
          <w:numId w:val="1"/>
        </w:numPr>
        <w:shd w:val="clear" w:color="auto" w:fill="FFFFFF"/>
        <w:tabs>
          <w:tab w:val="left" w:pos="426"/>
        </w:tabs>
        <w:spacing w:line="360" w:lineRule="auto"/>
        <w:ind w:left="0" w:firstLine="0"/>
        <w:jc w:val="both"/>
        <w:rPr>
          <w:sz w:val="28"/>
        </w:rPr>
      </w:pPr>
      <w:r>
        <w:rPr>
          <w:sz w:val="28"/>
          <w:szCs w:val="16"/>
          <w:lang w:val="uk-UA"/>
        </w:rPr>
        <w:t xml:space="preserve">Мишкін Ф. </w:t>
      </w:r>
      <w:r>
        <w:rPr>
          <w:sz w:val="28"/>
          <w:szCs w:val="16"/>
        </w:rPr>
        <w:t xml:space="preserve">С, </w:t>
      </w:r>
      <w:r>
        <w:rPr>
          <w:sz w:val="28"/>
          <w:szCs w:val="16"/>
          <w:lang w:val="uk-UA"/>
        </w:rPr>
        <w:t xml:space="preserve">Фредерік </w:t>
      </w:r>
      <w:r>
        <w:rPr>
          <w:sz w:val="28"/>
          <w:szCs w:val="16"/>
        </w:rPr>
        <w:t xml:space="preserve">С. </w:t>
      </w:r>
      <w:r>
        <w:rPr>
          <w:sz w:val="28"/>
          <w:szCs w:val="16"/>
          <w:lang w:val="uk-UA"/>
        </w:rPr>
        <w:t xml:space="preserve">Економіка </w:t>
      </w:r>
      <w:r>
        <w:rPr>
          <w:sz w:val="28"/>
          <w:szCs w:val="16"/>
        </w:rPr>
        <w:t xml:space="preserve">грошей, </w:t>
      </w:r>
      <w:r>
        <w:rPr>
          <w:sz w:val="28"/>
          <w:szCs w:val="16"/>
          <w:lang w:val="uk-UA"/>
        </w:rPr>
        <w:t xml:space="preserve">банківської справи і фінансових ринків: Пер. з </w:t>
      </w:r>
      <w:r>
        <w:rPr>
          <w:sz w:val="28"/>
          <w:szCs w:val="16"/>
        </w:rPr>
        <w:t xml:space="preserve">англ. — К.: </w:t>
      </w:r>
      <w:r>
        <w:rPr>
          <w:sz w:val="28"/>
          <w:szCs w:val="16"/>
          <w:lang w:val="uk-UA"/>
        </w:rPr>
        <w:t xml:space="preserve">Основи, </w:t>
      </w:r>
      <w:r>
        <w:rPr>
          <w:sz w:val="28"/>
          <w:szCs w:val="16"/>
        </w:rPr>
        <w:t>1998.</w:t>
      </w:r>
    </w:p>
    <w:p w:rsidR="007C08C6" w:rsidRDefault="007C08C6" w:rsidP="00B934DF">
      <w:pPr>
        <w:numPr>
          <w:ilvl w:val="0"/>
          <w:numId w:val="1"/>
        </w:numPr>
        <w:shd w:val="clear" w:color="auto" w:fill="FFFFFF"/>
        <w:tabs>
          <w:tab w:val="left" w:pos="426"/>
        </w:tabs>
        <w:spacing w:line="360" w:lineRule="auto"/>
        <w:ind w:left="0" w:firstLine="0"/>
        <w:jc w:val="both"/>
        <w:rPr>
          <w:sz w:val="28"/>
        </w:rPr>
      </w:pPr>
      <w:r>
        <w:rPr>
          <w:sz w:val="28"/>
          <w:szCs w:val="16"/>
        </w:rPr>
        <w:t>Общая теория денег и кредита / Под ред. Е. Ф. Жукова. — М.: Банки и биржи, ЮНИТИ, 1995.</w:t>
      </w:r>
    </w:p>
    <w:p w:rsidR="007C08C6" w:rsidRDefault="007C08C6" w:rsidP="00B934DF">
      <w:pPr>
        <w:numPr>
          <w:ilvl w:val="0"/>
          <w:numId w:val="1"/>
        </w:numPr>
        <w:shd w:val="clear" w:color="auto" w:fill="FFFFFF"/>
        <w:tabs>
          <w:tab w:val="left" w:pos="426"/>
        </w:tabs>
        <w:spacing w:line="360" w:lineRule="auto"/>
        <w:ind w:left="0" w:firstLine="0"/>
        <w:jc w:val="both"/>
        <w:rPr>
          <w:sz w:val="28"/>
        </w:rPr>
      </w:pPr>
      <w:r>
        <w:rPr>
          <w:sz w:val="28"/>
          <w:szCs w:val="16"/>
        </w:rPr>
        <w:t>Финансы. Денежное обращение. Кредит / Под ред. Л. А. Дробозиной. — М.: Финансы, "ЮНИТИ", 1997.</w:t>
      </w:r>
      <w:bookmarkStart w:id="0" w:name="_GoBack"/>
      <w:bookmarkEnd w:id="0"/>
    </w:p>
    <w:sectPr w:rsidR="007C08C6" w:rsidSect="006E47E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B358F7"/>
    <w:multiLevelType w:val="hybridMultilevel"/>
    <w:tmpl w:val="8E34EDCA"/>
    <w:lvl w:ilvl="0" w:tplc="23665C4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3BCF"/>
    <w:rsid w:val="000C0490"/>
    <w:rsid w:val="001B1594"/>
    <w:rsid w:val="00251303"/>
    <w:rsid w:val="00421AF5"/>
    <w:rsid w:val="004A3BCF"/>
    <w:rsid w:val="00570BD5"/>
    <w:rsid w:val="005D3E8A"/>
    <w:rsid w:val="006E47E1"/>
    <w:rsid w:val="007C08C6"/>
    <w:rsid w:val="008F0B35"/>
    <w:rsid w:val="009262C3"/>
    <w:rsid w:val="00A25A17"/>
    <w:rsid w:val="00B93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9C368E83-A8DF-48A4-B4E8-FA517DA7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next w:val="a"/>
    <w:link w:val="40"/>
    <w:uiPriority w:val="9"/>
    <w:qFormat/>
    <w:pPr>
      <w:keepNext/>
      <w:widowControl w:val="0"/>
      <w:shd w:val="clear" w:color="auto" w:fill="FFFFFF"/>
      <w:autoSpaceDE w:val="0"/>
      <w:autoSpaceDN w:val="0"/>
      <w:adjustRightInd w:val="0"/>
      <w:spacing w:line="360" w:lineRule="auto"/>
      <w:ind w:firstLine="720"/>
      <w:jc w:val="center"/>
      <w:outlineLvl w:val="3"/>
    </w:pPr>
    <w:rPr>
      <w:b/>
      <w:bCs/>
      <w:sz w:val="28"/>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a3">
    <w:name w:val="Body Text"/>
    <w:basedOn w:val="a"/>
    <w:link w:val="a4"/>
    <w:uiPriority w:val="99"/>
    <w:pPr>
      <w:shd w:val="clear" w:color="auto" w:fill="FFFFFF"/>
      <w:spacing w:line="360" w:lineRule="auto"/>
      <w:jc w:val="center"/>
    </w:pPr>
    <w:rPr>
      <w:b/>
      <w:bCs/>
      <w:sz w:val="52"/>
      <w:szCs w:val="18"/>
      <w:lang w:val="uk-UA"/>
    </w:rPr>
  </w:style>
  <w:style w:type="character" w:customStyle="1" w:styleId="a4">
    <w:name w:val="Основний текст Знак"/>
    <w:link w:val="a3"/>
    <w:uiPriority w:val="99"/>
    <w:semiHidden/>
    <w:locked/>
    <w:rPr>
      <w:rFonts w:cs="Times New Roman"/>
      <w:sz w:val="24"/>
      <w:szCs w:val="24"/>
    </w:rPr>
  </w:style>
  <w:style w:type="paragraph" w:styleId="a5">
    <w:name w:val="Title"/>
    <w:basedOn w:val="a"/>
    <w:link w:val="a6"/>
    <w:uiPriority w:val="10"/>
    <w:qFormat/>
    <w:pPr>
      <w:widowControl w:val="0"/>
      <w:shd w:val="clear" w:color="auto" w:fill="FFFFFF"/>
      <w:autoSpaceDE w:val="0"/>
      <w:autoSpaceDN w:val="0"/>
      <w:adjustRightInd w:val="0"/>
      <w:spacing w:line="360" w:lineRule="auto"/>
      <w:ind w:firstLine="720"/>
      <w:jc w:val="center"/>
    </w:pPr>
    <w:rPr>
      <w:b/>
      <w:bCs/>
      <w:sz w:val="28"/>
      <w:lang w:val="uk-UA"/>
    </w:rPr>
  </w:style>
  <w:style w:type="character" w:customStyle="1" w:styleId="a6">
    <w:name w:val="Назва Знак"/>
    <w:link w:val="a5"/>
    <w:uiPriority w:val="10"/>
    <w:locked/>
    <w:rPr>
      <w:rFonts w:ascii="Cambria" w:eastAsia="Times New Roman" w:hAnsi="Cambria" w:cs="Times New Roman"/>
      <w:b/>
      <w:bCs/>
      <w:kern w:val="28"/>
      <w:sz w:val="32"/>
      <w:szCs w:val="32"/>
    </w:rPr>
  </w:style>
  <w:style w:type="paragraph" w:styleId="a7">
    <w:name w:val="caption"/>
    <w:basedOn w:val="a"/>
    <w:next w:val="a"/>
    <w:uiPriority w:val="35"/>
    <w:qFormat/>
    <w:pPr>
      <w:widowControl w:val="0"/>
      <w:shd w:val="clear" w:color="auto" w:fill="FFFFFF"/>
      <w:autoSpaceDE w:val="0"/>
      <w:autoSpaceDN w:val="0"/>
      <w:adjustRightInd w:val="0"/>
      <w:spacing w:line="360" w:lineRule="auto"/>
      <w:ind w:firstLine="720"/>
      <w:jc w:val="center"/>
    </w:pPr>
    <w:rPr>
      <w:b/>
      <w:bCs/>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4955</Words>
  <Characters>28245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dc:creator>
  <cp:keywords/>
  <dc:description>www.ukrreferat.com</dc:description>
  <cp:lastModifiedBy>Irina</cp:lastModifiedBy>
  <cp:revision>2</cp:revision>
  <dcterms:created xsi:type="dcterms:W3CDTF">2014-08-10T08:31:00Z</dcterms:created>
  <dcterms:modified xsi:type="dcterms:W3CDTF">2014-08-10T08:31:00Z</dcterms:modified>
</cp:coreProperties>
</file>