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1D" w:rsidRPr="005A611D" w:rsidRDefault="005A611D" w:rsidP="005A611D">
      <w:pPr>
        <w:pStyle w:val="2"/>
        <w:rPr>
          <w:caps/>
          <w:lang w:val="uk-UA"/>
        </w:rPr>
      </w:pPr>
      <w:r w:rsidRPr="005A611D">
        <w:rPr>
          <w:lang w:val="uk-UA"/>
        </w:rPr>
        <w:t>Вибір форми організації бухгалтерського обліку</w:t>
      </w:r>
    </w:p>
    <w:p w:rsidR="005A611D" w:rsidRPr="005A611D" w:rsidRDefault="005A611D" w:rsidP="005A611D">
      <w:pPr>
        <w:ind w:firstLine="709"/>
        <w:rPr>
          <w:lang w:val="uk-UA" w:eastAsia="en-US"/>
        </w:rPr>
      </w:pP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Організація бухгалтерського обліку супроводжує початок діяльності служби суб'єкта господарювання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Саме перший етап організації бухгалтерського обліку передбачає вибір суб'єкта ведення обліку, що відбувається на етапі формування установчих документів, оскільки саме в них обумовлюються права та обов'язки керівника підприємства щодо вибору форми організації бухгалтерського обліку, тобто суб'єкта його ведення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Законом України</w:t>
      </w:r>
      <w:r w:rsidR="005A611D" w:rsidRPr="005A611D">
        <w:rPr>
          <w:lang w:val="uk-UA" w:eastAsia="en-US"/>
        </w:rPr>
        <w:t xml:space="preserve"> "</w:t>
      </w:r>
      <w:r w:rsidRPr="005A611D">
        <w:rPr>
          <w:lang w:val="uk-UA" w:eastAsia="en-US"/>
        </w:rPr>
        <w:t>Про бухгалтерський облік та фінансову звітність в Україні</w:t>
      </w:r>
      <w:r w:rsidR="005A611D" w:rsidRPr="005A611D">
        <w:rPr>
          <w:lang w:val="uk-UA" w:eastAsia="en-US"/>
        </w:rPr>
        <w:t xml:space="preserve">" </w:t>
      </w:r>
      <w:r w:rsidRPr="005A611D">
        <w:rPr>
          <w:lang w:val="uk-UA" w:eastAsia="en-US"/>
        </w:rPr>
        <w:t>передбачено 4 самостійні форми організації бухгалтерського обліку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Розглянемо детальніше особливості кожної з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форм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i/>
          <w:iCs/>
          <w:lang w:val="uk-UA" w:eastAsia="en-US"/>
        </w:rPr>
        <w:t>1</w:t>
      </w:r>
      <w:r w:rsidR="005A611D" w:rsidRPr="005A611D">
        <w:rPr>
          <w:i/>
          <w:iCs/>
          <w:lang w:val="uk-UA" w:eastAsia="en-US"/>
        </w:rPr>
        <w:t xml:space="preserve">. </w:t>
      </w:r>
      <w:r w:rsidRPr="005A611D">
        <w:rPr>
          <w:i/>
          <w:iCs/>
          <w:lang w:val="uk-UA" w:eastAsia="en-US"/>
        </w:rPr>
        <w:t xml:space="preserve">Введення до штату підприємства посади бухгалтера </w:t>
      </w:r>
      <w:r w:rsidRPr="005A611D">
        <w:rPr>
          <w:lang w:val="uk-UA" w:eastAsia="en-US"/>
        </w:rPr>
        <w:t>або створення бухгалтерської служби сьогодні залишається найпоширенішою формою організації бухгалтерського обліку, оскільки вона має значні переваги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Передусім, бухгалтер, який працює безпосередньо на підприємстві, як правило, зацікавлений у результатах діяльності підприємства в цілому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Це є гарантією його сумлінного ставлення до своєї роботи та стимулює пошук найоптимальніших підходів до організації і ведення бухгалтерського обліку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Такий бухгалтер добре знає специфіку діяльності підприємства та особливості організації виробництва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Власники або керівництво підприємства, у свою чергу, мають можливість постійно контролювати діяльність бухгалтера або бухгалтерської служби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Таким чином, дана форма організації бухгалтерського обліку дає змогу ефективніше управляти підприємством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Разом з тим, дана форма не позбавлена ряду недоліків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табл</w:t>
      </w:r>
      <w:r w:rsidR="005A611D" w:rsidRPr="005A611D">
        <w:rPr>
          <w:lang w:val="uk-UA" w:eastAsia="en-US"/>
        </w:rPr>
        <w:t>.1).</w:t>
      </w:r>
    </w:p>
    <w:p w:rsidR="005A611D" w:rsidRPr="005A611D" w:rsidRDefault="005A611D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br w:type="page"/>
      </w:r>
      <w:r w:rsidR="00C94AF3" w:rsidRPr="005A611D">
        <w:rPr>
          <w:lang w:val="uk-UA" w:eastAsia="en-US"/>
        </w:rPr>
        <w:t>Таблиця 1</w:t>
      </w:r>
      <w:r w:rsidRPr="005A611D">
        <w:rPr>
          <w:lang w:val="uk-UA" w:eastAsia="en-US"/>
        </w:rPr>
        <w:t>.</w:t>
      </w:r>
    </w:p>
    <w:p w:rsidR="00C94AF3" w:rsidRPr="005A611D" w:rsidRDefault="00C94AF3" w:rsidP="005A611D">
      <w:pPr>
        <w:ind w:left="708" w:firstLine="1"/>
        <w:rPr>
          <w:lang w:val="uk-UA" w:eastAsia="en-US"/>
        </w:rPr>
      </w:pPr>
      <w:r w:rsidRPr="005A611D">
        <w:rPr>
          <w:lang w:val="uk-UA" w:eastAsia="en-US"/>
        </w:rPr>
        <w:t>Переваги та недоліки ведення бухгалтерського обліку бухгалтером або бухгалтерською службою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4041"/>
      </w:tblGrid>
      <w:tr w:rsidR="00C94AF3" w:rsidRPr="008220FB" w:rsidTr="008220FB">
        <w:trPr>
          <w:trHeight w:hRule="exact" w:val="273"/>
          <w:jc w:val="center"/>
        </w:trPr>
        <w:tc>
          <w:tcPr>
            <w:tcW w:w="4589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Переваги</w:t>
            </w:r>
          </w:p>
        </w:tc>
        <w:tc>
          <w:tcPr>
            <w:tcW w:w="4041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Недоліки</w:t>
            </w:r>
          </w:p>
        </w:tc>
      </w:tr>
      <w:tr w:rsidR="00C94AF3" w:rsidRPr="008220FB" w:rsidTr="008220FB">
        <w:trPr>
          <w:trHeight w:hRule="exact" w:val="985"/>
          <w:jc w:val="center"/>
        </w:trPr>
        <w:tc>
          <w:tcPr>
            <w:tcW w:w="4589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1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чітке визначення обов'язків і завдань кожного з працівників бухгалтерії</w:t>
            </w:r>
          </w:p>
        </w:tc>
        <w:tc>
          <w:tcPr>
            <w:tcW w:w="4041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1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збільшення суми витрат за рахунок відрахувань і утримань до фондів соціального страхування</w:t>
            </w:r>
          </w:p>
        </w:tc>
      </w:tr>
      <w:tr w:rsidR="00C94AF3" w:rsidRPr="008220FB" w:rsidTr="008220FB">
        <w:trPr>
          <w:trHeight w:hRule="exact" w:val="1086"/>
          <w:jc w:val="center"/>
        </w:trPr>
        <w:tc>
          <w:tcPr>
            <w:tcW w:w="4589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2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кількість працівників визначається і контролюється керівником</w:t>
            </w:r>
            <w:r w:rsidR="005A611D" w:rsidRPr="008220FB">
              <w:rPr>
                <w:lang w:val="uk-UA"/>
              </w:rPr>
              <w:t xml:space="preserve"> (</w:t>
            </w:r>
            <w:r w:rsidRPr="008220FB">
              <w:rPr>
                <w:lang w:val="uk-UA"/>
              </w:rPr>
              <w:t>власником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підприємства</w:t>
            </w:r>
          </w:p>
        </w:tc>
        <w:tc>
          <w:tcPr>
            <w:tcW w:w="4041" w:type="dxa"/>
            <w:vMerge w:val="restart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2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за потреби підприємству потрібно терміново залучати сторонніх спеціалістів</w:t>
            </w:r>
          </w:p>
        </w:tc>
      </w:tr>
      <w:tr w:rsidR="00C94AF3" w:rsidRPr="008220FB" w:rsidTr="008220FB">
        <w:trPr>
          <w:trHeight w:hRule="exact" w:val="1431"/>
          <w:jc w:val="center"/>
        </w:trPr>
        <w:tc>
          <w:tcPr>
            <w:tcW w:w="4589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3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за наявності відповідних знань у штатних облікових працівників існує можливість зменшити витрати на оплату праці юристу та фінансовому директору</w:t>
            </w:r>
          </w:p>
        </w:tc>
        <w:tc>
          <w:tcPr>
            <w:tcW w:w="4041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</w:p>
          <w:p w:rsidR="00C94AF3" w:rsidRPr="008220FB" w:rsidRDefault="00C94AF3" w:rsidP="005A611D">
            <w:pPr>
              <w:pStyle w:val="afb"/>
              <w:rPr>
                <w:lang w:val="uk-UA"/>
              </w:rPr>
            </w:pPr>
          </w:p>
        </w:tc>
      </w:tr>
    </w:tbl>
    <w:p w:rsidR="00C94AF3" w:rsidRPr="005A611D" w:rsidRDefault="00C94AF3" w:rsidP="005A611D">
      <w:pPr>
        <w:ind w:firstLine="709"/>
        <w:rPr>
          <w:lang w:val="uk-UA" w:eastAsia="en-US"/>
        </w:rPr>
      </w:pP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i/>
          <w:iCs/>
          <w:lang w:val="uk-UA" w:eastAsia="en-US"/>
        </w:rPr>
        <w:t>2</w:t>
      </w:r>
      <w:r w:rsidR="005A611D" w:rsidRPr="005A611D">
        <w:rPr>
          <w:i/>
          <w:iCs/>
          <w:lang w:val="uk-UA" w:eastAsia="en-US"/>
        </w:rPr>
        <w:t xml:space="preserve">. </w:t>
      </w:r>
      <w:r w:rsidRPr="005A611D">
        <w:rPr>
          <w:i/>
          <w:iCs/>
          <w:lang w:val="uk-UA" w:eastAsia="en-US"/>
        </w:rPr>
        <w:t>Ведення бухгалтерського обліку власником або керівником підприємства</w:t>
      </w:r>
      <w:r w:rsidRPr="005A611D">
        <w:rPr>
          <w:lang w:val="uk-UA" w:eastAsia="en-US"/>
        </w:rPr>
        <w:t xml:space="preserve"> є найекономнішою, але водночас і найбільш ризикованою формою його організації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Адже, як правило, бухгалтерський облік потребує спеціальних знань, а його ведення некомпетентними людьми може бути причиною фінансового краху підприємства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Тому така форма організації бухгалтерського обліку прийнята лише як виняток і тільки для невеликих підприємств, які здійснюють нескладні одноманітні операції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Крім того, дана форма організації бухгалтерського обліку не може застосовуватися на підприємствах, звітність яких повинна оприлюднюватися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Окрім ведення бухгалтерського обліку штатними працівниками, можливим є варіант, коли залучаються зовнішні фахівці, тобто підприємство використовує послуги спеціаліста з бухгалтерського обліку, централізованої бухгалтерії або аудиторської фірми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Відмінністю форм організації бухгалтерського обліку із використанням послуг сторонніх осіб є вид юридичної відповідальності за ведення бухгалтерського обліку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Так, фахівців, які здійснюють ведення бухгалтерського обліку на договірній основі, може бути притягнуто до цивільно-правової відповідальності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Цивільно-правова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відповідальність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передбачається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законодавством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та укладеним договором і виражається у формі відшкодування заподіяних збитків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У цивільному праві діє принцип повноти відповідальності</w:t>
      </w:r>
      <w:r w:rsidR="005A611D" w:rsidRPr="005A611D">
        <w:rPr>
          <w:lang w:val="uk-UA" w:eastAsia="en-US"/>
        </w:rPr>
        <w:t xml:space="preserve">: </w:t>
      </w:r>
      <w:r w:rsidRPr="005A611D">
        <w:rPr>
          <w:lang w:val="uk-UA" w:eastAsia="en-US"/>
        </w:rPr>
        <w:t>заподіяні збитки,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незалежно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від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форми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їх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прояву,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повинні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відшкодовуватися порушником у повному обсязі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Відповідальність, яку несуть сторони, повинна передбачатися у договорі на надання послуг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виконання робіт</w:t>
      </w:r>
      <w:r w:rsidR="005A611D" w:rsidRPr="005A611D">
        <w:rPr>
          <w:lang w:val="uk-UA" w:eastAsia="en-US"/>
        </w:rPr>
        <w:t>),</w:t>
      </w:r>
      <w:r w:rsidRPr="005A611D">
        <w:rPr>
          <w:lang w:val="uk-UA" w:eastAsia="en-US"/>
        </w:rPr>
        <w:t xml:space="preserve"> який узгоджує взаємовідносини підприємства та бухгалтера-підприємця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аудиторської фірми</w:t>
      </w:r>
      <w:r w:rsidR="005A611D" w:rsidRPr="005A611D">
        <w:rPr>
          <w:lang w:val="uk-UA" w:eastAsia="en-US"/>
        </w:rPr>
        <w:t xml:space="preserve">). </w:t>
      </w:r>
      <w:r w:rsidRPr="005A611D">
        <w:rPr>
          <w:lang w:val="uk-UA" w:eastAsia="en-US"/>
        </w:rPr>
        <w:t>Під час укладання такого договору на надання бухгалтерських послуг слід передбачити</w:t>
      </w:r>
      <w:r w:rsidR="005A611D" w:rsidRPr="005A611D">
        <w:rPr>
          <w:lang w:val="uk-UA" w:eastAsia="en-US"/>
        </w:rPr>
        <w:t>: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перелік послуг з ведення бухгалтерського обліку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вимоги до якості послуг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порядок і місце надання послуг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перелік первинних документів, необхідних для ведення бухгалтерського обліку, а також порядок і строки подання таких документів підприємством виконавцю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За потреби можна обумовити, які документи фіксують факт передачі документів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порядок і строки складання акту виконаних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наданих</w:t>
      </w:r>
      <w:r w:rsidR="005A611D" w:rsidRPr="005A611D">
        <w:rPr>
          <w:lang w:val="uk-UA" w:eastAsia="en-US"/>
        </w:rPr>
        <w:t xml:space="preserve">) </w:t>
      </w:r>
      <w:r w:rsidRPr="005A611D">
        <w:rPr>
          <w:lang w:val="uk-UA" w:eastAsia="en-US"/>
        </w:rPr>
        <w:t>послуг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розмір і порядок оплати наданих послуг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відповідальність сторін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строк дії договору тощо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3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 xml:space="preserve">Поширення форми організації бухгалтерського обліку, яка передбачає, що облік ведеться </w:t>
      </w:r>
      <w:r w:rsidRPr="005A611D">
        <w:rPr>
          <w:i/>
          <w:iCs/>
          <w:lang w:val="uk-UA" w:eastAsia="en-US"/>
        </w:rPr>
        <w:t>спеціалістом з бухгалтерського обліку</w:t>
      </w:r>
      <w:r w:rsidR="005A611D" w:rsidRPr="005A611D">
        <w:rPr>
          <w:lang w:val="uk-UA" w:eastAsia="en-US"/>
        </w:rPr>
        <w:t xml:space="preserve"> - </w:t>
      </w:r>
      <w:r w:rsidRPr="005A611D">
        <w:rPr>
          <w:lang w:val="uk-UA" w:eastAsia="en-US"/>
        </w:rPr>
        <w:t>фізичною особою, зареєстрована як суб'єкт підприємницької діяльності, зумовлено, насамперед, двома чинниками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Перший</w:t>
      </w:r>
      <w:r w:rsidR="005A611D" w:rsidRPr="005A611D">
        <w:rPr>
          <w:lang w:val="uk-UA" w:eastAsia="en-US"/>
        </w:rPr>
        <w:t xml:space="preserve"> - </w:t>
      </w:r>
      <w:r w:rsidRPr="005A611D">
        <w:rPr>
          <w:lang w:val="uk-UA" w:eastAsia="en-US"/>
        </w:rPr>
        <w:t>поява значної кількості малих приватних і колективних підприємств, на яких постійна присутність бухгалтера є недоцільною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Всю поточну бухгалтерську роботу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виписування рахунків чи накладних, друкування платіжних доручень, відвідування банку тощо</w:t>
      </w:r>
      <w:r w:rsidR="005A611D" w:rsidRPr="005A611D">
        <w:rPr>
          <w:lang w:val="uk-UA" w:eastAsia="en-US"/>
        </w:rPr>
        <w:t xml:space="preserve">) </w:t>
      </w:r>
      <w:r w:rsidRPr="005A611D">
        <w:rPr>
          <w:lang w:val="uk-UA" w:eastAsia="en-US"/>
        </w:rPr>
        <w:t>на таких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підприємствах виконує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керівник або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інший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працівник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Виконання операцій з документування не є складним і не потребує високої кваліфікації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Кваліфікація бухгалтера стає необхідною, коли потрібно відобразити здійснені підприємством господарські операції в регістрах бухгалтерського обліку, скласти бухгалтерську звітність, проаналізувати господарську діяльність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Для виконання таких робіт приватному підприємцю потрібно лише декілька днів на місяць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За таких умов у нього є можливість обслуговувати декілька підприємств одночасно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Другим чинником, який зумовлює поширеність даної форми організації бухгалтерського обліку є поява спрощеної системи оподаткування для фізичних осіб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Перевагою такої форми організації бухгалтерського обліку є розширення кругозору бухгалтера і, як наслідок, підвищення його кваліфікації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Недопіком є відсутність бухгалтера у потрібний момент, його думки та творча енергія розпорошені між декількома підприємствами, такого бухгалтера неможливо залучити до додаткових</w:t>
      </w:r>
      <w:r w:rsidR="005A611D" w:rsidRPr="005A611D">
        <w:rPr>
          <w:lang w:val="uk-UA" w:eastAsia="en-US"/>
        </w:rPr>
        <w:t xml:space="preserve"> "</w:t>
      </w:r>
      <w:r w:rsidRPr="005A611D">
        <w:rPr>
          <w:lang w:val="uk-UA" w:eastAsia="en-US"/>
        </w:rPr>
        <w:t>небухгалтерських</w:t>
      </w:r>
      <w:r w:rsidR="005A611D" w:rsidRPr="005A611D">
        <w:rPr>
          <w:lang w:val="uk-UA" w:eastAsia="en-US"/>
        </w:rPr>
        <w:t xml:space="preserve">" </w:t>
      </w:r>
      <w:r w:rsidRPr="005A611D">
        <w:rPr>
          <w:lang w:val="uk-UA" w:eastAsia="en-US"/>
        </w:rPr>
        <w:t>робіт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Ведення обліку бухгалтером-приватним підприємцем є вигідним як для бухгалтера, так і для підприємства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Так, у підприємства з'являється можливість стимулювати бухгалтера-приватного підприємця до більш якісного виконання роботи шляхом визначення у договорі з ним відповідальності за збиток, який понесе підприємство в результаті недостатньо професійного виконання ним своїх обов'язків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сплачені штрафи та пеня</w:t>
      </w:r>
      <w:r w:rsidR="005A611D" w:rsidRPr="005A611D">
        <w:rPr>
          <w:lang w:val="uk-UA" w:eastAsia="en-US"/>
        </w:rPr>
        <w:t xml:space="preserve">; </w:t>
      </w:r>
      <w:r w:rsidRPr="005A611D">
        <w:rPr>
          <w:lang w:val="uk-UA" w:eastAsia="en-US"/>
        </w:rPr>
        <w:t>неправильно розраховані податкові зобов'язання, які потягли за собою нарахування недоїмок тощо</w:t>
      </w:r>
      <w:r w:rsidR="005A611D" w:rsidRPr="005A611D">
        <w:rPr>
          <w:lang w:val="uk-UA" w:eastAsia="en-US"/>
        </w:rPr>
        <w:t xml:space="preserve">). </w:t>
      </w:r>
      <w:r w:rsidRPr="005A611D">
        <w:rPr>
          <w:lang w:val="uk-UA" w:eastAsia="en-US"/>
        </w:rPr>
        <w:t>Крім того, всі роботи бухгалтер-приватний підприємець може виконувати за місцем державної реєстрації з використанням власних засобів праці, що дозволяє підприємству уникнути створення додаткових робочих місць і обладнання їх технічними засобами, забезпечення канцелярським знаряддям тощо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Разом з тим, бухгалтер-приватний підприємець може висувати умови керівнику підприємства щодо режиму роботи, умов праці тощо, що повинно передбачатися у договорі надання послуг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Приватний підприємець отримує можливість щодо мінімізації податків</w:t>
      </w:r>
      <w:r w:rsidR="005A611D" w:rsidRPr="005A611D">
        <w:rPr>
          <w:lang w:val="uk-UA" w:eastAsia="en-US"/>
        </w:rPr>
        <w:t xml:space="preserve">: </w:t>
      </w:r>
      <w:r w:rsidRPr="005A611D">
        <w:rPr>
          <w:lang w:val="uk-UA" w:eastAsia="en-US"/>
        </w:rPr>
        <w:t>сплачує внески до соціальних фондів, а також податок з доходів, отриманих від підприємницької діяльності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Він також отримує нові джерела заробітку та можливість використовувати на власний розсуд без будь-яких обмежень у сумах і за цілями використання грошових коштів, які йому надійшли на рахунок у банку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Ведення бухгалтерського обліку бухгалтером-приватним підприємцем є доцільним для підприємств, які</w:t>
      </w:r>
      <w:r w:rsidR="005A611D" w:rsidRPr="005A611D">
        <w:rPr>
          <w:lang w:val="uk-UA" w:eastAsia="en-US"/>
        </w:rPr>
        <w:t>: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мають відносно невеликий обсяг господарських операцій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не мають достатньо коштів для залучення на роботу спеціаліста відповідної кваліфікації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мають потребу в проведенні заходів щодо організації бухгалтерського обліку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формування або коригування облікової політики, аналіз стану ведення бухгалтерського обліку, раціоналізація роботи бухгалтерської служби тощо</w:t>
      </w:r>
      <w:r w:rsidR="005A611D" w:rsidRPr="005A611D">
        <w:rPr>
          <w:lang w:val="uk-UA" w:eastAsia="en-US"/>
        </w:rPr>
        <w:t>).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При прийнятті рішення підприємством використовувати послуги спеціаліста з бухгалтерського обліку</w:t>
      </w:r>
      <w:r w:rsidR="005A611D" w:rsidRPr="005A611D">
        <w:rPr>
          <w:lang w:val="uk-UA" w:eastAsia="en-US"/>
        </w:rPr>
        <w:t xml:space="preserve"> - </w:t>
      </w:r>
      <w:r w:rsidRPr="005A611D">
        <w:rPr>
          <w:lang w:val="uk-UA" w:eastAsia="en-US"/>
        </w:rPr>
        <w:t>фізичної особи, зареєстрованої як суб'єкт підприємницької діяльності, необхідно звернути увагу на такі питання</w:t>
      </w:r>
      <w:r w:rsidR="005A611D" w:rsidRPr="005A611D">
        <w:rPr>
          <w:lang w:val="uk-UA" w:eastAsia="en-US"/>
        </w:rPr>
        <w:t>: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як правильно укласти договір з приватним підприємцем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які умови передбачити в ньому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порядок подання звітності, підписання офіційних документів бухгалтером-приватним підприємцем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У процесі своєї роботи бухгалтер виконує ряд функцій, які вимагають надання йому особливих повноважень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До таких функцій належать</w:t>
      </w:r>
      <w:r w:rsidR="005A611D" w:rsidRPr="005A611D">
        <w:rPr>
          <w:lang w:val="uk-UA" w:eastAsia="en-US"/>
        </w:rPr>
        <w:t>: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видача дозволу на здійснення господарських операцій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підписання первинних документів</w:t>
      </w:r>
      <w:r w:rsidR="005A611D" w:rsidRPr="005A611D">
        <w:rPr>
          <w:lang w:val="uk-UA" w:eastAsia="en-US"/>
        </w:rPr>
        <w:t>);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складання, підписання і подання бухгалтерської звітності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підписання і реєстрація руху довіреностей на отримання товарно-матеріальних цінностей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складання податкових накладних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здійснення операцій з грошовими коштами та ін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Виконання кожної з цих функцій особою, яка не є штатним працівником підприємства, без надання відповідних повноважень у встановленому законодавством порядку недопустимо та може призвести до таких негативних наслідків як визнання складених документів недійсними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Приблизний перелік послуг, які зазначаються в договорі на надання бухгалтерських послуг в розділі</w:t>
      </w:r>
      <w:r w:rsidR="005A611D" w:rsidRPr="005A611D">
        <w:rPr>
          <w:lang w:val="uk-UA" w:eastAsia="en-US"/>
        </w:rPr>
        <w:t xml:space="preserve"> "</w:t>
      </w:r>
      <w:r w:rsidRPr="005A611D">
        <w:rPr>
          <w:lang w:val="uk-UA" w:eastAsia="en-US"/>
        </w:rPr>
        <w:t>Предмет договору</w:t>
      </w:r>
      <w:r w:rsidR="005A611D" w:rsidRPr="005A611D">
        <w:rPr>
          <w:lang w:val="uk-UA" w:eastAsia="en-US"/>
        </w:rPr>
        <w:t xml:space="preserve">", </w:t>
      </w:r>
      <w:r w:rsidRPr="005A611D">
        <w:rPr>
          <w:lang w:val="uk-UA" w:eastAsia="en-US"/>
        </w:rPr>
        <w:t>може бути таким</w:t>
      </w:r>
      <w:r w:rsidR="005A611D" w:rsidRPr="005A611D">
        <w:rPr>
          <w:lang w:val="uk-UA" w:eastAsia="en-US"/>
        </w:rPr>
        <w:t>: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відображення господарських операцій, проведених підприємством за звітний місяць, в облікових регістрах на підставі наданих підприємством належно оформлених первинних документів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складання передбаченої законодавством фінансової та іншої звітності, подання цієї звітності за встановленими адресами та у встановлені законодавством строки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розрахунок усіх передбачених законодавством податків і зборів, які сплачує підприємство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виконання функцій касира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підписування усіх первинних документів, які фіксують факти здійснення господарських операцій, у рядку</w:t>
      </w:r>
      <w:r w:rsidR="005A611D" w:rsidRPr="005A611D">
        <w:rPr>
          <w:lang w:val="uk-UA" w:eastAsia="en-US"/>
        </w:rPr>
        <w:t xml:space="preserve"> "</w:t>
      </w:r>
      <w:r w:rsidRPr="005A611D">
        <w:rPr>
          <w:lang w:val="uk-UA" w:eastAsia="en-US"/>
        </w:rPr>
        <w:t>головний бухгалтер/ бухгалтер</w:t>
      </w:r>
      <w:r w:rsidR="005A611D" w:rsidRPr="005A611D">
        <w:rPr>
          <w:lang w:val="uk-UA" w:eastAsia="en-US"/>
        </w:rPr>
        <w:t>";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участь в оформленні матеріалів, пов'язаних з недостачею і відшкодуванням втрат від недостачі, крадіжки чи псування активів підприємства</w:t>
      </w:r>
      <w:r w:rsidR="005A611D" w:rsidRPr="005A611D">
        <w:rPr>
          <w:lang w:val="uk-UA" w:eastAsia="en-US"/>
        </w:rPr>
        <w:t>;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участь в інвентаризації майна підприємства тощо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Цивільно-правовий договір, на відміну від трудового, надає більш широкі можливості щодо визначення порядку відшкодування збитку та відповідальності особи, яка надає послуги щодо ведення бухгалтерського обліку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За невиконання послуг, не обумовлених договором, бухгалтер-приватний підприємець не може притягуватися до відповідальності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 xml:space="preserve">Якщо в договорі відповідні види послуг </w:t>
      </w:r>
      <w:r w:rsidR="005A611D">
        <w:rPr>
          <w:lang w:val="uk-UA" w:eastAsia="en-US"/>
        </w:rPr>
        <w:t>обумовлено, то бухгалтер-підприє</w:t>
      </w:r>
      <w:r w:rsidRPr="005A611D">
        <w:rPr>
          <w:lang w:val="uk-UA" w:eastAsia="en-US"/>
        </w:rPr>
        <w:t>мець повинен нести відповідальність за неналежне їх виконання або невиконання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Відносини з бухгалтером-підприємцем визначаються цивільним, а не трудовим законодавством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Договір з бухгалтером-підприємцем, як правило, є строковим, і якщо підприємець не виконує умов договору, договірні відносини значно простіше припинити за ініціативи підприємства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Розглянемо детальніше механізм дії доручення, яке видається підприємством бухгалтеру-приватному підприємцю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При укладанні договору на ведення бухгалтерського обліку слід пам'ятати, що права та обов'язки сторін, пов'язані з ним, не можуть бути реалізовані без доручення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Дане доручення вимагає нотаріального завірення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Якщо бухгалтерський облік буде вестися найманими працівниками бухгалтера-приватного підприємця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наприклад, складає звітність бухгалтер-приватний підприємець</w:t>
      </w:r>
      <w:r w:rsidR="005A611D" w:rsidRPr="005A611D">
        <w:rPr>
          <w:lang w:val="uk-UA" w:eastAsia="en-US"/>
        </w:rPr>
        <w:t xml:space="preserve">; </w:t>
      </w:r>
      <w:r w:rsidRPr="005A611D">
        <w:rPr>
          <w:lang w:val="uk-UA" w:eastAsia="en-US"/>
        </w:rPr>
        <w:t>банківські та касові операції веде найманий працівник бухгалтера-приватного підприємця</w:t>
      </w:r>
      <w:r w:rsidR="005A611D" w:rsidRPr="005A611D">
        <w:rPr>
          <w:lang w:val="uk-UA" w:eastAsia="en-US"/>
        </w:rPr>
        <w:t xml:space="preserve">; </w:t>
      </w:r>
      <w:r w:rsidRPr="005A611D">
        <w:rPr>
          <w:lang w:val="uk-UA" w:eastAsia="en-US"/>
        </w:rPr>
        <w:t>виписує довіреності та складає податкові накладні</w:t>
      </w:r>
      <w:r w:rsidR="005A611D" w:rsidRPr="005A611D">
        <w:rPr>
          <w:lang w:val="uk-UA" w:eastAsia="en-US"/>
        </w:rPr>
        <w:t xml:space="preserve"> - </w:t>
      </w:r>
      <w:r w:rsidRPr="005A611D">
        <w:rPr>
          <w:lang w:val="uk-UA" w:eastAsia="en-US"/>
        </w:rPr>
        <w:t xml:space="preserve">інший найманий працівник і </w:t>
      </w:r>
      <w:r w:rsidR="005A611D" w:rsidRPr="005A611D">
        <w:rPr>
          <w:lang w:val="uk-UA" w:eastAsia="en-US"/>
        </w:rPr>
        <w:t>т.д.),</w:t>
      </w:r>
      <w:r w:rsidRPr="005A611D">
        <w:rPr>
          <w:lang w:val="uk-UA" w:eastAsia="en-US"/>
        </w:rPr>
        <w:t xml:space="preserve"> то необхідно видати підприємством нотаріально засвідчене генеральне доручення на здійснення всіх вищезазначених дій бухгалтеру-приватному підприємцю з правом передовіри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Бухгалтер-приватний підприємець повинен здійснити передачу повноважень на здійснення вказаних дій третій особі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Таке право представника засноване на дорученні, виданому з правом передоручення, однак, в даному випадку слід враховувати, що особа, яка передала повноваження іншій особі, відповідає за її дії як за свої власні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Обмеження вказаних прав щодо припинення дії доручення згодою сторін не припустиме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Таким чином, відносини підприємства та бухгалтера-приватного підприємця будуть мати виключно довірчий характер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З припиненням дії доручення передоручення втрачає силу, а представник зобов'язаний негайно повернути доручення тому, кого представляє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У наказі, який закріплює форму організації бухгалтерського обліку, має передбачатися</w:t>
      </w:r>
      <w:r w:rsidR="005A611D" w:rsidRPr="005A611D">
        <w:rPr>
          <w:lang w:val="uk-UA" w:eastAsia="en-US"/>
        </w:rPr>
        <w:t>: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 форма організації бухгалтерського обліку</w:t>
      </w:r>
      <w:r w:rsidR="005A611D" w:rsidRPr="005A611D">
        <w:rPr>
          <w:lang w:val="uk-UA" w:eastAsia="en-US"/>
        </w:rPr>
        <w:t xml:space="preserve"> - </w:t>
      </w:r>
      <w:r w:rsidRPr="005A611D">
        <w:rPr>
          <w:lang w:val="uk-UA" w:eastAsia="en-US"/>
        </w:rPr>
        <w:t>використання послуг спеціаліста, зареєстрованого приватним підприємцем</w:t>
      </w:r>
      <w:r w:rsidR="005A611D" w:rsidRPr="005A611D">
        <w:rPr>
          <w:lang w:val="uk-UA" w:eastAsia="en-US"/>
        </w:rPr>
        <w:t>;</w:t>
      </w:r>
    </w:p>
    <w:p w:rsidR="005A611D" w:rsidRPr="005A611D" w:rsidRDefault="00B7507A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</w:t>
      </w:r>
      <w:r w:rsidR="00C94AF3" w:rsidRPr="005A611D">
        <w:rPr>
          <w:lang w:val="uk-UA" w:eastAsia="en-US"/>
        </w:rPr>
        <w:t xml:space="preserve"> перелік повноважень і обов'язків, відображених у дорученні</w:t>
      </w:r>
      <w:r w:rsidR="005A611D" w:rsidRPr="005A611D">
        <w:rPr>
          <w:lang w:val="uk-UA" w:eastAsia="en-US"/>
        </w:rPr>
        <w:t>;</w:t>
      </w:r>
    </w:p>
    <w:p w:rsidR="005A611D" w:rsidRPr="005A611D" w:rsidRDefault="00B7507A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=&gt;</w:t>
      </w:r>
      <w:r w:rsidR="00C94AF3" w:rsidRPr="005A611D">
        <w:rPr>
          <w:lang w:val="uk-UA" w:eastAsia="en-US"/>
        </w:rPr>
        <w:t xml:space="preserve"> факт укладання договору на надання бухгалтерських послуг з бухгалтером-приватним підприємцем</w:t>
      </w:r>
      <w:r w:rsidR="005A611D" w:rsidRPr="005A611D">
        <w:rPr>
          <w:lang w:val="uk-UA" w:eastAsia="en-US"/>
        </w:rPr>
        <w:t>.</w:t>
      </w:r>
    </w:p>
    <w:p w:rsidR="005A611D" w:rsidRPr="005A611D" w:rsidRDefault="00B7507A" w:rsidP="005A611D">
      <w:pPr>
        <w:ind w:firstLine="709"/>
        <w:rPr>
          <w:lang w:val="uk-UA" w:eastAsia="en-US"/>
        </w:rPr>
      </w:pPr>
      <w:r w:rsidRPr="005A611D">
        <w:rPr>
          <w:i/>
          <w:iCs/>
          <w:lang w:val="uk-UA" w:eastAsia="en-US"/>
        </w:rPr>
        <w:t>4</w:t>
      </w:r>
      <w:r w:rsidR="005A611D" w:rsidRPr="005A611D">
        <w:rPr>
          <w:i/>
          <w:iCs/>
          <w:lang w:val="uk-UA" w:eastAsia="en-US"/>
        </w:rPr>
        <w:t xml:space="preserve">. </w:t>
      </w:r>
      <w:r w:rsidR="00C94AF3" w:rsidRPr="005A611D">
        <w:rPr>
          <w:i/>
          <w:iCs/>
          <w:lang w:val="uk-UA" w:eastAsia="en-US"/>
        </w:rPr>
        <w:t>Укладання договору з централізованою бухгалтерією або аудиторською фірмою</w:t>
      </w:r>
      <w:r w:rsidR="005A611D" w:rsidRPr="005A611D">
        <w:rPr>
          <w:lang w:val="uk-UA" w:eastAsia="en-US"/>
        </w:rPr>
        <w:t xml:space="preserve"> - </w:t>
      </w:r>
      <w:r w:rsidR="00C94AF3" w:rsidRPr="005A611D">
        <w:rPr>
          <w:lang w:val="uk-UA" w:eastAsia="en-US"/>
        </w:rPr>
        <w:t>ще одна форма організації бухгалтерського обліку, яка дає підприємству можливість перекласти частину відповідальності за ведення бухгалтерського обліку на фахівців спеціалізованої фірми</w:t>
      </w:r>
      <w:r w:rsidR="005A611D" w:rsidRPr="005A611D">
        <w:rPr>
          <w:lang w:val="uk-UA" w:eastAsia="en-US"/>
        </w:rPr>
        <w:t xml:space="preserve">. </w:t>
      </w:r>
      <w:r w:rsidR="00C94AF3" w:rsidRPr="005A611D">
        <w:rPr>
          <w:lang w:val="uk-UA" w:eastAsia="en-US"/>
        </w:rPr>
        <w:t>Правовідносини між сторонами також регулюються цивільним законодавством</w:t>
      </w:r>
      <w:r w:rsidR="005A611D" w:rsidRPr="005A611D">
        <w:rPr>
          <w:lang w:val="uk-UA" w:eastAsia="en-US"/>
        </w:rPr>
        <w:t xml:space="preserve">. </w:t>
      </w:r>
      <w:r w:rsidR="00C94AF3" w:rsidRPr="005A611D">
        <w:rPr>
          <w:lang w:val="uk-UA" w:eastAsia="en-US"/>
        </w:rPr>
        <w:t>Як правило, послугами централізованої бухгалтерії щодо ведення бухгалтерського обліку користуються в бюджетних установах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Перед укладанням договору на передачу функцій необхідно обговорити ролі та чітко визначити обов'язки кожної зі сторін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На особливу увагу заслуговує пункт договору між аудиторською фірмою і підприємством, який стосується обсягу робіт, які повинен виконати сторонній суб'єкт ведення бухгалтерського обліку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Право давати вказівки та розпорядження персоналу аудиторської фірми має лише посадова особа даної фірми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Таким чином, працівники не несуть</w:t>
      </w:r>
      <w:r w:rsidR="00B7507A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юридичної відповідальності за невиконання розпоряджень і вказівок посадових осіб підприємства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Перед направленням працівників на підприємство з кожним із них аудиторська фірма укладає письмовий трудовий договір, де зазначається, яку роботу зобов'язується виконувати працівник і на якій посаді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До початку роботи за укладеним трудовим договором фірма згідно з вимогами трудового законодавства роз'яснює працівнику його права й обов'язки та інформує під розписку про умови праці, наявність на робочому місці небезпечних і шкідливих виробничих факторів та можливі наслідки їх дії на здоров'я, а також про його права на пільги за роботу в таких умовах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Оскільки всю відповідальність за дотримання вимог трудового законодавства несе аудиторська фірма, то вона контролює дотримання умов праці при виконанні персоналом роботи в приміщеннях підприємства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Якщо до надання послуг бухгалтер-приватний підприємець залучає інших працівників, то відносини з ними будуть оформлюватися аналогічно як і у аудиторських фірмах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Форма організації бухгалтерського обліку, яка передбачає ведення обліку аудиторською фірмою, має майбутнє, оскільки малим і середнім підприємствам економічно недоцільно створювати власну бухгалтерську службу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Водночас підприємства, які спеціалізуються на наданні даного виду послуг, мають можливість залучати до роботи висококваліфікованих фахівців, цілеспрямовано відстежувати всі зміни в сфері бухгалтерського та податкового законодавства, накопичувати досвід і на його основі приймати рішення у складних і законодавчо не врегульованих ситуаціях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За потреби фахівці таких фірм можуть представляти інтереси підприємства у суперечках з податковими органами і в господарських судах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Надання послуг з ведення бухгалтерського обліку аудиторською фірмою за кожен місяць оформлюється актом виконаних робіт і підписується сторонами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Витрати на надання послуг з ведення бухгалтерського обліку відносяться до складу адміністративних витрат підприємства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Перевагою ведення обліку</w:t>
      </w:r>
      <w:r w:rsidR="005A611D" w:rsidRPr="005A611D">
        <w:rPr>
          <w:lang w:val="uk-UA" w:eastAsia="en-US"/>
        </w:rPr>
        <w:t xml:space="preserve"> "</w:t>
      </w:r>
      <w:r w:rsidRPr="005A611D">
        <w:rPr>
          <w:lang w:val="uk-UA" w:eastAsia="en-US"/>
        </w:rPr>
        <w:t>зовнішнім</w:t>
      </w:r>
      <w:r w:rsidR="005A611D" w:rsidRPr="005A611D">
        <w:rPr>
          <w:lang w:val="uk-UA" w:eastAsia="en-US"/>
        </w:rPr>
        <w:t xml:space="preserve">" </w:t>
      </w:r>
      <w:r w:rsidRPr="005A611D">
        <w:rPr>
          <w:lang w:val="uk-UA" w:eastAsia="en-US"/>
        </w:rPr>
        <w:t>бухгалтером є те, що підприємство звільняє себе від необхідності складати звітність і відслідковувати нормативну базу</w:t>
      </w:r>
      <w:r w:rsidR="005A611D" w:rsidRPr="005A611D">
        <w:rPr>
          <w:lang w:val="uk-UA" w:eastAsia="en-US"/>
        </w:rPr>
        <w:t xml:space="preserve">; </w:t>
      </w:r>
      <w:r w:rsidRPr="005A611D">
        <w:rPr>
          <w:lang w:val="uk-UA" w:eastAsia="en-US"/>
        </w:rPr>
        <w:t>кваліфікація власного бухгалтера перестає бути визначальною, а отже, його заробітну плату можна зменшити</w:t>
      </w:r>
      <w:r w:rsidR="005A611D" w:rsidRPr="005A611D">
        <w:rPr>
          <w:lang w:val="uk-UA" w:eastAsia="en-US"/>
        </w:rPr>
        <w:t xml:space="preserve">; </w:t>
      </w:r>
      <w:r w:rsidRPr="005A611D">
        <w:rPr>
          <w:lang w:val="uk-UA" w:eastAsia="en-US"/>
        </w:rPr>
        <w:t>відповідальність за помилки в документах несе стороння особа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За наявності потреби аудиторська фірма також може взяти на себе супроводження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консультантами, юристами, адвокатами</w:t>
      </w:r>
      <w:r w:rsidR="005A611D" w:rsidRPr="005A611D">
        <w:rPr>
          <w:lang w:val="uk-UA" w:eastAsia="en-US"/>
        </w:rPr>
        <w:t xml:space="preserve">) </w:t>
      </w:r>
      <w:r w:rsidRPr="005A611D">
        <w:rPr>
          <w:lang w:val="uk-UA" w:eastAsia="en-US"/>
        </w:rPr>
        <w:t>всіх перевірок клієнта контролюючими органами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Основні переваги та недоліки використання послуг з ведення бухгалтерського обліку аудиторською фірмою наведено в табл</w:t>
      </w:r>
      <w:r w:rsidR="005A611D" w:rsidRPr="005A611D">
        <w:rPr>
          <w:lang w:val="uk-UA" w:eastAsia="en-US"/>
        </w:rPr>
        <w:t>.2.</w:t>
      </w:r>
    </w:p>
    <w:p w:rsidR="005A611D" w:rsidRDefault="005A611D" w:rsidP="005A611D">
      <w:pPr>
        <w:ind w:firstLine="709"/>
        <w:rPr>
          <w:lang w:val="uk-UA" w:eastAsia="en-US"/>
        </w:rPr>
      </w:pP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 xml:space="preserve">Таблиця </w:t>
      </w:r>
      <w:r w:rsidR="00B7507A" w:rsidRPr="005A611D">
        <w:rPr>
          <w:lang w:val="uk-UA" w:eastAsia="en-US"/>
        </w:rPr>
        <w:t>2</w:t>
      </w:r>
      <w:r w:rsidR="005A611D" w:rsidRPr="005A611D">
        <w:rPr>
          <w:lang w:val="uk-UA" w:eastAsia="en-US"/>
        </w:rPr>
        <w:t>.</w:t>
      </w:r>
    </w:p>
    <w:p w:rsidR="00C94AF3" w:rsidRPr="005A611D" w:rsidRDefault="00C94AF3" w:rsidP="005A611D">
      <w:pPr>
        <w:ind w:left="708" w:firstLine="1"/>
        <w:rPr>
          <w:lang w:val="uk-UA" w:eastAsia="en-US"/>
        </w:rPr>
      </w:pPr>
      <w:r w:rsidRPr="005A611D">
        <w:rPr>
          <w:lang w:val="uk-UA" w:eastAsia="en-US"/>
        </w:rPr>
        <w:t>Переваги та недоліки ведення бухгалтерського обліку аудиторською фірмою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3593"/>
      </w:tblGrid>
      <w:tr w:rsidR="00C94AF3" w:rsidRPr="008220FB" w:rsidTr="008220FB">
        <w:trPr>
          <w:trHeight w:hRule="exact" w:val="287"/>
          <w:jc w:val="center"/>
        </w:trPr>
        <w:tc>
          <w:tcPr>
            <w:tcW w:w="4782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Переваги</w:t>
            </w:r>
          </w:p>
        </w:tc>
        <w:tc>
          <w:tcPr>
            <w:tcW w:w="3593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Недоліки</w:t>
            </w:r>
          </w:p>
        </w:tc>
      </w:tr>
      <w:tr w:rsidR="00C94AF3" w:rsidRPr="008220FB" w:rsidTr="008220FB">
        <w:trPr>
          <w:trHeight w:hRule="exact" w:val="759"/>
          <w:jc w:val="center"/>
        </w:trPr>
        <w:tc>
          <w:tcPr>
            <w:tcW w:w="4782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1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професійний диференційований підхід до залучення спеціалістів</w:t>
            </w:r>
          </w:p>
        </w:tc>
        <w:tc>
          <w:tcPr>
            <w:tcW w:w="3593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1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спеціалісти перебувають на підприємстві не постійно</w:t>
            </w:r>
          </w:p>
        </w:tc>
      </w:tr>
      <w:tr w:rsidR="00C94AF3" w:rsidRPr="008220FB" w:rsidTr="008220FB">
        <w:trPr>
          <w:trHeight w:hRule="exact" w:val="1068"/>
          <w:jc w:val="center"/>
        </w:trPr>
        <w:tc>
          <w:tcPr>
            <w:tcW w:w="4782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2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кількість спеціалістів не залежить від суми оплати за послуги</w:t>
            </w:r>
          </w:p>
        </w:tc>
        <w:tc>
          <w:tcPr>
            <w:tcW w:w="3593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2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відсутність контролю за діяльністю фірми, яка надає послуги з ведення бухгалтерського обліку</w:t>
            </w:r>
          </w:p>
        </w:tc>
      </w:tr>
      <w:tr w:rsidR="00C94AF3" w:rsidRPr="008220FB" w:rsidTr="008220FB">
        <w:trPr>
          <w:trHeight w:hRule="exact" w:val="725"/>
          <w:jc w:val="center"/>
        </w:trPr>
        <w:tc>
          <w:tcPr>
            <w:tcW w:w="4782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3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витрати на ведення обліку відносяться до складу валових витрат підприємства</w:t>
            </w:r>
          </w:p>
        </w:tc>
        <w:tc>
          <w:tcPr>
            <w:tcW w:w="3593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3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потрібна наявність спеціалістів належного рівня</w:t>
            </w:r>
          </w:p>
        </w:tc>
      </w:tr>
      <w:tr w:rsidR="00C94AF3" w:rsidRPr="008220FB" w:rsidTr="008220FB">
        <w:trPr>
          <w:trHeight w:hRule="exact" w:val="1435"/>
          <w:jc w:val="center"/>
        </w:trPr>
        <w:tc>
          <w:tcPr>
            <w:tcW w:w="4782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4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до складу послуг включаються юридичні та консультаційні послуги</w:t>
            </w:r>
          </w:p>
        </w:tc>
        <w:tc>
          <w:tcPr>
            <w:tcW w:w="3593" w:type="dxa"/>
            <w:shd w:val="clear" w:color="auto" w:fill="auto"/>
          </w:tcPr>
          <w:p w:rsidR="00C94AF3" w:rsidRPr="008220FB" w:rsidRDefault="00C94AF3" w:rsidP="005A611D">
            <w:pPr>
              <w:pStyle w:val="afb"/>
              <w:rPr>
                <w:lang w:val="uk-UA"/>
              </w:rPr>
            </w:pPr>
            <w:r w:rsidRPr="008220FB">
              <w:rPr>
                <w:lang w:val="uk-UA"/>
              </w:rPr>
              <w:t>4</w:t>
            </w:r>
            <w:r w:rsidR="005A611D" w:rsidRPr="008220FB">
              <w:rPr>
                <w:lang w:val="uk-UA"/>
              </w:rPr>
              <w:t xml:space="preserve">) </w:t>
            </w:r>
            <w:r w:rsidRPr="008220FB">
              <w:rPr>
                <w:lang w:val="uk-UA"/>
              </w:rPr>
              <w:t>складно отримати дані про професійний рівень спеціалістів, які ведуть бухгалтерський облік підприємства</w:t>
            </w:r>
          </w:p>
        </w:tc>
      </w:tr>
    </w:tbl>
    <w:p w:rsidR="00B7507A" w:rsidRPr="005A611D" w:rsidRDefault="00B7507A" w:rsidP="005A611D">
      <w:pPr>
        <w:ind w:firstLine="709"/>
        <w:rPr>
          <w:lang w:val="uk-UA" w:eastAsia="en-US"/>
        </w:rPr>
      </w:pP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Слід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врахувати,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що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ведення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бухгалтерського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обліку</w:t>
      </w:r>
      <w:r w:rsidR="005A611D" w:rsidRPr="005A611D">
        <w:rPr>
          <w:lang w:val="uk-UA" w:eastAsia="en-US"/>
        </w:rPr>
        <w:t xml:space="preserve"> </w:t>
      </w:r>
      <w:r w:rsidRPr="005A611D">
        <w:rPr>
          <w:lang w:val="uk-UA" w:eastAsia="en-US"/>
        </w:rPr>
        <w:t>сторонньою організацією значно збільшує ймовірність небажаного для підприємства витоку інформації, ускладнює контроль за виконання облікових функцій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Крім того, послугами аудиторських фірм щодо ведення бухгалтерського обліку можуть користуватися не всі підприємства, адже на деяких з них умови господарювання вимагають постійної наявності штатних працівників на чолі з головним бухгалтером</w:t>
      </w:r>
      <w:r w:rsidR="005A611D" w:rsidRPr="005A611D">
        <w:rPr>
          <w:lang w:val="uk-UA" w:eastAsia="en-US"/>
        </w:rPr>
        <w:t>.</w:t>
      </w:r>
    </w:p>
    <w:p w:rsidR="005A611D" w:rsidRPr="005A611D" w:rsidRDefault="00C94AF3" w:rsidP="005A611D">
      <w:pPr>
        <w:ind w:firstLine="709"/>
        <w:rPr>
          <w:lang w:val="uk-UA" w:eastAsia="en-US"/>
        </w:rPr>
      </w:pPr>
      <w:r w:rsidRPr="005A611D">
        <w:rPr>
          <w:lang w:val="uk-UA" w:eastAsia="en-US"/>
        </w:rPr>
        <w:t>Для усунення дії зазначених недоліків підприємство може обрати й комбінований варіант</w:t>
      </w:r>
      <w:r w:rsidR="005A611D" w:rsidRPr="005A611D">
        <w:rPr>
          <w:lang w:val="uk-UA" w:eastAsia="en-US"/>
        </w:rPr>
        <w:t xml:space="preserve">. </w:t>
      </w:r>
      <w:r w:rsidRPr="005A611D">
        <w:rPr>
          <w:lang w:val="uk-UA" w:eastAsia="en-US"/>
        </w:rPr>
        <w:t>Наприклад, ведення бухгалтерського обліку доручити аудиторській фірмі, а для ведення податкових розрахунків створити окрему службу</w:t>
      </w:r>
      <w:r w:rsidR="005A611D" w:rsidRPr="005A611D">
        <w:rPr>
          <w:lang w:val="uk-UA" w:eastAsia="en-US"/>
        </w:rPr>
        <w:t xml:space="preserve"> (</w:t>
      </w:r>
      <w:r w:rsidRPr="005A611D">
        <w:rPr>
          <w:lang w:val="uk-UA" w:eastAsia="en-US"/>
        </w:rPr>
        <w:t>відділ, групу тощо</w:t>
      </w:r>
      <w:r w:rsidR="005A611D" w:rsidRPr="005A611D">
        <w:rPr>
          <w:lang w:val="uk-UA" w:eastAsia="en-US"/>
        </w:rPr>
        <w:t xml:space="preserve">) </w:t>
      </w:r>
      <w:r w:rsidRPr="005A611D">
        <w:rPr>
          <w:lang w:val="uk-UA" w:eastAsia="en-US"/>
        </w:rPr>
        <w:t>на підприємстві</w:t>
      </w:r>
      <w:r w:rsidR="005A611D" w:rsidRPr="005A611D">
        <w:rPr>
          <w:lang w:val="uk-UA" w:eastAsia="en-US"/>
        </w:rPr>
        <w:t>.</w:t>
      </w:r>
      <w:bookmarkStart w:id="0" w:name="_GoBack"/>
      <w:bookmarkEnd w:id="0"/>
    </w:p>
    <w:sectPr w:rsidR="005A611D" w:rsidRPr="005A611D" w:rsidSect="005A611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FB" w:rsidRDefault="008220FB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8220FB" w:rsidRDefault="008220FB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1D" w:rsidRDefault="005A611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1D" w:rsidRDefault="005A611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FB" w:rsidRDefault="008220FB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8220FB" w:rsidRDefault="008220FB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1D" w:rsidRDefault="0072139B" w:rsidP="005A611D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5A611D" w:rsidRDefault="005A611D" w:rsidP="005A611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1D" w:rsidRDefault="005A61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512C6D"/>
    <w:multiLevelType w:val="singleLevel"/>
    <w:tmpl w:val="F4065460"/>
    <w:lvl w:ilvl="0">
      <w:start w:val="2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1DAE47DB"/>
    <w:multiLevelType w:val="hybridMultilevel"/>
    <w:tmpl w:val="82F6C004"/>
    <w:lvl w:ilvl="0" w:tplc="B136E374">
      <w:start w:val="1"/>
      <w:numFmt w:val="decimal"/>
      <w:lvlText w:val="%1."/>
      <w:lvlJc w:val="left"/>
      <w:pPr>
        <w:tabs>
          <w:tab w:val="num" w:pos="2265"/>
        </w:tabs>
        <w:ind w:left="2265" w:hanging="1365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11072E1"/>
    <w:multiLevelType w:val="singleLevel"/>
    <w:tmpl w:val="D2C8FB22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AF3"/>
    <w:rsid w:val="000736B7"/>
    <w:rsid w:val="005A611D"/>
    <w:rsid w:val="0072139B"/>
    <w:rsid w:val="008220FB"/>
    <w:rsid w:val="00915566"/>
    <w:rsid w:val="00984CC5"/>
    <w:rsid w:val="00B44FFF"/>
    <w:rsid w:val="00B7507A"/>
    <w:rsid w:val="00BE6995"/>
    <w:rsid w:val="00C94AF3"/>
    <w:rsid w:val="00E07ABD"/>
    <w:rsid w:val="00E23BC7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915309-7FEB-4F0A-B8D9-BA912E70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5A611D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5A611D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5A611D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5A611D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5A611D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5A611D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5A611D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5A611D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5A611D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-1">
    <w:name w:val="Table Web 1"/>
    <w:basedOn w:val="a4"/>
    <w:uiPriority w:val="99"/>
    <w:rsid w:val="005A611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5A611D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9">
    <w:name w:val="endnote reference"/>
    <w:uiPriority w:val="99"/>
    <w:semiHidden/>
    <w:rsid w:val="005A611D"/>
    <w:rPr>
      <w:vertAlign w:val="superscript"/>
    </w:rPr>
  </w:style>
  <w:style w:type="paragraph" w:styleId="a7">
    <w:name w:val="Body Text"/>
    <w:basedOn w:val="a2"/>
    <w:link w:val="aa"/>
    <w:uiPriority w:val="99"/>
    <w:rsid w:val="005A611D"/>
    <w:pPr>
      <w:ind w:firstLine="709"/>
    </w:pPr>
    <w:rPr>
      <w:lang w:eastAsia="en-US"/>
    </w:r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5A611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5A611D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5A611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5A611D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2">
    <w:name w:val="Текст Знак1"/>
    <w:link w:val="af"/>
    <w:uiPriority w:val="99"/>
    <w:locked/>
    <w:rsid w:val="005A611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2"/>
    <w:uiPriority w:val="99"/>
    <w:rsid w:val="005A611D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1"/>
    <w:uiPriority w:val="99"/>
    <w:semiHidden/>
    <w:locked/>
    <w:rsid w:val="005A611D"/>
    <w:rPr>
      <w:rFonts w:eastAsia="Times New Roman"/>
      <w:sz w:val="28"/>
      <w:szCs w:val="28"/>
      <w:lang w:val="ru-RU" w:eastAsia="en-US"/>
    </w:rPr>
  </w:style>
  <w:style w:type="paragraph" w:styleId="af1">
    <w:name w:val="footer"/>
    <w:basedOn w:val="a2"/>
    <w:link w:val="13"/>
    <w:uiPriority w:val="99"/>
    <w:semiHidden/>
    <w:rsid w:val="005A611D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5A611D"/>
    <w:rPr>
      <w:rFonts w:eastAsia="Times New Roman"/>
      <w:noProof/>
      <w:kern w:val="16"/>
      <w:sz w:val="28"/>
      <w:szCs w:val="28"/>
      <w:lang w:val="ru-RU" w:eastAsia="en-US"/>
    </w:rPr>
  </w:style>
  <w:style w:type="character" w:styleId="af3">
    <w:name w:val="footnote reference"/>
    <w:uiPriority w:val="99"/>
    <w:semiHidden/>
    <w:rsid w:val="005A611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A611D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5A611D"/>
    <w:pPr>
      <w:numPr>
        <w:numId w:val="5"/>
      </w:numPr>
      <w:tabs>
        <w:tab w:val="num" w:pos="1077"/>
      </w:tabs>
      <w:ind w:firstLine="720"/>
    </w:pPr>
  </w:style>
  <w:style w:type="paragraph" w:customStyle="1" w:styleId="af4">
    <w:name w:val="литера"/>
    <w:uiPriority w:val="99"/>
    <w:rsid w:val="005A611D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5A611D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5A611D"/>
    <w:rPr>
      <w:sz w:val="28"/>
      <w:szCs w:val="28"/>
    </w:rPr>
  </w:style>
  <w:style w:type="paragraph" w:styleId="af7">
    <w:name w:val="Normal (Web)"/>
    <w:basedOn w:val="a2"/>
    <w:uiPriority w:val="99"/>
    <w:rsid w:val="005A611D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5A611D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5A611D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uiPriority w:val="99"/>
    <w:semiHidden/>
    <w:rsid w:val="005A611D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5A611D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5A611D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5A611D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5A611D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5A611D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5A611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5A611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A611D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A611D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5A611D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5A611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A611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A611D"/>
    <w:rPr>
      <w:i/>
      <w:iCs/>
    </w:rPr>
  </w:style>
  <w:style w:type="paragraph" w:customStyle="1" w:styleId="afb">
    <w:name w:val="ТАБЛИЦА"/>
    <w:next w:val="a2"/>
    <w:autoRedefine/>
    <w:uiPriority w:val="99"/>
    <w:rsid w:val="005A611D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5A611D"/>
  </w:style>
  <w:style w:type="paragraph" w:customStyle="1" w:styleId="afc">
    <w:name w:val="Стиль ТАБЛИЦА + Междустр.интервал:  полуторный"/>
    <w:basedOn w:val="afb"/>
    <w:uiPriority w:val="99"/>
    <w:rsid w:val="005A611D"/>
  </w:style>
  <w:style w:type="paragraph" w:customStyle="1" w:styleId="15">
    <w:name w:val="Стиль ТАБЛИЦА + Междустр.интервал:  полуторный1"/>
    <w:basedOn w:val="afb"/>
    <w:autoRedefine/>
    <w:uiPriority w:val="99"/>
    <w:rsid w:val="005A611D"/>
  </w:style>
  <w:style w:type="table" w:customStyle="1" w:styleId="16">
    <w:name w:val="Стиль таблицы1"/>
    <w:basedOn w:val="a4"/>
    <w:uiPriority w:val="99"/>
    <w:rsid w:val="005A611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5A611D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5A611D"/>
    <w:pPr>
      <w:ind w:firstLine="709"/>
    </w:pPr>
    <w:rPr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5A611D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locked/>
    <w:rsid w:val="005A611D"/>
    <w:rPr>
      <w:rFonts w:eastAsia="Times New Roman"/>
      <w:color w:val="000000"/>
      <w:lang w:val="ru-RU" w:eastAsia="en-US"/>
    </w:rPr>
  </w:style>
  <w:style w:type="paragraph" w:customStyle="1" w:styleId="aff2">
    <w:name w:val="титут"/>
    <w:autoRedefine/>
    <w:uiPriority w:val="99"/>
    <w:rsid w:val="005A611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ВИБІР ФОРМИ ОРГАНІЗАЦІЇ БУХГАЛТЕРСЬКОГО ОБЛІКУ</vt:lpstr>
    </vt:vector>
  </TitlesOfParts>
  <Company>Организация</Company>
  <LinksUpToDate>false</LinksUpToDate>
  <CharactersWithSpaces>17202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ВИБІР ФОРМИ ОРГАНІЗАЦІЇ БУХГАЛТЕРСЬКОГО ОБЛІКУ</dc:title>
  <dc:subject/>
  <dc:creator>Customer</dc:creator>
  <cp:keywords/>
  <dc:description/>
  <cp:lastModifiedBy>admin</cp:lastModifiedBy>
  <cp:revision>2</cp:revision>
  <dcterms:created xsi:type="dcterms:W3CDTF">2014-03-03T17:50:00Z</dcterms:created>
  <dcterms:modified xsi:type="dcterms:W3CDTF">2014-03-03T17:50:00Z</dcterms:modified>
</cp:coreProperties>
</file>