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A5" w:rsidRDefault="00FA5031">
      <w:pPr>
        <w:pStyle w:val="2"/>
        <w:rPr>
          <w:i w:val="0"/>
        </w:rPr>
      </w:pPr>
      <w:bookmarkStart w:id="0" w:name="_Toc515369557"/>
      <w:r>
        <w:rPr>
          <w:i w:val="0"/>
        </w:rPr>
        <w:t>Оглавление.</w:t>
      </w:r>
      <w:bookmarkEnd w:id="0"/>
    </w:p>
    <w:p w:rsidR="00A56FA5" w:rsidRDefault="00FA5031">
      <w:pPr>
        <w:pStyle w:val="22"/>
        <w:tabs>
          <w:tab w:val="right" w:leader="hyphen" w:pos="9628"/>
        </w:tabs>
        <w:rPr>
          <w:noProof/>
        </w:rPr>
      </w:pPr>
      <w:r>
        <w:rPr>
          <w:i/>
        </w:rPr>
        <w:fldChar w:fldCharType="begin"/>
      </w:r>
      <w:r>
        <w:rPr>
          <w:i/>
        </w:rPr>
        <w:instrText xml:space="preserve"> TOC \o "1-3" </w:instrText>
      </w:r>
      <w:r>
        <w:rPr>
          <w:i/>
        </w:rPr>
        <w:fldChar w:fldCharType="separate"/>
      </w:r>
      <w:r>
        <w:rPr>
          <w:noProof/>
        </w:rPr>
        <w:t>Оглавление.</w:t>
      </w:r>
      <w:r>
        <w:rPr>
          <w:noProof/>
        </w:rPr>
        <w:tab/>
      </w:r>
      <w:r>
        <w:rPr>
          <w:noProof/>
        </w:rPr>
        <w:fldChar w:fldCharType="begin"/>
      </w:r>
      <w:r>
        <w:rPr>
          <w:noProof/>
        </w:rPr>
        <w:instrText xml:space="preserve"> PAGEREF _Toc515369557 \h </w:instrText>
      </w:r>
      <w:r>
        <w:rPr>
          <w:noProof/>
        </w:rPr>
      </w:r>
      <w:r>
        <w:rPr>
          <w:noProof/>
        </w:rPr>
        <w:fldChar w:fldCharType="separate"/>
      </w:r>
      <w:r>
        <w:rPr>
          <w:noProof/>
        </w:rPr>
        <w:t>2</w:t>
      </w:r>
      <w:r>
        <w:rPr>
          <w:noProof/>
        </w:rPr>
        <w:fldChar w:fldCharType="end"/>
      </w:r>
    </w:p>
    <w:p w:rsidR="00A56FA5" w:rsidRDefault="00FA5031">
      <w:pPr>
        <w:pStyle w:val="22"/>
        <w:tabs>
          <w:tab w:val="right" w:leader="hyphen" w:pos="9628"/>
        </w:tabs>
        <w:rPr>
          <w:noProof/>
        </w:rPr>
      </w:pPr>
      <w:r>
        <w:rPr>
          <w:noProof/>
        </w:rPr>
        <w:t>Введение.</w:t>
      </w:r>
      <w:r>
        <w:rPr>
          <w:noProof/>
        </w:rPr>
        <w:tab/>
      </w:r>
      <w:r>
        <w:rPr>
          <w:noProof/>
        </w:rPr>
        <w:fldChar w:fldCharType="begin"/>
      </w:r>
      <w:r>
        <w:rPr>
          <w:noProof/>
        </w:rPr>
        <w:instrText xml:space="preserve"> PAGEREF _Toc515369558 \h </w:instrText>
      </w:r>
      <w:r>
        <w:rPr>
          <w:noProof/>
        </w:rPr>
      </w:r>
      <w:r>
        <w:rPr>
          <w:noProof/>
        </w:rPr>
        <w:fldChar w:fldCharType="separate"/>
      </w:r>
      <w:r>
        <w:rPr>
          <w:noProof/>
        </w:rPr>
        <w:t>3</w:t>
      </w:r>
      <w:r>
        <w:rPr>
          <w:noProof/>
        </w:rPr>
        <w:fldChar w:fldCharType="end"/>
      </w:r>
    </w:p>
    <w:p w:rsidR="00A56FA5" w:rsidRDefault="00FA5031">
      <w:pPr>
        <w:pStyle w:val="22"/>
        <w:tabs>
          <w:tab w:val="right" w:leader="hyphen" w:pos="9628"/>
        </w:tabs>
        <w:rPr>
          <w:noProof/>
        </w:rPr>
      </w:pPr>
      <w:r>
        <w:rPr>
          <w:noProof/>
        </w:rPr>
        <w:t>Глава1. Сущность мировой валютной системы.</w:t>
      </w:r>
      <w:r>
        <w:rPr>
          <w:noProof/>
        </w:rPr>
        <w:tab/>
      </w:r>
      <w:r>
        <w:rPr>
          <w:noProof/>
        </w:rPr>
        <w:fldChar w:fldCharType="begin"/>
      </w:r>
      <w:r>
        <w:rPr>
          <w:noProof/>
        </w:rPr>
        <w:instrText xml:space="preserve"> PAGEREF _Toc515369559 \h </w:instrText>
      </w:r>
      <w:r>
        <w:rPr>
          <w:noProof/>
        </w:rPr>
      </w:r>
      <w:r>
        <w:rPr>
          <w:noProof/>
        </w:rPr>
        <w:fldChar w:fldCharType="separate"/>
      </w:r>
      <w:r>
        <w:rPr>
          <w:noProof/>
        </w:rPr>
        <w:t>4</w:t>
      </w:r>
      <w:r>
        <w:rPr>
          <w:noProof/>
        </w:rPr>
        <w:fldChar w:fldCharType="end"/>
      </w:r>
    </w:p>
    <w:p w:rsidR="00A56FA5" w:rsidRDefault="00FA5031">
      <w:pPr>
        <w:pStyle w:val="22"/>
        <w:tabs>
          <w:tab w:val="right" w:leader="hyphen" w:pos="9628"/>
        </w:tabs>
        <w:rPr>
          <w:noProof/>
        </w:rPr>
      </w:pPr>
      <w:r>
        <w:rPr>
          <w:noProof/>
        </w:rPr>
        <w:t>Глава 2. Этапы развития МВС.</w:t>
      </w:r>
      <w:r>
        <w:rPr>
          <w:noProof/>
        </w:rPr>
        <w:tab/>
      </w:r>
      <w:r>
        <w:rPr>
          <w:noProof/>
        </w:rPr>
        <w:fldChar w:fldCharType="begin"/>
      </w:r>
      <w:r>
        <w:rPr>
          <w:noProof/>
        </w:rPr>
        <w:instrText xml:space="preserve"> PAGEREF _Toc515369560 \h </w:instrText>
      </w:r>
      <w:r>
        <w:rPr>
          <w:noProof/>
        </w:rPr>
      </w:r>
      <w:r>
        <w:rPr>
          <w:noProof/>
        </w:rPr>
        <w:fldChar w:fldCharType="separate"/>
      </w:r>
      <w:r>
        <w:rPr>
          <w:noProof/>
        </w:rPr>
        <w:t>12</w:t>
      </w:r>
      <w:r>
        <w:rPr>
          <w:noProof/>
        </w:rPr>
        <w:fldChar w:fldCharType="end"/>
      </w:r>
    </w:p>
    <w:p w:rsidR="00A56FA5" w:rsidRDefault="00FA5031">
      <w:pPr>
        <w:pStyle w:val="22"/>
        <w:tabs>
          <w:tab w:val="right" w:leader="hyphen" w:pos="9628"/>
        </w:tabs>
        <w:rPr>
          <w:noProof/>
        </w:rPr>
      </w:pPr>
      <w:r>
        <w:rPr>
          <w:noProof/>
        </w:rPr>
        <w:t>Глава 3. Перспективы развития МВС в современных условиях.</w:t>
      </w:r>
      <w:r>
        <w:rPr>
          <w:noProof/>
        </w:rPr>
        <w:tab/>
      </w:r>
      <w:r>
        <w:rPr>
          <w:noProof/>
        </w:rPr>
        <w:fldChar w:fldCharType="begin"/>
      </w:r>
      <w:r>
        <w:rPr>
          <w:noProof/>
        </w:rPr>
        <w:instrText xml:space="preserve"> PAGEREF _Toc515369561 \h </w:instrText>
      </w:r>
      <w:r>
        <w:rPr>
          <w:noProof/>
        </w:rPr>
      </w:r>
      <w:r>
        <w:rPr>
          <w:noProof/>
        </w:rPr>
        <w:fldChar w:fldCharType="separate"/>
      </w:r>
      <w:r>
        <w:rPr>
          <w:noProof/>
        </w:rPr>
        <w:t>24</w:t>
      </w:r>
      <w:r>
        <w:rPr>
          <w:noProof/>
        </w:rPr>
        <w:fldChar w:fldCharType="end"/>
      </w:r>
    </w:p>
    <w:p w:rsidR="00A56FA5" w:rsidRDefault="00FA5031">
      <w:pPr>
        <w:pStyle w:val="22"/>
        <w:tabs>
          <w:tab w:val="right" w:leader="hyphen" w:pos="9628"/>
        </w:tabs>
        <w:rPr>
          <w:noProof/>
        </w:rPr>
      </w:pPr>
      <w:r>
        <w:rPr>
          <w:noProof/>
        </w:rPr>
        <w:t>Заключение.</w:t>
      </w:r>
      <w:r>
        <w:rPr>
          <w:noProof/>
        </w:rPr>
        <w:tab/>
      </w:r>
      <w:r>
        <w:rPr>
          <w:noProof/>
        </w:rPr>
        <w:fldChar w:fldCharType="begin"/>
      </w:r>
      <w:r>
        <w:rPr>
          <w:noProof/>
        </w:rPr>
        <w:instrText xml:space="preserve"> PAGEREF _Toc515369562 \h </w:instrText>
      </w:r>
      <w:r>
        <w:rPr>
          <w:noProof/>
        </w:rPr>
      </w:r>
      <w:r>
        <w:rPr>
          <w:noProof/>
        </w:rPr>
        <w:fldChar w:fldCharType="separate"/>
      </w:r>
      <w:r>
        <w:rPr>
          <w:noProof/>
        </w:rPr>
        <w:t>32</w:t>
      </w:r>
      <w:r>
        <w:rPr>
          <w:noProof/>
        </w:rPr>
        <w:fldChar w:fldCharType="end"/>
      </w:r>
    </w:p>
    <w:p w:rsidR="00A56FA5" w:rsidRDefault="00FA5031">
      <w:pPr>
        <w:pStyle w:val="22"/>
        <w:tabs>
          <w:tab w:val="right" w:leader="hyphen" w:pos="9628"/>
        </w:tabs>
        <w:rPr>
          <w:noProof/>
        </w:rPr>
      </w:pPr>
      <w:r>
        <w:rPr>
          <w:noProof/>
        </w:rPr>
        <w:t>Список использованной литературы.</w:t>
      </w:r>
      <w:r>
        <w:rPr>
          <w:noProof/>
        </w:rPr>
        <w:tab/>
      </w:r>
      <w:r>
        <w:rPr>
          <w:noProof/>
        </w:rPr>
        <w:fldChar w:fldCharType="begin"/>
      </w:r>
      <w:r>
        <w:rPr>
          <w:noProof/>
        </w:rPr>
        <w:instrText xml:space="preserve"> PAGEREF _Toc515369563 \h </w:instrText>
      </w:r>
      <w:r>
        <w:rPr>
          <w:noProof/>
        </w:rPr>
      </w:r>
      <w:r>
        <w:rPr>
          <w:noProof/>
        </w:rPr>
        <w:fldChar w:fldCharType="separate"/>
      </w:r>
      <w:r>
        <w:rPr>
          <w:noProof/>
        </w:rPr>
        <w:t>33</w:t>
      </w:r>
      <w:r>
        <w:rPr>
          <w:noProof/>
        </w:rPr>
        <w:fldChar w:fldCharType="end"/>
      </w:r>
    </w:p>
    <w:p w:rsidR="00A56FA5" w:rsidRDefault="00FA5031">
      <w:pPr>
        <w:pStyle w:val="22"/>
        <w:tabs>
          <w:tab w:val="right" w:leader="hyphen" w:pos="9628"/>
        </w:tabs>
        <w:rPr>
          <w:noProof/>
        </w:rPr>
      </w:pPr>
      <w:r>
        <w:rPr>
          <w:noProof/>
        </w:rPr>
        <w:t>Приложение 1.</w:t>
      </w:r>
      <w:r>
        <w:rPr>
          <w:noProof/>
        </w:rPr>
        <w:tab/>
      </w:r>
      <w:r>
        <w:rPr>
          <w:noProof/>
        </w:rPr>
        <w:fldChar w:fldCharType="begin"/>
      </w:r>
      <w:r>
        <w:rPr>
          <w:noProof/>
        </w:rPr>
        <w:instrText xml:space="preserve"> PAGEREF _Toc515369564 \h </w:instrText>
      </w:r>
      <w:r>
        <w:rPr>
          <w:noProof/>
        </w:rPr>
      </w:r>
      <w:r>
        <w:rPr>
          <w:noProof/>
        </w:rPr>
        <w:fldChar w:fldCharType="separate"/>
      </w:r>
      <w:r>
        <w:rPr>
          <w:noProof/>
        </w:rPr>
        <w:t>34</w:t>
      </w:r>
      <w:r>
        <w:rPr>
          <w:noProof/>
        </w:rPr>
        <w:fldChar w:fldCharType="end"/>
      </w:r>
    </w:p>
    <w:p w:rsidR="00A56FA5" w:rsidRDefault="00FA5031">
      <w:pPr>
        <w:pStyle w:val="2"/>
        <w:rPr>
          <w:i w:val="0"/>
        </w:rPr>
      </w:pPr>
      <w:r>
        <w:rPr>
          <w:i w:val="0"/>
        </w:rPr>
        <w:fldChar w:fldCharType="end"/>
      </w:r>
      <w:bookmarkStart w:id="1" w:name="_Toc514604074"/>
    </w:p>
    <w:p w:rsidR="00A56FA5" w:rsidRDefault="00A56FA5">
      <w:pPr>
        <w:pStyle w:val="2"/>
        <w:rPr>
          <w:i w:val="0"/>
        </w:rPr>
      </w:pPr>
    </w:p>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FA5031">
      <w:r>
        <w:t xml:space="preserve">                           </w:t>
      </w:r>
    </w:p>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 w:rsidR="00A56FA5" w:rsidRDefault="00A56FA5">
      <w:pPr>
        <w:pStyle w:val="2"/>
        <w:rPr>
          <w:i w:val="0"/>
        </w:rPr>
      </w:pPr>
    </w:p>
    <w:p w:rsidR="00A56FA5" w:rsidRDefault="00A56FA5"/>
    <w:p w:rsidR="00A56FA5" w:rsidRDefault="00A56FA5"/>
    <w:p w:rsidR="00A56FA5" w:rsidRDefault="00FA5031">
      <w:pPr>
        <w:pStyle w:val="2"/>
        <w:rPr>
          <w:i w:val="0"/>
        </w:rPr>
      </w:pPr>
      <w:bookmarkStart w:id="2" w:name="_Toc515369558"/>
      <w:r>
        <w:rPr>
          <w:i w:val="0"/>
        </w:rPr>
        <w:t>Введение.</w:t>
      </w:r>
      <w:bookmarkEnd w:id="1"/>
      <w:bookmarkEnd w:id="2"/>
    </w:p>
    <w:p w:rsidR="00A56FA5" w:rsidRDefault="00FA5031">
      <w:pPr>
        <w:suppressAutoHyphens/>
        <w:spacing w:line="360" w:lineRule="auto"/>
        <w:ind w:firstLine="720"/>
        <w:jc w:val="both"/>
        <w:rPr>
          <w:sz w:val="24"/>
        </w:rPr>
      </w:pPr>
      <w:r>
        <w:rPr>
          <w:sz w:val="24"/>
        </w:rPr>
        <w:t xml:space="preserve">Международные валютные отношения </w:t>
      </w:r>
      <w:r>
        <w:rPr>
          <w:sz w:val="24"/>
          <w:lang w:val="en-US"/>
        </w:rPr>
        <w:t xml:space="preserve">– </w:t>
      </w:r>
      <w:r>
        <w:rPr>
          <w:sz w:val="24"/>
        </w:rPr>
        <w:t xml:space="preserve">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Отдельные элементы валютных отношений появились еще в античном мире </w:t>
      </w:r>
      <w:r>
        <w:rPr>
          <w:sz w:val="24"/>
          <w:lang w:val="en-US"/>
        </w:rPr>
        <w:t>–</w:t>
      </w:r>
      <w:r>
        <w:rPr>
          <w:sz w:val="24"/>
        </w:rPr>
        <w:t xml:space="preserve"> Древней Греции и Древнем Риме –</w:t>
      </w:r>
      <w:r>
        <w:rPr>
          <w:sz w:val="24"/>
          <w:lang w:val="en-US"/>
        </w:rPr>
        <w:t xml:space="preserve"> </w:t>
      </w:r>
      <w:r>
        <w:rPr>
          <w:sz w:val="24"/>
        </w:rPr>
        <w:t>в виде вексельного и меняльного дела. Следующим этапом их развития явились средневековые “вексельные ярмарки” в Лионе, Антверпене и других торговых центрах Западной Европы, где производились по переводным векселям ( траттам ). В эпоху феодализма и становления капиталистического способа производства стала развиваться система международных расчетов через банки.</w:t>
      </w:r>
    </w:p>
    <w:p w:rsidR="00A56FA5" w:rsidRDefault="00FA5031">
      <w:pPr>
        <w:suppressAutoHyphens/>
        <w:spacing w:line="360" w:lineRule="auto"/>
        <w:ind w:firstLine="720"/>
        <w:jc w:val="both"/>
        <w:rPr>
          <w:sz w:val="24"/>
        </w:rPr>
      </w:pPr>
      <w:r>
        <w:rPr>
          <w:sz w:val="24"/>
        </w:rPr>
        <w:t>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A56FA5" w:rsidRDefault="00FA5031">
      <w:pPr>
        <w:suppressAutoHyphens/>
        <w:spacing w:line="360" w:lineRule="auto"/>
        <w:ind w:firstLine="720"/>
        <w:jc w:val="both"/>
        <w:rPr>
          <w:sz w:val="24"/>
        </w:rPr>
      </w:pPr>
      <w:r>
        <w:rPr>
          <w:sz w:val="24"/>
        </w:rPr>
        <w:t>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A56FA5" w:rsidRDefault="00FA5031">
      <w:pPr>
        <w:pStyle w:val="a3"/>
        <w:rPr>
          <w:sz w:val="24"/>
        </w:rPr>
      </w:pPr>
      <w:r>
        <w:rPr>
          <w:sz w:val="24"/>
        </w:rPr>
        <w:t>Национальная валютная система неразрывно связана с мировой валютной системой, то есть формой организации мировых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w:t>
      </w:r>
    </w:p>
    <w:p w:rsidR="00A56FA5" w:rsidRDefault="00FA5031">
      <w:pPr>
        <w:suppressAutoHyphens/>
        <w:spacing w:line="360" w:lineRule="auto"/>
        <w:jc w:val="both"/>
        <w:rPr>
          <w:sz w:val="24"/>
        </w:rPr>
      </w:pPr>
      <w:r>
        <w:rPr>
          <w:sz w:val="24"/>
        </w:rPr>
        <w:tab/>
        <w:t>В наши дни именно Европейская валютная система (ЕВС) привлекает к себе больше всего внимания, так как она самая молодая и до сих пор изменяется, что видно на примере с введением новой валюты «евро».</w:t>
      </w:r>
    </w:p>
    <w:p w:rsidR="00A56FA5" w:rsidRDefault="00FA5031">
      <w:pPr>
        <w:suppressAutoHyphens/>
        <w:spacing w:line="360" w:lineRule="auto"/>
        <w:jc w:val="both"/>
        <w:rPr>
          <w:sz w:val="24"/>
        </w:rPr>
      </w:pPr>
      <w:r>
        <w:rPr>
          <w:sz w:val="24"/>
        </w:rPr>
        <w:tab/>
        <w:t>Целью моей работы является проследить источники  возникновения МВС, виды валютных систем, а также перспективы развития, в частности в связи с введением «евро».</w:t>
      </w:r>
    </w:p>
    <w:p w:rsidR="00A56FA5" w:rsidRDefault="00A56FA5">
      <w:pPr>
        <w:suppressAutoHyphens/>
        <w:spacing w:line="360" w:lineRule="auto"/>
        <w:jc w:val="both"/>
        <w:rPr>
          <w:sz w:val="24"/>
        </w:rPr>
      </w:pPr>
    </w:p>
    <w:p w:rsidR="00A56FA5" w:rsidRDefault="00FA5031">
      <w:pPr>
        <w:pStyle w:val="2"/>
        <w:spacing w:line="360" w:lineRule="auto"/>
        <w:jc w:val="both"/>
        <w:rPr>
          <w:rFonts w:ascii="Times New Roman" w:hAnsi="Times New Roman"/>
          <w:i w:val="0"/>
        </w:rPr>
      </w:pPr>
      <w:bookmarkStart w:id="3" w:name="_Toc514604075"/>
      <w:bookmarkStart w:id="4" w:name="_Toc515369559"/>
      <w:r>
        <w:rPr>
          <w:rFonts w:ascii="Times New Roman" w:hAnsi="Times New Roman"/>
          <w:i w:val="0"/>
        </w:rPr>
        <w:t>Глава1. Сущность мировой валютной системы.</w:t>
      </w:r>
      <w:bookmarkEnd w:id="3"/>
      <w:bookmarkEnd w:id="4"/>
    </w:p>
    <w:p w:rsidR="00A56FA5" w:rsidRDefault="00A56FA5">
      <w:pPr>
        <w:spacing w:line="360" w:lineRule="auto"/>
        <w:jc w:val="both"/>
        <w:rPr>
          <w:sz w:val="24"/>
        </w:rPr>
      </w:pPr>
    </w:p>
    <w:p w:rsidR="00A56FA5" w:rsidRDefault="00FA5031">
      <w:pPr>
        <w:spacing w:line="360" w:lineRule="auto"/>
        <w:ind w:firstLine="709"/>
        <w:jc w:val="both"/>
        <w:rPr>
          <w:sz w:val="24"/>
        </w:rPr>
      </w:pPr>
      <w:r>
        <w:rPr>
          <w:i/>
          <w:sz w:val="24"/>
        </w:rPr>
        <w:t>Мировая валютная система (МВС)</w:t>
      </w:r>
      <w:r>
        <w:rPr>
          <w:sz w:val="24"/>
        </w:rPr>
        <w:t xml:space="preserve">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A56FA5" w:rsidRDefault="00FA5031">
      <w:pPr>
        <w:spacing w:line="360" w:lineRule="auto"/>
        <w:ind w:firstLine="709"/>
        <w:jc w:val="both"/>
        <w:rPr>
          <w:sz w:val="24"/>
        </w:rPr>
      </w:pPr>
      <w:r>
        <w:rPr>
          <w:sz w:val="24"/>
        </w:rPr>
        <w:t>Различаются национальная, мировая, региональная валютные системы.</w:t>
      </w:r>
    </w:p>
    <w:p w:rsidR="00A56FA5" w:rsidRDefault="00FA5031">
      <w:pPr>
        <w:spacing w:line="360" w:lineRule="auto"/>
        <w:ind w:firstLine="709"/>
        <w:jc w:val="both"/>
        <w:rPr>
          <w:sz w:val="24"/>
        </w:rPr>
      </w:pPr>
      <w:r>
        <w:rPr>
          <w:sz w:val="24"/>
        </w:rPr>
        <w:t>Исторически вначале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A56FA5" w:rsidRDefault="00FA5031">
      <w:pPr>
        <w:spacing w:line="360" w:lineRule="auto"/>
        <w:ind w:firstLine="709"/>
        <w:jc w:val="both"/>
        <w:rPr>
          <w:sz w:val="24"/>
        </w:rPr>
      </w:pPr>
      <w:r>
        <w:rPr>
          <w:sz w:val="24"/>
        </w:rPr>
        <w:t xml:space="preserve">Национальная валютная система неразрывно связана с мировой валютной системой. Мировая валютная система сложилась к середине </w:t>
      </w:r>
      <w:r>
        <w:rPr>
          <w:sz w:val="24"/>
          <w:lang w:val="en-US"/>
        </w:rPr>
        <w:t>XIX</w:t>
      </w:r>
      <w:r>
        <w:rPr>
          <w:sz w:val="24"/>
        </w:rPr>
        <w:t xml:space="preserve">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(это ясно видно на примере того, как система «золотого стандарта» сменялась Бреттон-Вудской валютной системой и т.д.).</w:t>
      </w:r>
    </w:p>
    <w:p w:rsidR="00A56FA5" w:rsidRDefault="00FA5031">
      <w:pPr>
        <w:spacing w:line="360" w:lineRule="auto"/>
        <w:ind w:firstLine="709"/>
        <w:jc w:val="both"/>
        <w:rPr>
          <w:sz w:val="24"/>
        </w:rPr>
      </w:pPr>
      <w:r>
        <w:rPr>
          <w:sz w:val="24"/>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A56FA5" w:rsidRDefault="00FA5031">
      <w:pPr>
        <w:spacing w:line="360" w:lineRule="auto"/>
        <w:ind w:firstLine="709"/>
        <w:jc w:val="both"/>
        <w:rPr>
          <w:sz w:val="24"/>
        </w:rPr>
      </w:pPr>
      <w:r>
        <w:rPr>
          <w:sz w:val="24"/>
        </w:rPr>
        <w:t>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Связь и различие национальных и мировой валютной систем проявляются в их элементах: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536"/>
      </w:tblGrid>
      <w:tr w:rsidR="00A56FA5">
        <w:tc>
          <w:tcPr>
            <w:tcW w:w="4219" w:type="dxa"/>
          </w:tcPr>
          <w:p w:rsidR="00A56FA5" w:rsidRDefault="00FA5031">
            <w:pPr>
              <w:rPr>
                <w:b/>
              </w:rPr>
            </w:pPr>
            <w:bookmarkStart w:id="5" w:name="_Toc514604076"/>
            <w:r>
              <w:rPr>
                <w:b/>
              </w:rPr>
              <w:t>Национальная валютная система</w:t>
            </w:r>
            <w:bookmarkEnd w:id="5"/>
          </w:p>
        </w:tc>
        <w:tc>
          <w:tcPr>
            <w:tcW w:w="4536" w:type="dxa"/>
          </w:tcPr>
          <w:p w:rsidR="00A56FA5" w:rsidRDefault="00FA5031">
            <w:pPr>
              <w:rPr>
                <w:b/>
              </w:rPr>
            </w:pPr>
            <w:bookmarkStart w:id="6" w:name="_Toc514604077"/>
            <w:r>
              <w:rPr>
                <w:b/>
              </w:rPr>
              <w:t>Мировая валютная система</w:t>
            </w:r>
            <w:bookmarkEnd w:id="6"/>
          </w:p>
        </w:tc>
      </w:tr>
      <w:tr w:rsidR="00A56FA5">
        <w:tc>
          <w:tcPr>
            <w:tcW w:w="4219" w:type="dxa"/>
          </w:tcPr>
          <w:p w:rsidR="00A56FA5" w:rsidRDefault="00FA5031">
            <w:r>
              <w:t>Национальная валюта</w:t>
            </w:r>
          </w:p>
        </w:tc>
        <w:tc>
          <w:tcPr>
            <w:tcW w:w="4536" w:type="dxa"/>
          </w:tcPr>
          <w:p w:rsidR="00A56FA5" w:rsidRDefault="00FA5031">
            <w:pPr>
              <w:rPr>
                <w:sz w:val="24"/>
              </w:rPr>
            </w:pPr>
            <w:r>
              <w:rPr>
                <w:sz w:val="24"/>
              </w:rPr>
              <w:t>Резервные валюты, международные счетные валютные единицы</w:t>
            </w:r>
          </w:p>
        </w:tc>
      </w:tr>
      <w:tr w:rsidR="00A56FA5">
        <w:tc>
          <w:tcPr>
            <w:tcW w:w="4219" w:type="dxa"/>
          </w:tcPr>
          <w:p w:rsidR="00A56FA5" w:rsidRDefault="00FA5031">
            <w:r>
              <w:t>Условия конвертируемости национальной валюты</w:t>
            </w:r>
          </w:p>
        </w:tc>
        <w:tc>
          <w:tcPr>
            <w:tcW w:w="4536" w:type="dxa"/>
          </w:tcPr>
          <w:p w:rsidR="00A56FA5" w:rsidRDefault="00FA5031">
            <w:pPr>
              <w:rPr>
                <w:sz w:val="24"/>
              </w:rPr>
            </w:pPr>
            <w:r>
              <w:rPr>
                <w:sz w:val="24"/>
              </w:rPr>
              <w:t>Условия взаимной конвертируемости валют</w:t>
            </w:r>
          </w:p>
        </w:tc>
      </w:tr>
      <w:tr w:rsidR="00A56FA5">
        <w:tc>
          <w:tcPr>
            <w:tcW w:w="4219" w:type="dxa"/>
          </w:tcPr>
          <w:p w:rsidR="00A56FA5" w:rsidRDefault="00FA5031">
            <w:r>
              <w:t>Паритет национальной валюты</w:t>
            </w:r>
          </w:p>
        </w:tc>
        <w:tc>
          <w:tcPr>
            <w:tcW w:w="4536" w:type="dxa"/>
          </w:tcPr>
          <w:p w:rsidR="00A56FA5" w:rsidRDefault="00FA5031">
            <w:pPr>
              <w:rPr>
                <w:sz w:val="24"/>
              </w:rPr>
            </w:pPr>
            <w:r>
              <w:rPr>
                <w:sz w:val="24"/>
              </w:rPr>
              <w:t>Унифицированный режим валютных паритетов</w:t>
            </w:r>
          </w:p>
        </w:tc>
      </w:tr>
      <w:tr w:rsidR="00A56FA5">
        <w:tc>
          <w:tcPr>
            <w:tcW w:w="4219" w:type="dxa"/>
          </w:tcPr>
          <w:p w:rsidR="00A56FA5" w:rsidRDefault="00FA5031">
            <w:r>
              <w:t>Режим курса национальной валюты</w:t>
            </w:r>
          </w:p>
        </w:tc>
        <w:tc>
          <w:tcPr>
            <w:tcW w:w="4536" w:type="dxa"/>
          </w:tcPr>
          <w:p w:rsidR="00A56FA5" w:rsidRDefault="00FA5031">
            <w:pPr>
              <w:rPr>
                <w:sz w:val="24"/>
              </w:rPr>
            </w:pPr>
            <w:r>
              <w:rPr>
                <w:sz w:val="24"/>
              </w:rPr>
              <w:t>Регламентация режимов валютных курсов</w:t>
            </w:r>
          </w:p>
        </w:tc>
      </w:tr>
      <w:tr w:rsidR="00A56FA5">
        <w:tc>
          <w:tcPr>
            <w:tcW w:w="4219" w:type="dxa"/>
          </w:tcPr>
          <w:p w:rsidR="00A56FA5" w:rsidRDefault="00FA5031">
            <w:r>
              <w:t>Наличие или отсутствие валютных ограничений, валютный контроль</w:t>
            </w:r>
          </w:p>
        </w:tc>
        <w:tc>
          <w:tcPr>
            <w:tcW w:w="4536" w:type="dxa"/>
          </w:tcPr>
          <w:p w:rsidR="00A56FA5" w:rsidRDefault="00FA5031">
            <w:pPr>
              <w:rPr>
                <w:sz w:val="24"/>
              </w:rPr>
            </w:pPr>
            <w:r>
              <w:rPr>
                <w:sz w:val="24"/>
              </w:rPr>
              <w:t>Межгосударственное регулирование валютных ограничений</w:t>
            </w:r>
          </w:p>
        </w:tc>
      </w:tr>
    </w:tbl>
    <w:p w:rsidR="00A56FA5" w:rsidRDefault="00A56FA5">
      <w:pPr>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536"/>
      </w:tblGrid>
      <w:tr w:rsidR="00A56FA5">
        <w:tc>
          <w:tcPr>
            <w:tcW w:w="4219" w:type="dxa"/>
          </w:tcPr>
          <w:p w:rsidR="00A56FA5" w:rsidRDefault="00FA5031">
            <w:r>
              <w:t>Национальное регулирование международной валютной ликвидности страны</w:t>
            </w:r>
          </w:p>
        </w:tc>
        <w:tc>
          <w:tcPr>
            <w:tcW w:w="4536" w:type="dxa"/>
          </w:tcPr>
          <w:p w:rsidR="00A56FA5" w:rsidRDefault="00FA5031">
            <w:pPr>
              <w:rPr>
                <w:sz w:val="24"/>
              </w:rPr>
            </w:pPr>
            <w:r>
              <w:rPr>
                <w:sz w:val="24"/>
              </w:rPr>
              <w:t>Межгосударственное регулирование международной валютной ликвидности</w:t>
            </w:r>
          </w:p>
        </w:tc>
      </w:tr>
      <w:tr w:rsidR="00A56FA5">
        <w:tc>
          <w:tcPr>
            <w:tcW w:w="4219" w:type="dxa"/>
          </w:tcPr>
          <w:p w:rsidR="00A56FA5" w:rsidRDefault="00FA5031">
            <w:r>
              <w:t>Регламентация использования международных кредитных средств обращения</w:t>
            </w:r>
          </w:p>
        </w:tc>
        <w:tc>
          <w:tcPr>
            <w:tcW w:w="4536" w:type="dxa"/>
          </w:tcPr>
          <w:p w:rsidR="00A56FA5" w:rsidRDefault="00FA5031">
            <w:pPr>
              <w:rPr>
                <w:sz w:val="24"/>
              </w:rPr>
            </w:pPr>
            <w:r>
              <w:rPr>
                <w:sz w:val="24"/>
              </w:rPr>
              <w:t>Унификация правил использования международных кредитных средств обращения</w:t>
            </w:r>
          </w:p>
        </w:tc>
      </w:tr>
      <w:tr w:rsidR="00A56FA5">
        <w:tc>
          <w:tcPr>
            <w:tcW w:w="4219" w:type="dxa"/>
          </w:tcPr>
          <w:p w:rsidR="00A56FA5" w:rsidRDefault="00FA5031">
            <w:r>
              <w:t>Регламентация международных расчетов страны</w:t>
            </w:r>
          </w:p>
        </w:tc>
        <w:tc>
          <w:tcPr>
            <w:tcW w:w="4536" w:type="dxa"/>
          </w:tcPr>
          <w:p w:rsidR="00A56FA5" w:rsidRDefault="00FA5031">
            <w:pPr>
              <w:rPr>
                <w:sz w:val="24"/>
              </w:rPr>
            </w:pPr>
            <w:r>
              <w:rPr>
                <w:sz w:val="24"/>
              </w:rPr>
              <w:t>Унификация основных форм международных расчетов</w:t>
            </w:r>
          </w:p>
        </w:tc>
      </w:tr>
      <w:tr w:rsidR="00A56FA5">
        <w:tc>
          <w:tcPr>
            <w:tcW w:w="4219" w:type="dxa"/>
          </w:tcPr>
          <w:p w:rsidR="00A56FA5" w:rsidRDefault="00FA5031">
            <w:r>
              <w:t>Режим национального валютного рынка и рынка золота</w:t>
            </w:r>
          </w:p>
        </w:tc>
        <w:tc>
          <w:tcPr>
            <w:tcW w:w="4536" w:type="dxa"/>
          </w:tcPr>
          <w:p w:rsidR="00A56FA5" w:rsidRDefault="00FA5031">
            <w:pPr>
              <w:rPr>
                <w:sz w:val="24"/>
              </w:rPr>
            </w:pPr>
            <w:r>
              <w:rPr>
                <w:sz w:val="24"/>
              </w:rPr>
              <w:t>Режим мировых валютных рынков и рынков золота</w:t>
            </w:r>
          </w:p>
        </w:tc>
      </w:tr>
      <w:tr w:rsidR="00A56FA5">
        <w:tc>
          <w:tcPr>
            <w:tcW w:w="4219" w:type="dxa"/>
          </w:tcPr>
          <w:p w:rsidR="00A56FA5" w:rsidRDefault="00FA5031">
            <w:r>
              <w:t>Национальные органы, управляющие и регулирующие валютные отношения страны</w:t>
            </w:r>
          </w:p>
        </w:tc>
        <w:tc>
          <w:tcPr>
            <w:tcW w:w="4536" w:type="dxa"/>
          </w:tcPr>
          <w:p w:rsidR="00A56FA5" w:rsidRDefault="00FA5031">
            <w:pPr>
              <w:rPr>
                <w:sz w:val="24"/>
              </w:rPr>
            </w:pPr>
            <w:r>
              <w:rPr>
                <w:sz w:val="24"/>
              </w:rPr>
              <w:t>Международные организации, осуществляющие  межгосударственное валютное регулирование</w:t>
            </w:r>
          </w:p>
        </w:tc>
      </w:tr>
    </w:tbl>
    <w:p w:rsidR="00A56FA5" w:rsidRDefault="00A56FA5">
      <w:pPr>
        <w:spacing w:line="360" w:lineRule="auto"/>
        <w:jc w:val="both"/>
        <w:rPr>
          <w:sz w:val="24"/>
        </w:rPr>
      </w:pPr>
    </w:p>
    <w:p w:rsidR="00A56FA5" w:rsidRDefault="00FA5031">
      <w:pPr>
        <w:pStyle w:val="20"/>
        <w:spacing w:line="360" w:lineRule="auto"/>
      </w:pPr>
      <w:r>
        <w:t>МВС включает в себя ряд конструктивных элементов, среди которых можно назвать следующие:</w:t>
      </w:r>
    </w:p>
    <w:p w:rsidR="00A56FA5" w:rsidRDefault="00FA5031">
      <w:pPr>
        <w:numPr>
          <w:ilvl w:val="0"/>
          <w:numId w:val="1"/>
        </w:numPr>
        <w:spacing w:line="360" w:lineRule="auto"/>
        <w:jc w:val="both"/>
        <w:rPr>
          <w:sz w:val="24"/>
        </w:rPr>
      </w:pPr>
      <w:r>
        <w:rPr>
          <w:sz w:val="24"/>
        </w:rPr>
        <w:t>мировой денежный товар и международная ликвидность;</w:t>
      </w:r>
    </w:p>
    <w:p w:rsidR="00A56FA5" w:rsidRDefault="00FA5031">
      <w:pPr>
        <w:numPr>
          <w:ilvl w:val="0"/>
          <w:numId w:val="1"/>
        </w:numPr>
        <w:spacing w:line="360" w:lineRule="auto"/>
        <w:jc w:val="both"/>
        <w:rPr>
          <w:sz w:val="24"/>
        </w:rPr>
      </w:pPr>
      <w:r>
        <w:rPr>
          <w:sz w:val="24"/>
        </w:rPr>
        <w:t>валютный курс;</w:t>
      </w:r>
    </w:p>
    <w:p w:rsidR="00A56FA5" w:rsidRDefault="00FA5031">
      <w:pPr>
        <w:numPr>
          <w:ilvl w:val="0"/>
          <w:numId w:val="1"/>
        </w:numPr>
        <w:spacing w:line="360" w:lineRule="auto"/>
        <w:jc w:val="both"/>
        <w:rPr>
          <w:sz w:val="24"/>
        </w:rPr>
      </w:pPr>
      <w:r>
        <w:rPr>
          <w:sz w:val="24"/>
        </w:rPr>
        <w:t>валютные рынки;</w:t>
      </w:r>
    </w:p>
    <w:p w:rsidR="00A56FA5" w:rsidRDefault="00FA5031">
      <w:pPr>
        <w:numPr>
          <w:ilvl w:val="0"/>
          <w:numId w:val="1"/>
        </w:numPr>
        <w:spacing w:line="360" w:lineRule="auto"/>
        <w:jc w:val="both"/>
        <w:rPr>
          <w:sz w:val="24"/>
        </w:rPr>
      </w:pPr>
      <w:r>
        <w:rPr>
          <w:sz w:val="24"/>
        </w:rPr>
        <w:t>международные валютно-финансовые организации;</w:t>
      </w:r>
    </w:p>
    <w:p w:rsidR="00A56FA5" w:rsidRDefault="00FA5031">
      <w:pPr>
        <w:numPr>
          <w:ilvl w:val="0"/>
          <w:numId w:val="1"/>
        </w:numPr>
        <w:spacing w:line="360" w:lineRule="auto"/>
        <w:jc w:val="both"/>
        <w:rPr>
          <w:sz w:val="24"/>
        </w:rPr>
      </w:pPr>
      <w:r>
        <w:rPr>
          <w:sz w:val="24"/>
        </w:rPr>
        <w:t>межгосударственные договоренности.</w:t>
      </w:r>
    </w:p>
    <w:p w:rsidR="00A56FA5" w:rsidRDefault="00A56FA5">
      <w:pPr>
        <w:pStyle w:val="a4"/>
        <w:spacing w:line="360" w:lineRule="auto"/>
      </w:pPr>
    </w:p>
    <w:p w:rsidR="00A56FA5" w:rsidRDefault="00A56FA5">
      <w:pPr>
        <w:spacing w:line="360" w:lineRule="auto"/>
        <w:jc w:val="both"/>
        <w:rPr>
          <w:sz w:val="24"/>
          <w:u w:val="single"/>
        </w:rPr>
      </w:pPr>
    </w:p>
    <w:p w:rsidR="00A56FA5" w:rsidRDefault="00FA5031">
      <w:pPr>
        <w:pStyle w:val="20"/>
        <w:spacing w:line="360" w:lineRule="auto"/>
      </w:pPr>
      <w:r>
        <w:t>Мировой денежный товар принимается каждой страной в качестве эквивалента вывезенного из нее богатства и обслуживает международные отношения (экономические, политические, культурные).</w:t>
      </w:r>
    </w:p>
    <w:p w:rsidR="00A56FA5" w:rsidRDefault="00FA5031">
      <w:pPr>
        <w:spacing w:line="360" w:lineRule="auto"/>
        <w:ind w:firstLine="709"/>
        <w:jc w:val="both"/>
        <w:rPr>
          <w:sz w:val="24"/>
        </w:rPr>
      </w:pPr>
      <w:r>
        <w:rPr>
          <w:sz w:val="24"/>
        </w:rPr>
        <w:t>Первым международным денежным товаром выступало золото. Далее мировыми деньгами стали национальные валюты ведущих мировых держав (кредитные деньги). В настоящее время в этом качестве также распространены композиционные, или фидуциарные (основанные на доверии к эмитенту), деньги. К ним относятся международные и региональные платежные единицы (такие, как СДР и ЭКЮ, с недавнего времени замененная на евро).</w:t>
      </w:r>
    </w:p>
    <w:p w:rsidR="00A56FA5" w:rsidRDefault="00FA5031">
      <w:pPr>
        <w:spacing w:line="360" w:lineRule="auto"/>
        <w:ind w:firstLine="709"/>
        <w:jc w:val="both"/>
        <w:rPr>
          <w:sz w:val="24"/>
        </w:rPr>
      </w:pPr>
      <w:r>
        <w:rPr>
          <w:i/>
          <w:sz w:val="24"/>
        </w:rPr>
        <w:t xml:space="preserve">Валюта – </w:t>
      </w:r>
      <w:r>
        <w:rPr>
          <w:sz w:val="24"/>
        </w:rPr>
        <w:t>это не новый вид денег, а особый способ их функционирования, когда</w:t>
      </w:r>
      <w:r>
        <w:rPr>
          <w:sz w:val="24"/>
          <w:lang w:val="en-US"/>
        </w:rPr>
        <w:t xml:space="preserve"> </w:t>
      </w:r>
      <w:r>
        <w:rPr>
          <w:sz w:val="24"/>
        </w:rPr>
        <w:t>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A56FA5" w:rsidRDefault="00FA5031">
      <w:pPr>
        <w:spacing w:line="360" w:lineRule="auto"/>
        <w:ind w:firstLine="709"/>
        <w:jc w:val="both"/>
        <w:rPr>
          <w:sz w:val="24"/>
        </w:rPr>
      </w:pPr>
      <w:r>
        <w:rPr>
          <w:sz w:val="24"/>
        </w:rPr>
        <w:t>Различают понятия «национальная валюта» и «иностранная валюта».</w:t>
      </w:r>
    </w:p>
    <w:p w:rsidR="00A56FA5" w:rsidRDefault="00FA5031">
      <w:pPr>
        <w:spacing w:line="360" w:lineRule="auto"/>
        <w:ind w:firstLine="709"/>
        <w:jc w:val="both"/>
        <w:rPr>
          <w:sz w:val="24"/>
        </w:rPr>
      </w:pPr>
      <w:r>
        <w:rPr>
          <w:sz w:val="24"/>
        </w:rPr>
        <w:t xml:space="preserve">Под </w:t>
      </w:r>
      <w:r>
        <w:rPr>
          <w:i/>
          <w:sz w:val="24"/>
        </w:rPr>
        <w:t>национальной валютой</w:t>
      </w:r>
      <w:r>
        <w:rPr>
          <w:sz w:val="24"/>
        </w:rPr>
        <w:t xml:space="preserve"> понимается  установленная законом денежная единица данного государства. Национальная валюта – основа национальной валютной системы. В международных расчетах обычно используется иностранная валюта – денежная единица других стран. К </w:t>
      </w:r>
      <w:r>
        <w:rPr>
          <w:i/>
          <w:sz w:val="24"/>
        </w:rPr>
        <w:t xml:space="preserve">иностранной валюте </w:t>
      </w:r>
      <w:r>
        <w:rPr>
          <w:sz w:val="24"/>
        </w:rPr>
        <w:t>относят иностранные банкноты и монеты, а также требования, выраженные в иностранных валютах в виде банковских вкладов, векселей и чеков. Иностранная валюта является объектом купли-продажи на валютном рынке, хранится на счетах в банках, но не является законным платежным средством на территории данного государства (за исключением периодов сильной инфляции). Категория «</w:t>
      </w:r>
      <w:r>
        <w:rPr>
          <w:i/>
          <w:sz w:val="24"/>
        </w:rPr>
        <w:t>валюта»</w:t>
      </w:r>
      <w:r>
        <w:rPr>
          <w:sz w:val="24"/>
        </w:rPr>
        <w:t xml:space="preserve"> обеспечивает связь и взаимодействие национального и мирового хозяйства.</w:t>
      </w:r>
    </w:p>
    <w:p w:rsidR="00A56FA5" w:rsidRDefault="00FA5031">
      <w:pPr>
        <w:spacing w:line="360" w:lineRule="auto"/>
        <w:ind w:firstLine="709"/>
        <w:jc w:val="both"/>
        <w:rPr>
          <w:sz w:val="24"/>
        </w:rPr>
      </w:pPr>
      <w:r>
        <w:rPr>
          <w:sz w:val="24"/>
        </w:rPr>
        <w:t>Кроме того, важным является понятие «</w:t>
      </w:r>
      <w:r>
        <w:rPr>
          <w:i/>
          <w:sz w:val="24"/>
        </w:rPr>
        <w:t>резервная валюта»</w:t>
      </w:r>
      <w:r>
        <w:rPr>
          <w:sz w:val="24"/>
        </w:rPr>
        <w:t>,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стран-участниц мировой валютной системы. В рамках Бреттон-Вудской валютной системы статус резервной валюты был официально закреплен за долларом США и фунтом стерлингов. В рамках Ямайской валютной системы доллар фактически сохранил статус резервной валюты, и также в этом качестве на практике используется марка ФРГ и японская йена.</w:t>
      </w:r>
    </w:p>
    <w:p w:rsidR="00A56FA5" w:rsidRDefault="00FA5031">
      <w:pPr>
        <w:spacing w:line="360" w:lineRule="auto"/>
        <w:ind w:firstLine="709"/>
        <w:jc w:val="both"/>
        <w:rPr>
          <w:sz w:val="24"/>
        </w:rPr>
      </w:pPr>
      <w:r>
        <w:rPr>
          <w:sz w:val="24"/>
        </w:rPr>
        <w:t>Объективными предпосылками приобретения статуса резервной валюты являются: господствующие позиции страны в мировом производстве, экспорте товаров и капиталов, в золото-валютных резервах; развитая сеть кредитно-банковских учреждений, в том числе за рубежом; организованный и емкий рынок ссудных капиталов; либерализация валютных операций, свободная обратимость валюты, что обеспечивает спрос на нее другими странами. Субъективным фактором выдвижения национальной валюты на роль резервной служит активная внешняя политика, в том числе валютная и кредитная. В институциональном аспекте необходимым условием признания национальной валюты в качестве резервной является ее внедрение в международный оборот через банки и международные валютно-кредитные и финансовые организации.</w:t>
      </w:r>
    </w:p>
    <w:p w:rsidR="00A56FA5" w:rsidRDefault="00FA5031">
      <w:pPr>
        <w:spacing w:line="360" w:lineRule="auto"/>
        <w:ind w:firstLine="709"/>
        <w:jc w:val="both"/>
        <w:rPr>
          <w:sz w:val="24"/>
        </w:rPr>
      </w:pPr>
      <w:r>
        <w:rPr>
          <w:sz w:val="24"/>
        </w:rPr>
        <w:t>Статус резервной валюты дает преимущества стране-эмитенту: возможность покрывать дефицит платежного баланса национальной валютой, содействовать укреплению позиций национальных корпораций в конкурентной борьбе на мировом рынке. В то же время выдвижение валюты на роль резервной возлагает определенные обязанности на ее экономику: необходимо поддерживать относительную стабильность этой валюты, не прибегать к девальвации, валютным и торговым ограничениям. Статус резервной валюты вынуждает страну-эмитента принимать меры по ликвидации дефицита платежного баланса и подчинять внутреннюю экономическую политику задаче достижения внешнего равновесия.</w:t>
      </w:r>
    </w:p>
    <w:p w:rsidR="00A56FA5" w:rsidRDefault="00FA5031">
      <w:pPr>
        <w:spacing w:line="360" w:lineRule="auto"/>
        <w:ind w:firstLine="709"/>
        <w:jc w:val="both"/>
        <w:rPr>
          <w:sz w:val="24"/>
        </w:rPr>
      </w:pPr>
      <w:r>
        <w:rPr>
          <w:sz w:val="24"/>
        </w:rPr>
        <w:t>К резервным валютам относятся:</w:t>
      </w:r>
    </w:p>
    <w:p w:rsidR="00A56FA5" w:rsidRDefault="00FA5031">
      <w:pPr>
        <w:numPr>
          <w:ilvl w:val="0"/>
          <w:numId w:val="2"/>
        </w:numPr>
        <w:spacing w:line="360" w:lineRule="auto"/>
        <w:jc w:val="both"/>
        <w:rPr>
          <w:sz w:val="24"/>
        </w:rPr>
      </w:pPr>
      <w:r>
        <w:rPr>
          <w:sz w:val="24"/>
        </w:rPr>
        <w:t>Доллар США;</w:t>
      </w:r>
    </w:p>
    <w:p w:rsidR="00A56FA5" w:rsidRDefault="00FA5031">
      <w:pPr>
        <w:numPr>
          <w:ilvl w:val="0"/>
          <w:numId w:val="2"/>
        </w:numPr>
        <w:spacing w:line="360" w:lineRule="auto"/>
        <w:jc w:val="both"/>
        <w:rPr>
          <w:sz w:val="24"/>
        </w:rPr>
      </w:pPr>
      <w:r>
        <w:rPr>
          <w:sz w:val="24"/>
        </w:rPr>
        <w:t>Немецкая марка;</w:t>
      </w:r>
    </w:p>
    <w:p w:rsidR="00A56FA5" w:rsidRDefault="00FA5031">
      <w:pPr>
        <w:numPr>
          <w:ilvl w:val="0"/>
          <w:numId w:val="2"/>
        </w:numPr>
        <w:spacing w:line="360" w:lineRule="auto"/>
        <w:jc w:val="both"/>
        <w:rPr>
          <w:sz w:val="24"/>
        </w:rPr>
      </w:pPr>
      <w:r>
        <w:rPr>
          <w:sz w:val="24"/>
        </w:rPr>
        <w:t>Японская иена;</w:t>
      </w:r>
    </w:p>
    <w:p w:rsidR="00A56FA5" w:rsidRDefault="00FA5031">
      <w:pPr>
        <w:numPr>
          <w:ilvl w:val="0"/>
          <w:numId w:val="2"/>
        </w:numPr>
        <w:spacing w:line="360" w:lineRule="auto"/>
        <w:jc w:val="both"/>
        <w:rPr>
          <w:sz w:val="24"/>
        </w:rPr>
      </w:pPr>
      <w:r>
        <w:rPr>
          <w:sz w:val="24"/>
        </w:rPr>
        <w:t>Фунт стерлингов;</w:t>
      </w:r>
    </w:p>
    <w:p w:rsidR="00A56FA5" w:rsidRDefault="00FA5031">
      <w:pPr>
        <w:numPr>
          <w:ilvl w:val="0"/>
          <w:numId w:val="2"/>
        </w:numPr>
        <w:spacing w:line="360" w:lineRule="auto"/>
        <w:jc w:val="both"/>
        <w:rPr>
          <w:sz w:val="24"/>
        </w:rPr>
      </w:pPr>
      <w:r>
        <w:rPr>
          <w:sz w:val="24"/>
        </w:rPr>
        <w:t>Швейцарский франк.</w:t>
      </w:r>
    </w:p>
    <w:p w:rsidR="00A56FA5" w:rsidRDefault="00FA5031">
      <w:pPr>
        <w:pStyle w:val="20"/>
        <w:spacing w:line="360" w:lineRule="auto"/>
      </w:pPr>
      <w:r>
        <w:t>Классификация валют представлена в следующей таблице: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359"/>
      </w:tblGrid>
      <w:tr w:rsidR="00A56FA5">
        <w:tc>
          <w:tcPr>
            <w:tcW w:w="4503" w:type="dxa"/>
          </w:tcPr>
          <w:p w:rsidR="00A56FA5" w:rsidRDefault="00FA5031">
            <w:pPr>
              <w:rPr>
                <w:b/>
              </w:rPr>
            </w:pPr>
            <w:bookmarkStart w:id="7" w:name="_Toc514604078"/>
            <w:r>
              <w:rPr>
                <w:b/>
              </w:rPr>
              <w:t>КРИТЕРИЙ</w:t>
            </w:r>
            <w:bookmarkEnd w:id="7"/>
          </w:p>
        </w:tc>
        <w:tc>
          <w:tcPr>
            <w:tcW w:w="4359" w:type="dxa"/>
          </w:tcPr>
          <w:p w:rsidR="00A56FA5" w:rsidRDefault="00FA5031">
            <w:pPr>
              <w:rPr>
                <w:b/>
              </w:rPr>
            </w:pPr>
            <w:bookmarkStart w:id="8" w:name="_Toc514604079"/>
            <w:r>
              <w:rPr>
                <w:b/>
              </w:rPr>
              <w:t>ВИДЫ ВАЛЮТ</w:t>
            </w:r>
            <w:bookmarkEnd w:id="8"/>
          </w:p>
        </w:tc>
      </w:tr>
      <w:tr w:rsidR="00A56FA5">
        <w:tc>
          <w:tcPr>
            <w:tcW w:w="4503" w:type="dxa"/>
          </w:tcPr>
          <w:p w:rsidR="00A56FA5" w:rsidRDefault="00FA5031">
            <w:pPr>
              <w:spacing w:line="360" w:lineRule="auto"/>
              <w:jc w:val="both"/>
              <w:rPr>
                <w:sz w:val="24"/>
              </w:rPr>
            </w:pPr>
            <w:r>
              <w:rPr>
                <w:sz w:val="24"/>
              </w:rPr>
              <w:t>1. По статусу валюты</w:t>
            </w:r>
          </w:p>
        </w:tc>
        <w:tc>
          <w:tcPr>
            <w:tcW w:w="4359" w:type="dxa"/>
          </w:tcPr>
          <w:p w:rsidR="00A56FA5" w:rsidRDefault="00FA5031">
            <w:pPr>
              <w:spacing w:line="360" w:lineRule="auto"/>
              <w:jc w:val="both"/>
              <w:rPr>
                <w:sz w:val="24"/>
              </w:rPr>
            </w:pPr>
            <w:r>
              <w:rPr>
                <w:sz w:val="24"/>
              </w:rPr>
              <w:t>Национальная</w:t>
            </w:r>
          </w:p>
          <w:p w:rsidR="00A56FA5" w:rsidRDefault="00FA5031">
            <w:pPr>
              <w:spacing w:line="360" w:lineRule="auto"/>
              <w:jc w:val="both"/>
              <w:rPr>
                <w:sz w:val="24"/>
              </w:rPr>
            </w:pPr>
            <w:r>
              <w:rPr>
                <w:sz w:val="24"/>
              </w:rPr>
              <w:t>Иностранная</w:t>
            </w:r>
          </w:p>
          <w:p w:rsidR="00A56FA5" w:rsidRDefault="00FA5031">
            <w:pPr>
              <w:spacing w:line="360" w:lineRule="auto"/>
              <w:jc w:val="both"/>
              <w:rPr>
                <w:sz w:val="24"/>
              </w:rPr>
            </w:pPr>
            <w:r>
              <w:rPr>
                <w:sz w:val="24"/>
              </w:rPr>
              <w:t>Международная</w:t>
            </w:r>
          </w:p>
          <w:p w:rsidR="00A56FA5" w:rsidRDefault="00FA5031">
            <w:pPr>
              <w:spacing w:line="360" w:lineRule="auto"/>
              <w:jc w:val="both"/>
              <w:rPr>
                <w:sz w:val="24"/>
              </w:rPr>
            </w:pPr>
            <w:r>
              <w:rPr>
                <w:sz w:val="24"/>
              </w:rPr>
              <w:t>Региональная</w:t>
            </w:r>
          </w:p>
          <w:p w:rsidR="00A56FA5" w:rsidRDefault="00FA5031">
            <w:pPr>
              <w:spacing w:line="360" w:lineRule="auto"/>
              <w:jc w:val="both"/>
              <w:rPr>
                <w:sz w:val="24"/>
              </w:rPr>
            </w:pPr>
            <w:r>
              <w:rPr>
                <w:sz w:val="24"/>
              </w:rPr>
              <w:t>Евровалюта</w:t>
            </w:r>
          </w:p>
        </w:tc>
      </w:tr>
      <w:tr w:rsidR="00A56FA5">
        <w:tc>
          <w:tcPr>
            <w:tcW w:w="4503" w:type="dxa"/>
          </w:tcPr>
          <w:p w:rsidR="00A56FA5" w:rsidRDefault="00FA5031">
            <w:pPr>
              <w:spacing w:line="360" w:lineRule="auto"/>
              <w:jc w:val="both"/>
              <w:rPr>
                <w:sz w:val="24"/>
              </w:rPr>
            </w:pPr>
            <w:r>
              <w:rPr>
                <w:sz w:val="24"/>
              </w:rPr>
              <w:t>2. По отношению к валютным запасам страны</w:t>
            </w:r>
          </w:p>
        </w:tc>
        <w:tc>
          <w:tcPr>
            <w:tcW w:w="4359" w:type="dxa"/>
          </w:tcPr>
          <w:p w:rsidR="00A56FA5" w:rsidRDefault="00FA5031">
            <w:pPr>
              <w:spacing w:line="360" w:lineRule="auto"/>
              <w:jc w:val="both"/>
              <w:rPr>
                <w:sz w:val="24"/>
              </w:rPr>
            </w:pPr>
            <w:r>
              <w:rPr>
                <w:sz w:val="24"/>
              </w:rPr>
              <w:t>Резервная</w:t>
            </w:r>
          </w:p>
          <w:p w:rsidR="00A56FA5" w:rsidRDefault="00FA5031">
            <w:pPr>
              <w:spacing w:line="360" w:lineRule="auto"/>
              <w:jc w:val="both"/>
              <w:rPr>
                <w:sz w:val="24"/>
              </w:rPr>
            </w:pPr>
            <w:r>
              <w:rPr>
                <w:sz w:val="24"/>
              </w:rPr>
              <w:t>Прочие валюты</w:t>
            </w:r>
          </w:p>
        </w:tc>
      </w:tr>
      <w:tr w:rsidR="00A56FA5">
        <w:tc>
          <w:tcPr>
            <w:tcW w:w="4503" w:type="dxa"/>
          </w:tcPr>
          <w:p w:rsidR="00A56FA5" w:rsidRDefault="00FA5031">
            <w:pPr>
              <w:spacing w:line="360" w:lineRule="auto"/>
              <w:jc w:val="both"/>
              <w:rPr>
                <w:sz w:val="24"/>
              </w:rPr>
            </w:pPr>
            <w:r>
              <w:rPr>
                <w:sz w:val="24"/>
              </w:rPr>
              <w:t>3. По режиму применения</w:t>
            </w:r>
          </w:p>
        </w:tc>
        <w:tc>
          <w:tcPr>
            <w:tcW w:w="4359" w:type="dxa"/>
          </w:tcPr>
          <w:p w:rsidR="00A56FA5" w:rsidRDefault="00FA5031">
            <w:pPr>
              <w:spacing w:line="360" w:lineRule="auto"/>
              <w:jc w:val="both"/>
              <w:rPr>
                <w:sz w:val="24"/>
              </w:rPr>
            </w:pPr>
            <w:r>
              <w:rPr>
                <w:sz w:val="24"/>
              </w:rPr>
              <w:t>Свободно конвертируемая</w:t>
            </w:r>
          </w:p>
          <w:p w:rsidR="00A56FA5" w:rsidRDefault="00FA5031">
            <w:pPr>
              <w:spacing w:line="360" w:lineRule="auto"/>
              <w:jc w:val="both"/>
              <w:rPr>
                <w:sz w:val="24"/>
              </w:rPr>
            </w:pPr>
            <w:r>
              <w:rPr>
                <w:sz w:val="24"/>
              </w:rPr>
              <w:t>Частично конвертируемая (внешне конвертируемая, внутренне конвертируемая)</w:t>
            </w:r>
          </w:p>
          <w:p w:rsidR="00A56FA5" w:rsidRDefault="00FA5031">
            <w:pPr>
              <w:spacing w:line="360" w:lineRule="auto"/>
              <w:jc w:val="both"/>
              <w:rPr>
                <w:sz w:val="24"/>
              </w:rPr>
            </w:pPr>
            <w:r>
              <w:rPr>
                <w:sz w:val="24"/>
              </w:rPr>
              <w:t>Неконвертируемая</w:t>
            </w:r>
          </w:p>
        </w:tc>
      </w:tr>
      <w:tr w:rsidR="00A56FA5">
        <w:tc>
          <w:tcPr>
            <w:tcW w:w="4503" w:type="dxa"/>
          </w:tcPr>
          <w:p w:rsidR="00A56FA5" w:rsidRDefault="00FA5031">
            <w:pPr>
              <w:spacing w:line="360" w:lineRule="auto"/>
              <w:jc w:val="both"/>
              <w:rPr>
                <w:sz w:val="24"/>
              </w:rPr>
            </w:pPr>
            <w:r>
              <w:rPr>
                <w:sz w:val="24"/>
              </w:rPr>
              <w:t>4. По видам валютных операций</w:t>
            </w:r>
          </w:p>
        </w:tc>
        <w:tc>
          <w:tcPr>
            <w:tcW w:w="4359" w:type="dxa"/>
          </w:tcPr>
          <w:p w:rsidR="00A56FA5" w:rsidRDefault="00FA5031">
            <w:pPr>
              <w:spacing w:line="360" w:lineRule="auto"/>
              <w:jc w:val="both"/>
              <w:rPr>
                <w:sz w:val="24"/>
              </w:rPr>
            </w:pPr>
            <w:r>
              <w:rPr>
                <w:sz w:val="24"/>
              </w:rPr>
              <w:t>Валюта цены контракта</w:t>
            </w:r>
          </w:p>
          <w:p w:rsidR="00A56FA5" w:rsidRDefault="00FA5031">
            <w:pPr>
              <w:spacing w:line="360" w:lineRule="auto"/>
              <w:jc w:val="both"/>
              <w:rPr>
                <w:sz w:val="24"/>
              </w:rPr>
            </w:pPr>
            <w:r>
              <w:rPr>
                <w:sz w:val="24"/>
              </w:rPr>
              <w:t>Валюта платежа</w:t>
            </w:r>
          </w:p>
          <w:p w:rsidR="00A56FA5" w:rsidRDefault="00FA5031">
            <w:pPr>
              <w:spacing w:line="360" w:lineRule="auto"/>
              <w:jc w:val="both"/>
              <w:rPr>
                <w:sz w:val="24"/>
              </w:rPr>
            </w:pPr>
            <w:r>
              <w:rPr>
                <w:sz w:val="24"/>
              </w:rPr>
              <w:t>Валюта кредита</w:t>
            </w:r>
          </w:p>
          <w:p w:rsidR="00A56FA5" w:rsidRDefault="00FA5031">
            <w:pPr>
              <w:spacing w:line="360" w:lineRule="auto"/>
              <w:jc w:val="both"/>
              <w:rPr>
                <w:sz w:val="24"/>
              </w:rPr>
            </w:pPr>
            <w:r>
              <w:rPr>
                <w:sz w:val="24"/>
              </w:rPr>
              <w:t>Валюта клиринга</w:t>
            </w:r>
          </w:p>
          <w:p w:rsidR="00A56FA5" w:rsidRDefault="00FA5031">
            <w:pPr>
              <w:spacing w:line="360" w:lineRule="auto"/>
              <w:jc w:val="both"/>
              <w:rPr>
                <w:sz w:val="24"/>
              </w:rPr>
            </w:pPr>
            <w:r>
              <w:rPr>
                <w:sz w:val="24"/>
              </w:rPr>
              <w:t>Валюта векселя</w:t>
            </w:r>
          </w:p>
        </w:tc>
      </w:tr>
      <w:tr w:rsidR="00A56FA5">
        <w:tc>
          <w:tcPr>
            <w:tcW w:w="4503" w:type="dxa"/>
          </w:tcPr>
          <w:p w:rsidR="00A56FA5" w:rsidRDefault="00FA5031">
            <w:pPr>
              <w:spacing w:line="360" w:lineRule="auto"/>
              <w:jc w:val="both"/>
              <w:rPr>
                <w:sz w:val="24"/>
              </w:rPr>
            </w:pPr>
            <w:r>
              <w:rPr>
                <w:sz w:val="24"/>
              </w:rPr>
              <w:t>5. По отношению к курсам других валют</w:t>
            </w:r>
          </w:p>
        </w:tc>
        <w:tc>
          <w:tcPr>
            <w:tcW w:w="4359" w:type="dxa"/>
          </w:tcPr>
          <w:p w:rsidR="00A56FA5" w:rsidRDefault="00FA5031">
            <w:pPr>
              <w:spacing w:line="360" w:lineRule="auto"/>
              <w:jc w:val="both"/>
              <w:rPr>
                <w:sz w:val="24"/>
              </w:rPr>
            </w:pPr>
            <w:r>
              <w:rPr>
                <w:sz w:val="24"/>
              </w:rPr>
              <w:t>Сильная (твердая)</w:t>
            </w:r>
          </w:p>
          <w:p w:rsidR="00A56FA5" w:rsidRDefault="00FA5031">
            <w:pPr>
              <w:spacing w:line="360" w:lineRule="auto"/>
              <w:jc w:val="both"/>
              <w:rPr>
                <w:sz w:val="24"/>
              </w:rPr>
            </w:pPr>
            <w:r>
              <w:rPr>
                <w:sz w:val="24"/>
              </w:rPr>
              <w:t>Слабая (мягкая)</w:t>
            </w:r>
          </w:p>
        </w:tc>
      </w:tr>
      <w:tr w:rsidR="00A56FA5">
        <w:tc>
          <w:tcPr>
            <w:tcW w:w="4503" w:type="dxa"/>
          </w:tcPr>
          <w:p w:rsidR="00A56FA5" w:rsidRDefault="00FA5031">
            <w:pPr>
              <w:spacing w:line="360" w:lineRule="auto"/>
              <w:jc w:val="both"/>
              <w:rPr>
                <w:sz w:val="24"/>
              </w:rPr>
            </w:pPr>
            <w:r>
              <w:rPr>
                <w:sz w:val="24"/>
              </w:rPr>
              <w:t>6. По материально-вещественной форме</w:t>
            </w:r>
          </w:p>
        </w:tc>
        <w:tc>
          <w:tcPr>
            <w:tcW w:w="4359" w:type="dxa"/>
          </w:tcPr>
          <w:p w:rsidR="00A56FA5" w:rsidRDefault="00FA5031">
            <w:pPr>
              <w:spacing w:line="360" w:lineRule="auto"/>
              <w:jc w:val="both"/>
              <w:rPr>
                <w:sz w:val="24"/>
              </w:rPr>
            </w:pPr>
            <w:r>
              <w:rPr>
                <w:sz w:val="24"/>
              </w:rPr>
              <w:t>Наличная</w:t>
            </w:r>
          </w:p>
          <w:p w:rsidR="00A56FA5" w:rsidRDefault="00FA5031">
            <w:pPr>
              <w:spacing w:line="360" w:lineRule="auto"/>
              <w:jc w:val="both"/>
              <w:rPr>
                <w:sz w:val="24"/>
              </w:rPr>
            </w:pPr>
            <w:r>
              <w:rPr>
                <w:sz w:val="24"/>
              </w:rPr>
              <w:t>Безналичная</w:t>
            </w:r>
          </w:p>
        </w:tc>
      </w:tr>
      <w:tr w:rsidR="00A56FA5">
        <w:tc>
          <w:tcPr>
            <w:tcW w:w="4503" w:type="dxa"/>
          </w:tcPr>
          <w:p w:rsidR="00A56FA5" w:rsidRDefault="00FA5031">
            <w:pPr>
              <w:spacing w:line="360" w:lineRule="auto"/>
              <w:jc w:val="both"/>
              <w:rPr>
                <w:sz w:val="24"/>
              </w:rPr>
            </w:pPr>
            <w:r>
              <w:rPr>
                <w:sz w:val="24"/>
              </w:rPr>
              <w:t>7. По принципу построения</w:t>
            </w:r>
          </w:p>
        </w:tc>
        <w:tc>
          <w:tcPr>
            <w:tcW w:w="4359" w:type="dxa"/>
          </w:tcPr>
          <w:p w:rsidR="00A56FA5" w:rsidRDefault="00FA5031">
            <w:pPr>
              <w:spacing w:line="360" w:lineRule="auto"/>
              <w:jc w:val="both"/>
              <w:rPr>
                <w:sz w:val="24"/>
              </w:rPr>
            </w:pPr>
            <w:r>
              <w:rPr>
                <w:sz w:val="24"/>
              </w:rPr>
              <w:t>«Корзинного» типа</w:t>
            </w:r>
          </w:p>
          <w:p w:rsidR="00A56FA5" w:rsidRDefault="00FA5031">
            <w:pPr>
              <w:spacing w:line="360" w:lineRule="auto"/>
              <w:jc w:val="both"/>
              <w:rPr>
                <w:sz w:val="24"/>
              </w:rPr>
            </w:pPr>
            <w:r>
              <w:rPr>
                <w:sz w:val="24"/>
              </w:rPr>
              <w:t>Обычная</w:t>
            </w:r>
          </w:p>
        </w:tc>
      </w:tr>
    </w:tbl>
    <w:p w:rsidR="00A56FA5" w:rsidRDefault="00A56FA5">
      <w:pPr>
        <w:spacing w:line="360" w:lineRule="auto"/>
        <w:jc w:val="both"/>
        <w:rPr>
          <w:sz w:val="24"/>
        </w:rPr>
      </w:pPr>
    </w:p>
    <w:p w:rsidR="00A56FA5" w:rsidRDefault="00FA5031">
      <w:pPr>
        <w:pStyle w:val="20"/>
        <w:spacing w:line="360" w:lineRule="auto"/>
      </w:pPr>
      <w:r>
        <w:t>Валюты по степени конвертируемости, т.е. размену на иностранные, различаются на:</w:t>
      </w:r>
    </w:p>
    <w:p w:rsidR="00A56FA5" w:rsidRDefault="00FA5031">
      <w:pPr>
        <w:numPr>
          <w:ilvl w:val="0"/>
          <w:numId w:val="3"/>
        </w:numPr>
        <w:spacing w:line="360" w:lineRule="auto"/>
        <w:jc w:val="both"/>
        <w:rPr>
          <w:sz w:val="24"/>
        </w:rPr>
      </w:pPr>
      <w:r>
        <w:rPr>
          <w:i/>
          <w:sz w:val="24"/>
          <w:u w:val="single"/>
        </w:rPr>
        <w:t>Свободно конвертируемые валюты</w:t>
      </w:r>
      <w:r>
        <w:rPr>
          <w:sz w:val="24"/>
        </w:rPr>
        <w:t>, без ограничений обмениваемые на любые  иностранные валюты. В новой редакции Устава МВФ (1978 г.) это понятие заменено понятием «свободно используемая валюта». МВФ отнес к этой категории доллар США, марку ФРГ, иену, фунт стерлингов, французский франк.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w:t>
      </w:r>
    </w:p>
    <w:p w:rsidR="00A56FA5" w:rsidRDefault="00FA5031">
      <w:pPr>
        <w:numPr>
          <w:ilvl w:val="0"/>
          <w:numId w:val="3"/>
        </w:numPr>
        <w:spacing w:line="360" w:lineRule="auto"/>
        <w:jc w:val="both"/>
        <w:rPr>
          <w:sz w:val="24"/>
        </w:rPr>
      </w:pPr>
      <w:r>
        <w:rPr>
          <w:i/>
          <w:sz w:val="24"/>
          <w:u w:val="single"/>
        </w:rPr>
        <w:t xml:space="preserve">Частично конвертируемые валюты </w:t>
      </w:r>
      <w:r>
        <w:rPr>
          <w:sz w:val="24"/>
        </w:rPr>
        <w:t>стран, где сохраняются валютные ограничения;</w:t>
      </w:r>
    </w:p>
    <w:p w:rsidR="00A56FA5" w:rsidRDefault="00FA5031">
      <w:pPr>
        <w:numPr>
          <w:ilvl w:val="0"/>
          <w:numId w:val="3"/>
        </w:numPr>
        <w:spacing w:line="360" w:lineRule="auto"/>
        <w:jc w:val="both"/>
        <w:rPr>
          <w:sz w:val="24"/>
        </w:rPr>
      </w:pPr>
      <w:r>
        <w:rPr>
          <w:i/>
          <w:sz w:val="24"/>
          <w:u w:val="single"/>
        </w:rPr>
        <w:t>Неконвертируемые (замкнутые) валюты</w:t>
      </w:r>
      <w:r>
        <w:rPr>
          <w:sz w:val="24"/>
        </w:rPr>
        <w:t xml:space="preserve"> стран, где для резидентов и нерезидентов введен запрет обмена валют.</w:t>
      </w:r>
    </w:p>
    <w:p w:rsidR="00A56FA5" w:rsidRDefault="00FA5031">
      <w:pPr>
        <w:pStyle w:val="20"/>
        <w:spacing w:line="360" w:lineRule="auto"/>
      </w:pPr>
      <w:r>
        <w:t>Кроме национальных валют в международных расчетах используются международные валютные единицы – СДР и ЭКЮ, но ЭКЮ можно рассматривать только как историю, так как его место заняла евро.</w:t>
      </w:r>
    </w:p>
    <w:p w:rsidR="00A56FA5" w:rsidRDefault="00FA5031">
      <w:pPr>
        <w:spacing w:line="360" w:lineRule="auto"/>
        <w:ind w:firstLine="709"/>
        <w:jc w:val="both"/>
        <w:rPr>
          <w:sz w:val="24"/>
        </w:rPr>
      </w:pPr>
      <w:r>
        <w:rPr>
          <w:i/>
          <w:sz w:val="24"/>
        </w:rPr>
        <w:t xml:space="preserve">Специальные права заимствования (СДР, </w:t>
      </w:r>
      <w:r>
        <w:rPr>
          <w:i/>
          <w:sz w:val="24"/>
          <w:lang w:val="en-US"/>
        </w:rPr>
        <w:t>Special Drawing Rights)</w:t>
      </w:r>
      <w:r>
        <w:rPr>
          <w:sz w:val="24"/>
        </w:rPr>
        <w:t xml:space="preserve"> представляют собой безналичные деньги в виде записей на специальном счете страны в МВФ. Стоимость СДР рассчитывается на основе стандартной «корзины», включающей основные мировые валюты.</w:t>
      </w:r>
    </w:p>
    <w:p w:rsidR="00A56FA5" w:rsidRDefault="00FA5031">
      <w:pPr>
        <w:spacing w:line="360" w:lineRule="auto"/>
        <w:ind w:firstLine="709"/>
        <w:jc w:val="both"/>
        <w:rPr>
          <w:sz w:val="24"/>
        </w:rPr>
      </w:pPr>
      <w:r>
        <w:rPr>
          <w:sz w:val="24"/>
        </w:rPr>
        <w:t xml:space="preserve">В 1979 г. появилась </w:t>
      </w:r>
      <w:r>
        <w:rPr>
          <w:i/>
          <w:sz w:val="24"/>
        </w:rPr>
        <w:t>ЭКЮ (</w:t>
      </w:r>
      <w:r>
        <w:rPr>
          <w:i/>
          <w:sz w:val="24"/>
          <w:lang w:val="en-US"/>
        </w:rPr>
        <w:t>European Currency Unit)</w:t>
      </w:r>
      <w:r>
        <w:rPr>
          <w:i/>
          <w:sz w:val="24"/>
        </w:rPr>
        <w:t xml:space="preserve"> – </w:t>
      </w:r>
      <w:r>
        <w:rPr>
          <w:sz w:val="24"/>
        </w:rPr>
        <w:t>валютная единица европейской валютной системы, существующая в виде безналичных записей по счетам стран-участниц ЕВС в Европейском валютном институте Европейского союза.</w:t>
      </w:r>
    </w:p>
    <w:p w:rsidR="00A56FA5" w:rsidRDefault="00FA5031">
      <w:pPr>
        <w:spacing w:line="360" w:lineRule="auto"/>
        <w:ind w:firstLine="709"/>
        <w:jc w:val="both"/>
        <w:rPr>
          <w:sz w:val="24"/>
        </w:rPr>
      </w:pPr>
      <w:r>
        <w:rPr>
          <w:sz w:val="24"/>
        </w:rPr>
        <w:t>Условная стоимость ЭКЮ и СДР исчисляется на базе средневзвешенной стоимости и изменения курса валют, входящих в валютную корзину. Очень часто условная стоимость СДР и ЭКЮ исчисляется в долларах США. Ежедневные котировки публикуются в основных финансовых газетах.</w:t>
      </w:r>
    </w:p>
    <w:p w:rsidR="00A56FA5" w:rsidRDefault="00FA5031">
      <w:pPr>
        <w:spacing w:line="360" w:lineRule="auto"/>
        <w:ind w:firstLine="709"/>
        <w:jc w:val="both"/>
        <w:rPr>
          <w:sz w:val="24"/>
        </w:rPr>
      </w:pPr>
      <w:r>
        <w:rPr>
          <w:i/>
          <w:sz w:val="24"/>
          <w:u w:val="single"/>
        </w:rPr>
        <w:t>Международная валютная ликвидность (МВЛ)</w:t>
      </w:r>
      <w:r>
        <w:rPr>
          <w:sz w:val="24"/>
        </w:rPr>
        <w:t xml:space="preserve">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международная валютная ликвидность означает совокупность источников финансирования и кредитования мирового платежного оборота и зависит от обеспеченности мировой валютной системы международными резервными активами, необходимыми для ее нормального функционирования. МВЛ характеризует состояние внешней платежеспособности отдельных стран или регионов (например, России и нефтедобывающих стран). Основу внешней ликвидности образуют золотовалютные резервы государства.</w:t>
      </w:r>
    </w:p>
    <w:p w:rsidR="00A56FA5" w:rsidRDefault="00FA5031">
      <w:pPr>
        <w:spacing w:line="360" w:lineRule="auto"/>
        <w:ind w:firstLine="709"/>
        <w:jc w:val="both"/>
        <w:rPr>
          <w:sz w:val="24"/>
        </w:rPr>
      </w:pPr>
      <w:r>
        <w:rPr>
          <w:sz w:val="24"/>
        </w:rPr>
        <w:t>Структура МВЛ включает в себя следующие компоненты:</w:t>
      </w:r>
    </w:p>
    <w:p w:rsidR="00A56FA5" w:rsidRDefault="00FA5031">
      <w:pPr>
        <w:numPr>
          <w:ilvl w:val="0"/>
          <w:numId w:val="4"/>
        </w:numPr>
        <w:spacing w:line="360" w:lineRule="auto"/>
        <w:jc w:val="both"/>
        <w:rPr>
          <w:sz w:val="24"/>
        </w:rPr>
      </w:pPr>
      <w:r>
        <w:rPr>
          <w:sz w:val="24"/>
        </w:rPr>
        <w:t>официальные валютные резервы стран;</w:t>
      </w:r>
    </w:p>
    <w:p w:rsidR="00A56FA5" w:rsidRDefault="00FA5031">
      <w:pPr>
        <w:numPr>
          <w:ilvl w:val="0"/>
          <w:numId w:val="4"/>
        </w:numPr>
        <w:spacing w:line="360" w:lineRule="auto"/>
        <w:jc w:val="both"/>
        <w:rPr>
          <w:sz w:val="24"/>
        </w:rPr>
      </w:pPr>
      <w:r>
        <w:rPr>
          <w:sz w:val="24"/>
        </w:rPr>
        <w:t>официальные золотые резервы;</w:t>
      </w:r>
    </w:p>
    <w:p w:rsidR="00A56FA5" w:rsidRDefault="00FA5031">
      <w:pPr>
        <w:numPr>
          <w:ilvl w:val="0"/>
          <w:numId w:val="4"/>
        </w:numPr>
        <w:spacing w:line="360" w:lineRule="auto"/>
        <w:jc w:val="both"/>
        <w:rPr>
          <w:sz w:val="24"/>
        </w:rPr>
      </w:pPr>
      <w:r>
        <w:rPr>
          <w:sz w:val="24"/>
        </w:rPr>
        <w:t>резервную позицию в МВФ (право страны-члена автоматически получить безусловный кредит в иностранной валюте в пределах 25% от ее квоты в МВФ);</w:t>
      </w:r>
    </w:p>
    <w:p w:rsidR="00A56FA5" w:rsidRDefault="00FA5031">
      <w:pPr>
        <w:numPr>
          <w:ilvl w:val="0"/>
          <w:numId w:val="4"/>
        </w:numPr>
        <w:spacing w:line="360" w:lineRule="auto"/>
        <w:jc w:val="both"/>
        <w:rPr>
          <w:sz w:val="24"/>
        </w:rPr>
      </w:pPr>
      <w:r>
        <w:rPr>
          <w:sz w:val="24"/>
        </w:rPr>
        <w:t>счета в СДР и ЭКЮ.</w:t>
      </w:r>
    </w:p>
    <w:p w:rsidR="00A56FA5" w:rsidRDefault="00FA5031">
      <w:pPr>
        <w:pStyle w:val="20"/>
        <w:spacing w:line="360" w:lineRule="auto"/>
      </w:pPr>
      <w:r>
        <w:t>Показателем МВЛ обычно служит отношение официальных золото-валютных резервов к сумме годового товарного импорта. Ценность этого показателя ограничена, так как он не учитывает все предстоящие платежи, в частности, по услугам, некоммерческим, а также финансовым операциям, связанным с международным движением капиталов и кредитов.</w:t>
      </w:r>
    </w:p>
    <w:p w:rsidR="00A56FA5" w:rsidRDefault="00FA5031">
      <w:pPr>
        <w:spacing w:line="360" w:lineRule="auto"/>
        <w:ind w:firstLine="709"/>
        <w:jc w:val="both"/>
        <w:rPr>
          <w:sz w:val="24"/>
        </w:rPr>
      </w:pPr>
      <w:r>
        <w:rPr>
          <w:sz w:val="24"/>
        </w:rPr>
        <w:t>Международная ликвидность выполняет три функции, являясь средством образования ликвидных резервов, средством международных платежей (в основном для покрытия дефицита платежного баланса) и средством валютной интервенции.</w:t>
      </w:r>
    </w:p>
    <w:p w:rsidR="00A56FA5" w:rsidRDefault="00FA5031">
      <w:pPr>
        <w:spacing w:line="360" w:lineRule="auto"/>
        <w:ind w:firstLine="709"/>
        <w:jc w:val="both"/>
        <w:rPr>
          <w:sz w:val="24"/>
        </w:rPr>
      </w:pPr>
      <w:r>
        <w:rPr>
          <w:sz w:val="24"/>
        </w:rPr>
        <w:t>Основную часть МВЛ составляют официальное золотовалютные резервы, т.е. запасы золота и иностранной валюты центрального банка и финансовых органов страны.</w:t>
      </w:r>
    </w:p>
    <w:p w:rsidR="00A56FA5" w:rsidRDefault="00FA5031">
      <w:pPr>
        <w:spacing w:line="360" w:lineRule="auto"/>
        <w:ind w:firstLine="709"/>
        <w:jc w:val="both"/>
        <w:rPr>
          <w:sz w:val="24"/>
        </w:rPr>
      </w:pPr>
      <w:r>
        <w:rPr>
          <w:sz w:val="24"/>
        </w:rPr>
        <w:t>К золотовалютным резервам относятся запасы золота в стандартных слитках, а также высоколиквидные иностранные активы в свободно конвертируемой валюте (валютные резервы). Кроме того, в золотовалютные резервы могут быть включены драгоценные металлы (платина и серебро).</w:t>
      </w:r>
    </w:p>
    <w:p w:rsidR="00A56FA5" w:rsidRDefault="00FA5031">
      <w:pPr>
        <w:spacing w:line="360" w:lineRule="auto"/>
        <w:ind w:firstLine="709"/>
        <w:jc w:val="both"/>
        <w:rPr>
          <w:sz w:val="24"/>
        </w:rPr>
      </w:pPr>
      <w:r>
        <w:rPr>
          <w:sz w:val="24"/>
        </w:rPr>
        <w:t>Высоколиквидные средства должны быть размещены в высоконадежных учреждениях с минимальным риском, т.е. в учреждениях, причисленных, согласно международным классификациям, к учреждениям высшей категории надежности. Именно поэтому средства Минфина РФ на валютных счетах в коммерческих банках в РФ не относятся к разряду резервных средств и Россия размещает часть средств на счетах центральных банков других стран, например центральных банков стран «больший семерки».</w:t>
      </w:r>
    </w:p>
    <w:p w:rsidR="00A56FA5" w:rsidRDefault="00FA5031">
      <w:pPr>
        <w:spacing w:line="360" w:lineRule="auto"/>
        <w:ind w:firstLine="709"/>
        <w:jc w:val="both"/>
        <w:rPr>
          <w:sz w:val="24"/>
        </w:rPr>
      </w:pPr>
      <w:r>
        <w:rPr>
          <w:sz w:val="24"/>
        </w:rPr>
        <w:t>Особое место в международной валютной ликвидности занимает золото. Оно используется как чрезвычайное средство покрытия международных обязательств путем продажи на рынке за необходимую иностранную валюту или передачи кредитору в качестве залога при получении иностранных займов. В последнее время наблюдается устойчивая тенденция к повышению валютного компонента в общей структуре международных ликвидных активов, при этом золото продолжает учитываться по фиксированной цене в 35 СДР за тройскую унцию, что значительно ниже рыночной цены.</w:t>
      </w:r>
    </w:p>
    <w:p w:rsidR="00A56FA5" w:rsidRDefault="00FA5031">
      <w:pPr>
        <w:spacing w:line="360" w:lineRule="auto"/>
        <w:ind w:firstLine="709"/>
        <w:jc w:val="both"/>
        <w:rPr>
          <w:sz w:val="24"/>
        </w:rPr>
      </w:pPr>
      <w:r>
        <w:rPr>
          <w:sz w:val="24"/>
        </w:rPr>
        <w:t>При определении деноминации резервов центральные банки руководствуются следующим правилом: необходимо размещать валютные ресурсы в валюту, являющуюся резервной по отношению к национальной. Так, немецкая марка считается резервной единицей по отношению к другим европейским валютам, поэтому страны Европы отдают предпочтение в выборе резервной валюты немецкой марке. Германия, соответственно, выбирает в качестве резервных денег доллар США. Со своей стороны, США рассматривают в качестве денег более высокого порядка золото, поэтому валютная часть резервов США меньше золотой.</w:t>
      </w:r>
    </w:p>
    <w:p w:rsidR="00A56FA5" w:rsidRDefault="00FA5031">
      <w:pPr>
        <w:spacing w:line="360" w:lineRule="auto"/>
        <w:ind w:firstLine="709"/>
        <w:jc w:val="both"/>
        <w:rPr>
          <w:sz w:val="24"/>
        </w:rPr>
      </w:pPr>
      <w:r>
        <w:rPr>
          <w:sz w:val="24"/>
        </w:rPr>
        <w:t>Ликвидные позиции страны-должника характеризуются следующим показателем:</w:t>
      </w:r>
    </w:p>
    <w:p w:rsidR="00A56FA5" w:rsidRDefault="00FA5031">
      <w:pPr>
        <w:numPr>
          <w:ilvl w:val="0"/>
          <w:numId w:val="5"/>
        </w:numPr>
        <w:spacing w:line="360" w:lineRule="auto"/>
        <w:jc w:val="both"/>
        <w:rPr>
          <w:sz w:val="24"/>
        </w:rPr>
      </w:pPr>
      <w:r>
        <w:rPr>
          <w:sz w:val="24"/>
        </w:rPr>
        <w:t>золотовалютные резервы страны/долг.</w:t>
      </w:r>
    </w:p>
    <w:p w:rsidR="00A56FA5" w:rsidRDefault="00FA5031">
      <w:pPr>
        <w:pStyle w:val="20"/>
        <w:spacing w:line="360" w:lineRule="auto"/>
        <w:rPr>
          <w:u w:val="single"/>
        </w:rPr>
      </w:pPr>
      <w:r>
        <w:t>Собственные резервы образуют безусловную ликвидность. Ею центральные банки распоряжаются без ограничений. Заемные же ресурсы составляют условную ликвидность. К их числу относятся кредиты иностранных центральных и частных банков, а также МВФ. Использование заемных ресурсов связано с выполнением определенных требований кредитора.</w:t>
      </w:r>
    </w:p>
    <w:p w:rsidR="00A56FA5" w:rsidRDefault="00FA5031">
      <w:pPr>
        <w:pStyle w:val="20"/>
        <w:spacing w:line="360" w:lineRule="auto"/>
      </w:pPr>
      <w:r>
        <w:t>Основным наднациональным валютно-финансовым институтом, обеспечивающим стабильность мировой валютной системы, является Международный валютный фонд (МВФ). В его задачу входит противодействие валютным ограничениям, создание многонациональной системы платежей по валютным операциям и т.д.</w:t>
      </w:r>
    </w:p>
    <w:p w:rsidR="00A56FA5" w:rsidRDefault="00FA5031">
      <w:pPr>
        <w:spacing w:line="360" w:lineRule="auto"/>
        <w:jc w:val="both"/>
        <w:rPr>
          <w:sz w:val="24"/>
        </w:rPr>
      </w:pPr>
      <w:r>
        <w:rPr>
          <w:sz w:val="24"/>
        </w:rPr>
        <w:t>Кроме того, к международным валютно-финансовым организациям относится ряд международных институтов, инвестиционно - кредитная деятельность которых носит одновременно и валютный характер. Среди них можно назвать Международный банк реконструкции и развития, Банк международных расчетов в Базеле, Европейский инвестиционный банк и др.(остальные вопросы рассмотрены в Приложении 1).</w:t>
      </w: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FA5031">
      <w:pPr>
        <w:pStyle w:val="2"/>
        <w:spacing w:line="360" w:lineRule="auto"/>
        <w:jc w:val="both"/>
        <w:rPr>
          <w:i w:val="0"/>
        </w:rPr>
      </w:pPr>
      <w:bookmarkStart w:id="9" w:name="_Toc514604080"/>
      <w:bookmarkStart w:id="10" w:name="_Toc515369560"/>
      <w:r>
        <w:rPr>
          <w:i w:val="0"/>
        </w:rPr>
        <w:t>Глава 2. Этапы развития МВС.</w:t>
      </w:r>
      <w:bookmarkEnd w:id="9"/>
      <w:bookmarkEnd w:id="10"/>
    </w:p>
    <w:p w:rsidR="00A56FA5" w:rsidRDefault="00FA5031">
      <w:pPr>
        <w:spacing w:line="360" w:lineRule="auto"/>
        <w:ind w:firstLine="709"/>
        <w:jc w:val="both"/>
        <w:rPr>
          <w:sz w:val="24"/>
        </w:rPr>
      </w:pPr>
      <w:r>
        <w:rPr>
          <w:sz w:val="24"/>
        </w:rPr>
        <w:t xml:space="preserve">Характер функционирования и стабильность мировой валютной системы зависят от степени ее соответствия структуре мирового хозяйства. При изменении структуры мирового хозяйства и соотношения сил на мировой арене происходит замена существующей формы МВС на новую. Появившись в </w:t>
      </w:r>
      <w:r>
        <w:rPr>
          <w:sz w:val="24"/>
          <w:lang w:val="en-US"/>
        </w:rPr>
        <w:t xml:space="preserve">XIX </w:t>
      </w:r>
      <w:r>
        <w:rPr>
          <w:sz w:val="24"/>
        </w:rPr>
        <w:t>веке, МВС прошла 3 этапа эволюции:</w:t>
      </w:r>
    </w:p>
    <w:p w:rsidR="00A56FA5" w:rsidRDefault="00FA5031">
      <w:pPr>
        <w:numPr>
          <w:ilvl w:val="0"/>
          <w:numId w:val="7"/>
        </w:numPr>
        <w:tabs>
          <w:tab w:val="clear" w:pos="360"/>
          <w:tab w:val="left" w:pos="709"/>
        </w:tabs>
        <w:ind w:left="1134" w:hanging="142"/>
        <w:rPr>
          <w:sz w:val="24"/>
        </w:rPr>
      </w:pPr>
      <w:bookmarkStart w:id="11" w:name="_Toc514604081"/>
      <w:bookmarkStart w:id="12" w:name="_Toc514604315"/>
      <w:r>
        <w:rPr>
          <w:sz w:val="24"/>
        </w:rPr>
        <w:t>«Золотой стандарт» или Парижская валютная система</w:t>
      </w:r>
      <w:bookmarkEnd w:id="11"/>
      <w:bookmarkEnd w:id="12"/>
    </w:p>
    <w:p w:rsidR="00A56FA5" w:rsidRDefault="00FA5031">
      <w:pPr>
        <w:numPr>
          <w:ilvl w:val="0"/>
          <w:numId w:val="7"/>
        </w:numPr>
        <w:tabs>
          <w:tab w:val="left" w:pos="709"/>
        </w:tabs>
        <w:spacing w:line="360" w:lineRule="auto"/>
        <w:ind w:left="1134" w:hanging="142"/>
        <w:jc w:val="both"/>
        <w:rPr>
          <w:sz w:val="24"/>
        </w:rPr>
      </w:pPr>
      <w:r>
        <w:rPr>
          <w:sz w:val="24"/>
        </w:rPr>
        <w:t xml:space="preserve"> Бреттон-Вудская система фиксированных валютных курсов</w:t>
      </w:r>
    </w:p>
    <w:p w:rsidR="00A56FA5" w:rsidRDefault="00FA5031">
      <w:pPr>
        <w:numPr>
          <w:ilvl w:val="0"/>
          <w:numId w:val="7"/>
        </w:numPr>
        <w:tabs>
          <w:tab w:val="left" w:pos="709"/>
          <w:tab w:val="num" w:pos="1069"/>
        </w:tabs>
        <w:spacing w:line="360" w:lineRule="auto"/>
        <w:ind w:left="1134" w:hanging="142"/>
        <w:jc w:val="both"/>
        <w:rPr>
          <w:sz w:val="24"/>
          <w:u w:val="single"/>
        </w:rPr>
      </w:pPr>
      <w:r>
        <w:rPr>
          <w:sz w:val="24"/>
        </w:rPr>
        <w:t>Ямайская система плавающих валютных курсов</w:t>
      </w:r>
    </w:p>
    <w:p w:rsidR="00A56FA5" w:rsidRDefault="00FA5031">
      <w:pPr>
        <w:spacing w:line="360" w:lineRule="auto"/>
        <w:ind w:firstLine="709"/>
        <w:jc w:val="both"/>
        <w:rPr>
          <w:sz w:val="24"/>
        </w:rPr>
      </w:pPr>
      <w:r>
        <w:rPr>
          <w:sz w:val="24"/>
        </w:rPr>
        <w:t>«Золотой стандарт» возник с началом ухода биметаллической системы, и прекратил свое существование в течение первого месяца мировой войны. Эра золотого стандарта иногда ассоциируется с быстрой индустриализацией и экономическим процветанием.</w:t>
      </w:r>
    </w:p>
    <w:p w:rsidR="00A56FA5" w:rsidRDefault="00FA5031">
      <w:pPr>
        <w:spacing w:line="360" w:lineRule="auto"/>
        <w:ind w:firstLine="709"/>
        <w:jc w:val="both"/>
        <w:rPr>
          <w:sz w:val="24"/>
        </w:rPr>
      </w:pPr>
      <w:r>
        <w:rPr>
          <w:sz w:val="24"/>
        </w:rPr>
        <w:t>Начало золотого стандарта было положено Банком Англии в 1821 г. Юридически эта система была оформлена межгосударственным соглашением на Парижской конференции в 1867 г., которое признало золото единственной формой мировых денег. По месту оформления соглашения эта система называется также как Парижская валютная система.</w:t>
      </w:r>
    </w:p>
    <w:p w:rsidR="00A56FA5" w:rsidRDefault="00FA5031">
      <w:pPr>
        <w:pStyle w:val="20"/>
        <w:spacing w:line="360" w:lineRule="auto"/>
      </w:pPr>
      <w:r>
        <w:t>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w:t>
      </w:r>
    </w:p>
    <w:p w:rsidR="00A56FA5" w:rsidRDefault="00FA5031">
      <w:pPr>
        <w:spacing w:line="360" w:lineRule="auto"/>
        <w:ind w:firstLine="709"/>
        <w:jc w:val="both"/>
        <w:rPr>
          <w:sz w:val="24"/>
        </w:rPr>
      </w:pPr>
      <w:r>
        <w:rPr>
          <w:sz w:val="24"/>
        </w:rPr>
        <w:t>В период между войнами страны последовательно отказывались от золотого стандарта. Первыми вышли из системы золотого стандарта аграрные и колониальные страны (1929-1930 гг.), так как резко сократился спрос на сырье на мировом рынке и цены на него понизились на 50-70%. В 1931 г. – Германия, Австрия и Великобритания, так как Германия и Австрия оказались слабым звеном в МВС в связи с отливом иностранных капиталов, уменьшением официального золотого запаса и банкротством банков; Великобритания отменила золотой стандарт из-за ухудшения состояния платежного баланса и уменьшения официальных золотых резервов страны в связи с резким сокращением экспорта товаров.</w:t>
      </w:r>
    </w:p>
    <w:p w:rsidR="00A56FA5" w:rsidRDefault="00FA5031">
      <w:pPr>
        <w:spacing w:line="360" w:lineRule="auto"/>
        <w:ind w:firstLine="709"/>
        <w:jc w:val="both"/>
        <w:rPr>
          <w:sz w:val="24"/>
        </w:rPr>
      </w:pPr>
      <w:r>
        <w:rPr>
          <w:sz w:val="24"/>
        </w:rPr>
        <w:t>В апреле 1933 г. США вышли из системы золотого стандарта; непосредственной причиной отмены послужило значительное и неравномерное падение цен. Это вызвало массовые банкротства. Банкротство 10000 банков подорвало денежно-кредитную систему США и привело к отмене размена  долларовых банкнот на золотые монеты.</w:t>
      </w:r>
    </w:p>
    <w:p w:rsidR="00A56FA5" w:rsidRDefault="00FA5031">
      <w:pPr>
        <w:spacing w:line="360" w:lineRule="auto"/>
        <w:ind w:firstLine="709"/>
        <w:jc w:val="both"/>
        <w:rPr>
          <w:sz w:val="24"/>
        </w:rPr>
      </w:pPr>
      <w:r>
        <w:rPr>
          <w:sz w:val="24"/>
        </w:rPr>
        <w:t>В 1936 г. Франция отменила золотой стандарт. Она поддерживала его дольше других стран. Искусственное сохранение золотого стандарта снижало конкурентоспособность французских фирм.</w:t>
      </w:r>
    </w:p>
    <w:p w:rsidR="00A56FA5" w:rsidRDefault="00FA5031">
      <w:pPr>
        <w:spacing w:line="360" w:lineRule="auto"/>
        <w:ind w:firstLine="709"/>
        <w:jc w:val="both"/>
        <w:rPr>
          <w:sz w:val="24"/>
          <w:u w:val="single"/>
        </w:rPr>
      </w:pPr>
      <w:r>
        <w:rPr>
          <w:sz w:val="24"/>
        </w:rPr>
        <w:t>Вторая мировая война привела к кризису и распаду Генуэзской валютной системы, которая была заменена на Бреттон-Вудскую.</w:t>
      </w:r>
    </w:p>
    <w:p w:rsidR="00A56FA5" w:rsidRDefault="00FA5031">
      <w:pPr>
        <w:pStyle w:val="20"/>
        <w:spacing w:line="360" w:lineRule="auto"/>
      </w:pPr>
      <w:r>
        <w:t>Вторая валютная система была официально оформлена на Международной валютно-финансовой конференции ООН, проходившей с 1 по 22 июля 1944 г. в г. Бреттон-Вудсе (США). Здесь также были основаны МВФ и МБРР.</w:t>
      </w:r>
    </w:p>
    <w:p w:rsidR="00A56FA5" w:rsidRDefault="00FA5031">
      <w:pPr>
        <w:spacing w:line="360" w:lineRule="auto"/>
        <w:ind w:firstLine="709"/>
        <w:jc w:val="both"/>
        <w:rPr>
          <w:sz w:val="24"/>
        </w:rPr>
      </w:pPr>
      <w:r>
        <w:rPr>
          <w:sz w:val="24"/>
        </w:rPr>
        <w:t>Цели создания второй мировой валютной системы:</w:t>
      </w:r>
    </w:p>
    <w:p w:rsidR="00A56FA5" w:rsidRDefault="00FA5031">
      <w:pPr>
        <w:spacing w:line="360" w:lineRule="auto"/>
        <w:ind w:firstLine="709"/>
        <w:jc w:val="both"/>
        <w:rPr>
          <w:sz w:val="24"/>
        </w:rPr>
      </w:pPr>
      <w:r>
        <w:rPr>
          <w:sz w:val="24"/>
        </w:rPr>
        <w:t>1. Восстановление обширной свободной торговли.</w:t>
      </w:r>
    </w:p>
    <w:p w:rsidR="00A56FA5" w:rsidRDefault="00FA5031">
      <w:pPr>
        <w:spacing w:line="360" w:lineRule="auto"/>
        <w:ind w:firstLine="709"/>
        <w:jc w:val="both"/>
        <w:rPr>
          <w:sz w:val="24"/>
        </w:rPr>
      </w:pPr>
      <w:r>
        <w:rPr>
          <w:sz w:val="24"/>
        </w:rPr>
        <w:t>2. Установление стабильного равновесия системы международного обмена на основе системы фиксированных валютных курсов.</w:t>
      </w:r>
    </w:p>
    <w:p w:rsidR="00A56FA5" w:rsidRDefault="00FA5031">
      <w:pPr>
        <w:spacing w:line="360" w:lineRule="auto"/>
        <w:ind w:firstLine="709"/>
        <w:jc w:val="both"/>
        <w:rPr>
          <w:sz w:val="24"/>
        </w:rPr>
      </w:pPr>
      <w:r>
        <w:rPr>
          <w:sz w:val="24"/>
        </w:rPr>
        <w:t>3. Передача в распоряжение государств ресурсов для противодействия временным трудностям во внешнем балансе.</w:t>
      </w:r>
    </w:p>
    <w:p w:rsidR="00A56FA5" w:rsidRDefault="00FA5031">
      <w:pPr>
        <w:spacing w:line="360" w:lineRule="auto"/>
        <w:ind w:firstLine="709"/>
        <w:jc w:val="both"/>
        <w:rPr>
          <w:sz w:val="24"/>
        </w:rPr>
      </w:pPr>
      <w:r>
        <w:rPr>
          <w:sz w:val="24"/>
        </w:rPr>
        <w:t>Вторая МВС базировалась на следующих принципах:</w:t>
      </w:r>
    </w:p>
    <w:p w:rsidR="00A56FA5" w:rsidRDefault="00FA5031">
      <w:pPr>
        <w:numPr>
          <w:ilvl w:val="0"/>
          <w:numId w:val="8"/>
        </w:numPr>
        <w:tabs>
          <w:tab w:val="clear" w:pos="360"/>
          <w:tab w:val="num" w:pos="1069"/>
        </w:tabs>
        <w:spacing w:line="360" w:lineRule="auto"/>
        <w:ind w:left="1069"/>
        <w:jc w:val="both"/>
        <w:rPr>
          <w:sz w:val="24"/>
        </w:rPr>
      </w:pPr>
      <w:r>
        <w:rPr>
          <w:sz w:val="24"/>
        </w:rPr>
        <w:t>Установлены твердые обменные курсы валют стран-участниц к курсу ведущей валюты;</w:t>
      </w:r>
    </w:p>
    <w:p w:rsidR="00A56FA5" w:rsidRDefault="00FA5031">
      <w:pPr>
        <w:numPr>
          <w:ilvl w:val="0"/>
          <w:numId w:val="8"/>
        </w:numPr>
        <w:tabs>
          <w:tab w:val="clear" w:pos="360"/>
          <w:tab w:val="num" w:pos="1069"/>
        </w:tabs>
        <w:spacing w:line="360" w:lineRule="auto"/>
        <w:ind w:left="1069"/>
        <w:jc w:val="both"/>
        <w:rPr>
          <w:sz w:val="24"/>
        </w:rPr>
      </w:pPr>
      <w:r>
        <w:rPr>
          <w:sz w:val="24"/>
        </w:rPr>
        <w:t>Курс ведущей валюты фиксирован к золоту;</w:t>
      </w:r>
    </w:p>
    <w:p w:rsidR="00A56FA5" w:rsidRDefault="00FA5031">
      <w:pPr>
        <w:numPr>
          <w:ilvl w:val="0"/>
          <w:numId w:val="8"/>
        </w:numPr>
        <w:tabs>
          <w:tab w:val="clear" w:pos="360"/>
          <w:tab w:val="num" w:pos="1069"/>
        </w:tabs>
        <w:spacing w:line="360" w:lineRule="auto"/>
        <w:ind w:left="1069"/>
        <w:jc w:val="both"/>
        <w:rPr>
          <w:sz w:val="24"/>
        </w:rPr>
      </w:pPr>
      <w:r>
        <w:rPr>
          <w:sz w:val="24"/>
        </w:rPr>
        <w:t>Центральные банки поддерживают стабильный курс своей валюты по отношению к ведущей (в рамках +/- 1%) валюте с помощью валютных интервенций;</w:t>
      </w:r>
    </w:p>
    <w:p w:rsidR="00A56FA5" w:rsidRDefault="00FA5031">
      <w:pPr>
        <w:numPr>
          <w:ilvl w:val="0"/>
          <w:numId w:val="8"/>
        </w:numPr>
        <w:tabs>
          <w:tab w:val="clear" w:pos="360"/>
          <w:tab w:val="num" w:pos="1069"/>
        </w:tabs>
        <w:spacing w:line="360" w:lineRule="auto"/>
        <w:ind w:left="1069"/>
        <w:jc w:val="both"/>
        <w:rPr>
          <w:sz w:val="24"/>
        </w:rPr>
      </w:pPr>
      <w:r>
        <w:rPr>
          <w:sz w:val="24"/>
        </w:rPr>
        <w:t>Изменения курсов валют осуществляются посредством девальвации и ревальвации</w:t>
      </w:r>
      <w:r>
        <w:rPr>
          <w:rStyle w:val="a5"/>
          <w:sz w:val="24"/>
        </w:rPr>
        <w:footnoteReference w:id="1"/>
      </w:r>
      <w:r>
        <w:rPr>
          <w:sz w:val="24"/>
        </w:rPr>
        <w:t>;</w:t>
      </w:r>
    </w:p>
    <w:p w:rsidR="00A56FA5" w:rsidRDefault="00FA5031">
      <w:pPr>
        <w:numPr>
          <w:ilvl w:val="0"/>
          <w:numId w:val="8"/>
        </w:numPr>
        <w:tabs>
          <w:tab w:val="clear" w:pos="360"/>
          <w:tab w:val="num" w:pos="1069"/>
        </w:tabs>
        <w:spacing w:line="360" w:lineRule="auto"/>
        <w:ind w:left="1069"/>
        <w:jc w:val="both"/>
        <w:rPr>
          <w:sz w:val="24"/>
        </w:rPr>
      </w:pPr>
      <w:r>
        <w:rPr>
          <w:sz w:val="24"/>
        </w:rPr>
        <w:t>Организационным звеном системы являются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МВС, обеспечивает валютное сотрудничество стран.</w:t>
      </w:r>
    </w:p>
    <w:p w:rsidR="00A56FA5" w:rsidRDefault="00FA5031">
      <w:pPr>
        <w:pStyle w:val="20"/>
        <w:spacing w:line="360" w:lineRule="auto"/>
      </w:pPr>
      <w:r>
        <w:t>Под давлением США в рамках Бреттон-Вудской системы утвердился долларовый стандарт – МВС, основанная на господстве доллара (США обладали 70% от всего мирового запаса золота). Доллар –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Было установлено золотое соотношение доллара США: 35 долл. за 1 тройскую унцию. США установили монопольную валютную гегемонию, оттеснив своего давнего конкурента – Великобританию.</w:t>
      </w:r>
    </w:p>
    <w:p w:rsidR="00A56FA5" w:rsidRDefault="00FA5031">
      <w:pPr>
        <w:spacing w:line="360" w:lineRule="auto"/>
        <w:ind w:firstLine="709"/>
        <w:jc w:val="both"/>
        <w:rPr>
          <w:sz w:val="24"/>
        </w:rPr>
      </w:pPr>
      <w:r>
        <w:rPr>
          <w:sz w:val="24"/>
        </w:rPr>
        <w:t>Таким образом, национальная валюта США стала одновременно мировыми деньгами, и поэтому Бреттон-Вудская валютная система часто называется системой золотодолларового стандарта.</w:t>
      </w:r>
    </w:p>
    <w:p w:rsidR="00A56FA5" w:rsidRDefault="00FA5031">
      <w:pPr>
        <w:spacing w:line="360" w:lineRule="auto"/>
        <w:ind w:firstLine="709"/>
        <w:jc w:val="both"/>
        <w:rPr>
          <w:sz w:val="24"/>
        </w:rPr>
      </w:pPr>
      <w:r>
        <w:rPr>
          <w:sz w:val="24"/>
        </w:rPr>
        <w:t xml:space="preserve">Вторая МВС могла существовать лишь до тех пор, пока золотые запасы США могли обеспечивать конверсию зарубежных долларов в золото. Однако к началу 70-х гг. произошло перераспределение золотых запасов в пользу Европы. Появляются и значительные проблемы с международной ликвидностью, так как по сравнению с увеличением объемов международной торговли добыча золота была невелика. Доверие к доллару как резервной валюте падает и из-за гигантского дефицита платежного баланса США. Образуются новые финансовые центры (Западная Европа и Япония), что приводит  к утрате США своего абсолютного доминирующего положения в мире. </w:t>
      </w:r>
    </w:p>
    <w:p w:rsidR="00A56FA5" w:rsidRDefault="00FA5031">
      <w:pPr>
        <w:spacing w:line="360" w:lineRule="auto"/>
        <w:ind w:firstLine="709"/>
        <w:jc w:val="both"/>
        <w:rPr>
          <w:sz w:val="24"/>
        </w:rPr>
      </w:pPr>
      <w:r>
        <w:rPr>
          <w:sz w:val="24"/>
        </w:rPr>
        <w:t>Таким образом, возникает необходимость пересмотра основ существующей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 и использованием для их осуществления национальных валют, подверженных обесценению (преимущественно доллара).</w:t>
      </w:r>
    </w:p>
    <w:p w:rsidR="00A56FA5" w:rsidRDefault="00FA5031">
      <w:pPr>
        <w:spacing w:line="360" w:lineRule="auto"/>
        <w:ind w:firstLine="709"/>
        <w:jc w:val="both"/>
        <w:rPr>
          <w:sz w:val="24"/>
        </w:rPr>
      </w:pPr>
      <w:r>
        <w:rPr>
          <w:sz w:val="24"/>
        </w:rPr>
        <w:t>После продолжительного переходного периода, в течение которого страны могли испробовать различные модели валютной системы, начала образовываться новая МВС, для которой было характерно значительное колебание обменных курсов.</w:t>
      </w:r>
    </w:p>
    <w:p w:rsidR="00A56FA5" w:rsidRDefault="00FA5031">
      <w:pPr>
        <w:pStyle w:val="20"/>
        <w:spacing w:line="360" w:lineRule="auto"/>
      </w:pPr>
      <w:r>
        <w:t>Устройство современной МВС было официально оговорено на конференции МВФ в Кингстоне (Ямайка) в январе 1976 г.</w:t>
      </w:r>
    </w:p>
    <w:p w:rsidR="00A56FA5" w:rsidRDefault="00FA5031">
      <w:pPr>
        <w:spacing w:line="360" w:lineRule="auto"/>
        <w:ind w:firstLine="709"/>
        <w:jc w:val="both"/>
        <w:rPr>
          <w:sz w:val="24"/>
        </w:rPr>
      </w:pPr>
      <w:r>
        <w:rPr>
          <w:sz w:val="24"/>
        </w:rPr>
        <w:t>Основой этой системы являются плавающие обменные курсы и много-валютный стандарт.</w:t>
      </w:r>
    </w:p>
    <w:p w:rsidR="00A56FA5" w:rsidRDefault="00FA5031">
      <w:pPr>
        <w:spacing w:line="360" w:lineRule="auto"/>
        <w:ind w:firstLine="709"/>
        <w:jc w:val="both"/>
        <w:rPr>
          <w:sz w:val="24"/>
        </w:rPr>
      </w:pPr>
      <w:r>
        <w:rPr>
          <w:sz w:val="24"/>
        </w:rPr>
        <w:t>Переход к гибким обменным курсам предполагал достижение трех основных целей:</w:t>
      </w:r>
    </w:p>
    <w:p w:rsidR="00A56FA5" w:rsidRDefault="00FA5031">
      <w:pPr>
        <w:spacing w:line="360" w:lineRule="auto"/>
        <w:ind w:firstLine="709"/>
        <w:jc w:val="both"/>
        <w:rPr>
          <w:sz w:val="24"/>
        </w:rPr>
      </w:pPr>
      <w:r>
        <w:rPr>
          <w:sz w:val="24"/>
        </w:rPr>
        <w:t>1 – выравнивание темпов инфляции в различных странах</w:t>
      </w:r>
    </w:p>
    <w:p w:rsidR="00A56FA5" w:rsidRDefault="00FA5031">
      <w:pPr>
        <w:spacing w:line="360" w:lineRule="auto"/>
        <w:ind w:firstLine="709"/>
        <w:jc w:val="both"/>
        <w:rPr>
          <w:sz w:val="24"/>
        </w:rPr>
      </w:pPr>
      <w:r>
        <w:rPr>
          <w:sz w:val="24"/>
        </w:rPr>
        <w:t>2 – уравновешивание платежных балансов</w:t>
      </w:r>
    </w:p>
    <w:p w:rsidR="00A56FA5" w:rsidRDefault="00FA5031">
      <w:pPr>
        <w:spacing w:line="360" w:lineRule="auto"/>
        <w:ind w:firstLine="709"/>
        <w:jc w:val="both"/>
        <w:rPr>
          <w:sz w:val="24"/>
        </w:rPr>
      </w:pPr>
      <w:r>
        <w:rPr>
          <w:sz w:val="24"/>
        </w:rPr>
        <w:t>3 – расширение возможностей для проведения независимой внутренней денежной политики отдельными центральными банками.</w:t>
      </w:r>
    </w:p>
    <w:p w:rsidR="00A56FA5" w:rsidRDefault="00FA5031">
      <w:pPr>
        <w:spacing w:line="360" w:lineRule="auto"/>
        <w:ind w:firstLine="709"/>
        <w:jc w:val="both"/>
        <w:rPr>
          <w:sz w:val="24"/>
        </w:rPr>
      </w:pPr>
      <w:r>
        <w:rPr>
          <w:sz w:val="24"/>
          <w:u w:val="single"/>
        </w:rPr>
        <w:t>Основные характеристики Ямайской валютной системы:</w:t>
      </w:r>
    </w:p>
    <w:p w:rsidR="00A56FA5" w:rsidRDefault="00FA5031">
      <w:pPr>
        <w:spacing w:line="360" w:lineRule="auto"/>
        <w:ind w:firstLine="709"/>
        <w:jc w:val="both"/>
        <w:rPr>
          <w:sz w:val="24"/>
        </w:rPr>
      </w:pPr>
      <w:r>
        <w:rPr>
          <w:sz w:val="24"/>
        </w:rPr>
        <w:t>1. Система полицентрична, т.е. основана не на одной, а на нескольких ключевых валютах;</w:t>
      </w:r>
    </w:p>
    <w:p w:rsidR="00A56FA5" w:rsidRDefault="00FA5031">
      <w:pPr>
        <w:spacing w:line="360" w:lineRule="auto"/>
        <w:ind w:firstLine="709"/>
        <w:jc w:val="both"/>
        <w:rPr>
          <w:sz w:val="24"/>
        </w:rPr>
      </w:pPr>
      <w:r>
        <w:rPr>
          <w:sz w:val="24"/>
        </w:rPr>
        <w:t>2. Отменен  монетный паритет золота;</w:t>
      </w:r>
    </w:p>
    <w:p w:rsidR="00A56FA5" w:rsidRDefault="00FA5031">
      <w:pPr>
        <w:pStyle w:val="20"/>
        <w:spacing w:line="360" w:lineRule="auto"/>
      </w:pPr>
      <w:r>
        <w:t>3. Основным средством международных расчетов стала свободно конвертируемая  валюта, а также СДР и резервные позиции в МВФ;</w:t>
      </w:r>
    </w:p>
    <w:p w:rsidR="00A56FA5" w:rsidRDefault="00FA5031">
      <w:pPr>
        <w:pStyle w:val="20"/>
        <w:spacing w:line="360" w:lineRule="auto"/>
      </w:pPr>
      <w:r>
        <w:t>4. Не существует пределов колебаний валютных курсов. Курс валют формируется под воздействием спроса и предложения.</w:t>
      </w:r>
    </w:p>
    <w:p w:rsidR="00A56FA5" w:rsidRDefault="00FA5031">
      <w:pPr>
        <w:pStyle w:val="20"/>
        <w:spacing w:line="360" w:lineRule="auto"/>
      </w:pPr>
      <w:r>
        <w:t>5. 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A56FA5" w:rsidRDefault="00FA5031">
      <w:pPr>
        <w:pStyle w:val="20"/>
        <w:spacing w:line="360" w:lineRule="auto"/>
      </w:pPr>
      <w:r>
        <w:t>6. Страна сама выбирает режим валютного курса, но ей запрещено выражать его через золото.</w:t>
      </w:r>
    </w:p>
    <w:p w:rsidR="00A56FA5" w:rsidRDefault="00FA5031">
      <w:pPr>
        <w:pStyle w:val="20"/>
        <w:spacing w:line="360" w:lineRule="auto"/>
      </w:pPr>
      <w:r>
        <w:t>7.  МВФ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p>
    <w:p w:rsidR="00A56FA5" w:rsidRDefault="00FA5031">
      <w:pPr>
        <w:pStyle w:val="20"/>
        <w:spacing w:line="360" w:lineRule="auto"/>
      </w:pPr>
      <w:r>
        <w:t>По классификации МВФ страна может выбрать следующие режимы валютных курсов: фиксированный, плавающий или смешанный.</w:t>
      </w:r>
    </w:p>
    <w:p w:rsidR="00A56FA5" w:rsidRDefault="00FA5031">
      <w:pPr>
        <w:pStyle w:val="20"/>
        <w:spacing w:line="360" w:lineRule="auto"/>
      </w:pPr>
      <w:r>
        <w:rPr>
          <w:u w:val="single"/>
        </w:rPr>
        <w:t>Фиксированный валютный курс</w:t>
      </w:r>
      <w:r>
        <w:t xml:space="preserve"> имеет целый ряд разновидностей:</w:t>
      </w:r>
    </w:p>
    <w:p w:rsidR="00A56FA5" w:rsidRDefault="00FA5031">
      <w:pPr>
        <w:pStyle w:val="20"/>
        <w:spacing w:line="360" w:lineRule="auto"/>
      </w:pPr>
      <w:r>
        <w:t>1 – курс национальной валюты фиксирован по отношению к одной добровольно выбранной валюте. Курс национальной валюты автоматически изменяется в тех же пропорциях, что и базовый курс. Обычно фиксируют курсы своих валют по отношению к доллару США, английскому фунту стерлингов, французскому франку развивающиеся страны.</w:t>
      </w:r>
    </w:p>
    <w:p w:rsidR="00A56FA5" w:rsidRDefault="00FA5031">
      <w:pPr>
        <w:pStyle w:val="20"/>
        <w:spacing w:line="360" w:lineRule="auto"/>
      </w:pPr>
      <w:r>
        <w:t>2 – курс национальной валюты фиксируется к СДР</w:t>
      </w:r>
      <w:r>
        <w:rPr>
          <w:rStyle w:val="a5"/>
        </w:rPr>
        <w:footnoteReference w:id="2"/>
      </w:r>
      <w:r>
        <w:t>.</w:t>
      </w:r>
    </w:p>
    <w:p w:rsidR="00A56FA5" w:rsidRDefault="00FA5031">
      <w:pPr>
        <w:pStyle w:val="20"/>
        <w:spacing w:line="360" w:lineRule="auto"/>
      </w:pPr>
      <w:r>
        <w:t>3 – «корзинный» валютный курс. Курс национальной валюты привязывается к искусственно сконструированным валютным комбинациям. Обычно в данные комбинации (или корзины валют) входят валюты основных стран – торговых партнеров данной страны.</w:t>
      </w:r>
    </w:p>
    <w:p w:rsidR="00A56FA5" w:rsidRDefault="00FA5031">
      <w:pPr>
        <w:pStyle w:val="20"/>
        <w:spacing w:line="360" w:lineRule="auto"/>
      </w:pPr>
      <w:r>
        <w:t>4 – курс, рассчитанный на основе скользящего паритета. Устанавливается твердый курс по отношению к базовой валюте, но связь между динамикой национального и базового курса не автоматическая, а рассчитывается по специально оговоренной формуле, учитывающей различия (например, в темпах роста цен).</w:t>
      </w:r>
    </w:p>
    <w:p w:rsidR="00A56FA5" w:rsidRDefault="00FA5031">
      <w:pPr>
        <w:pStyle w:val="20"/>
        <w:spacing w:line="360" w:lineRule="auto"/>
      </w:pPr>
      <w:r>
        <w:rPr>
          <w:u w:val="single"/>
        </w:rPr>
        <w:t>В «свободном плавании»</w:t>
      </w:r>
      <w:r>
        <w:t xml:space="preserve"> находятся валюты США, Канады, Великобритании, Японии, Швейцарии и ряда других стран. Однако часто центральные банки этих стран поддерживают курсы валют при их резких колебаниях.</w:t>
      </w:r>
    </w:p>
    <w:p w:rsidR="00A56FA5" w:rsidRDefault="00FA5031">
      <w:pPr>
        <w:pStyle w:val="20"/>
        <w:spacing w:line="360" w:lineRule="auto"/>
      </w:pPr>
      <w:r>
        <w:rPr>
          <w:u w:val="single"/>
        </w:rPr>
        <w:t>Смешанное плавание</w:t>
      </w:r>
      <w:r>
        <w:t xml:space="preserve"> также имеет ряд разновидностей. Во-первых, это групповое плавание. Оно характерно для стран, входящих в Европейский Валютный Союз (ЕВС). Для них установлены два режима валютных курсов: внутренний – для операций внутри Сообщества, внешний – для операций с другими странами. Между валютами стран ЕВС действует твердый паритет, рассчитанный на основе отношения центральных курсов к ЭКЮ с пределом колебаний +/- 15%. Курсы валют совместно «плавают» по отношению к любой другой валюте, не входящей в систему ЕВС. Кроме того, к этой категории валютных режимов принадлежит режим специального курса в странах ОПЕК. Саудовская Аравия, Объединенные Арабские Эмираты, Бахрейн и другие страны ОПЕК «привязали» курсы своих валют к цене на нефть.</w:t>
      </w:r>
    </w:p>
    <w:p w:rsidR="00A56FA5" w:rsidRDefault="00FA5031">
      <w:pPr>
        <w:pStyle w:val="20"/>
        <w:spacing w:line="360" w:lineRule="auto"/>
      </w:pPr>
      <w:r>
        <w:t>Важную роль играют специальные права заимствования – СДР. В рамках Ямайской валютной системы они являются одним из официальных резервных активов. Вторая поправка к Уставу МВФ закрепила замену золота СДР в качестве масштаба стоимости. СДР стали мерой международной стоимости, важным резервным авуаром, одним из средств международных официальных расчетов.</w:t>
      </w:r>
    </w:p>
    <w:p w:rsidR="00A56FA5" w:rsidRDefault="00FA5031">
      <w:pPr>
        <w:spacing w:line="360" w:lineRule="auto"/>
        <w:ind w:firstLine="709"/>
        <w:jc w:val="both"/>
        <w:rPr>
          <w:sz w:val="24"/>
        </w:rPr>
      </w:pPr>
      <w:r>
        <w:rPr>
          <w:sz w:val="24"/>
        </w:rPr>
        <w:t>Участниками системы СДР могут быть только страны-члены МВФ. Однако членство в Фонде не означает автоматического участия в механизме СДР. Для осуществления операций с СДР в структуре МВФ образован Департамент СДР. В настоящее время все страны-члены МВФ являются его участниками. При этом СДР функционируют только на официальном, межгосударственном уровне, на котором они вводятся в оборот центральными банками и международными организациями.</w:t>
      </w:r>
    </w:p>
    <w:p w:rsidR="00A56FA5" w:rsidRDefault="00FA5031">
      <w:pPr>
        <w:spacing w:line="360" w:lineRule="auto"/>
        <w:ind w:firstLine="709"/>
        <w:jc w:val="both"/>
        <w:rPr>
          <w:sz w:val="24"/>
        </w:rPr>
      </w:pPr>
      <w:r>
        <w:rPr>
          <w:sz w:val="24"/>
        </w:rPr>
        <w:t>МВФ наделен полномочиями создавать «безусловную ликвидность» путем выпуска в обращение средств, выраженных в СДР, для стран-участников Департамента СДР. Эмиссия СДР осуществляется и в том случае, когда Исполнительный Совет МВФ приходит к заключению, что на данном этапе имеется долговременный всеобщий недостаток ликвидных резервов и существует потребность в их пополнении. Оценка такой потребности определяет размеры выпуска СДР. Эмиссия СДР производится в виде кредитовых записей на специальных счетах в МВФ. СДР распределяются между странами-членами МВФ пропорционально величине их квот в МВФ на момент выпуска.</w:t>
      </w:r>
    </w:p>
    <w:p w:rsidR="00A56FA5" w:rsidRDefault="00FA5031">
      <w:pPr>
        <w:spacing w:line="360" w:lineRule="auto"/>
        <w:ind w:firstLine="709"/>
        <w:jc w:val="both"/>
        <w:rPr>
          <w:sz w:val="24"/>
        </w:rPr>
      </w:pPr>
      <w:r>
        <w:rPr>
          <w:sz w:val="24"/>
        </w:rPr>
        <w:t>Фонд не может выпускать СДР для самого себя или для других «уполномоченных держателей». Помимо стран-членов получать, держать и использовать СДР может МВФ, а также по решению Совета Управляющих МВФ, принимаемому большинством, - страны, не являющиеся членами Фонда, и другие международные и региональные учреждения (банки, валютные фонды и т.п.), имеющие официальный статус. В то же время их держателями не могут быть коммерческие банки и частные лица.</w:t>
      </w:r>
    </w:p>
    <w:p w:rsidR="00A56FA5" w:rsidRDefault="00FA5031">
      <w:pPr>
        <w:spacing w:line="360" w:lineRule="auto"/>
        <w:ind w:firstLine="709"/>
        <w:jc w:val="both"/>
        <w:rPr>
          <w:sz w:val="24"/>
        </w:rPr>
      </w:pPr>
      <w:r>
        <w:rPr>
          <w:sz w:val="24"/>
        </w:rPr>
        <w:t>Вопреки замыслу СДР не стали эталоном стоимости, главным международным резервным и платежным средством. СДР в основном применяются в операциях МВФ как коэффициент пересчета национальных валют, масштаб валютных соизмерений; квоты, кредиты, доходы и расходы выражены в этой счетной валютной единице.</w:t>
      </w:r>
    </w:p>
    <w:p w:rsidR="00A56FA5" w:rsidRDefault="00FA5031">
      <w:pPr>
        <w:spacing w:line="360" w:lineRule="auto"/>
        <w:ind w:firstLine="709"/>
        <w:jc w:val="both"/>
        <w:rPr>
          <w:sz w:val="24"/>
        </w:rPr>
      </w:pPr>
      <w:r>
        <w:rPr>
          <w:sz w:val="24"/>
        </w:rPr>
        <w:t>В качестве международного платежного средства СДР используются в ограниченном круге межгосударственных операций. Не достигнута главная цель СДР: они направляются на приобретение конвертируемой валюты не столько в целях покрытия дефицита платежного баланса (около 24% их общего объема), сколько для погашения задолженности стран по кредитам МВФ. Значительные суммы СДР возвращаются в Фонд (путем оплаты полученной иностранной валюты и выкупа национальной валюты) и интенсивно накапливаются на его счетах, преимущественно в пользу промышленно развитых стран с активным платежным балансом. Объем операций в СДР незначителен.</w:t>
      </w:r>
    </w:p>
    <w:p w:rsidR="00A56FA5" w:rsidRDefault="00FA5031">
      <w:pPr>
        <w:spacing w:line="360" w:lineRule="auto"/>
        <w:ind w:firstLine="709"/>
        <w:jc w:val="both"/>
        <w:rPr>
          <w:sz w:val="24"/>
        </w:rPr>
      </w:pPr>
      <w:r>
        <w:rPr>
          <w:sz w:val="24"/>
        </w:rPr>
        <w:t>Роль СДР по сравнению с ЭКЮ остается скромной. При наличии ряда позитивных моментов в СДР, что делает возможным их использование как базы многовалютных оговорок, они не обладают абсолютной приемлемостью, не обеспечивают эквивалентности сопоставлений и урегулирования сальдо платежного баланса. МВФ создал Департамент СДР в целях активизации операций с этой коллективной счетной валютной единицей как наднациональным резервно-платежным средством, поскольку использование в этом качестве национальных валют противоречит логике интернационализации хозяйственных связей.</w:t>
      </w:r>
    </w:p>
    <w:p w:rsidR="00A56FA5" w:rsidRDefault="00FA5031">
      <w:pPr>
        <w:spacing w:line="360" w:lineRule="auto"/>
        <w:ind w:firstLine="709"/>
        <w:jc w:val="both"/>
        <w:rPr>
          <w:sz w:val="24"/>
        </w:rPr>
      </w:pPr>
      <w:r>
        <w:rPr>
          <w:sz w:val="24"/>
        </w:rPr>
        <w:t>Функционирование Ямайской валютной системы противоречиво. Ожидания, связанные с введением плавающих валютных курсов, исполнились лишь частично. Одной из причин является разнообразие возможных вариантов действий стран-участниц, доступных им в рамках этой системы. Режимы обменных курсов в своем чистом виде не практикуются в течение длительного периода.</w:t>
      </w:r>
    </w:p>
    <w:p w:rsidR="00A56FA5" w:rsidRDefault="00FA5031">
      <w:pPr>
        <w:spacing w:line="360" w:lineRule="auto"/>
        <w:ind w:firstLine="709"/>
        <w:jc w:val="both"/>
        <w:rPr>
          <w:sz w:val="24"/>
        </w:rPr>
      </w:pPr>
      <w:r>
        <w:rPr>
          <w:sz w:val="24"/>
        </w:rPr>
        <w:t>Другой причиной является сохранение долларом США лидирующих позиций в Ямайской валютной системе. Объясняется это рядом обстоятельств:</w:t>
      </w:r>
    </w:p>
    <w:p w:rsidR="00A56FA5" w:rsidRDefault="00FA5031">
      <w:pPr>
        <w:spacing w:line="360" w:lineRule="auto"/>
        <w:ind w:firstLine="709"/>
        <w:jc w:val="both"/>
        <w:rPr>
          <w:sz w:val="24"/>
        </w:rPr>
      </w:pPr>
      <w:r>
        <w:rPr>
          <w:sz w:val="24"/>
        </w:rPr>
        <w:t>А) со времен Бреттон-Вудской валютной системы сохранились значительные запасы долларов у частных лиц и правительств во всем мире;</w:t>
      </w:r>
    </w:p>
    <w:p w:rsidR="00A56FA5" w:rsidRDefault="00FA5031">
      <w:pPr>
        <w:spacing w:line="360" w:lineRule="auto"/>
        <w:ind w:firstLine="709"/>
        <w:jc w:val="both"/>
        <w:rPr>
          <w:sz w:val="24"/>
        </w:rPr>
      </w:pPr>
      <w:r>
        <w:rPr>
          <w:sz w:val="24"/>
        </w:rPr>
        <w:t>Б) альтернативные к доллару, признанные всеми резервные и трансакционные валюты будут постоянно в дефиците до тех пор, пока платежные балансы стран, валюты которых могут претендовать на эту роль (Германия, Швейцария, Япония), имеют стабильные активные сальдо;</w:t>
      </w:r>
    </w:p>
    <w:p w:rsidR="00A56FA5" w:rsidRDefault="00FA5031">
      <w:pPr>
        <w:spacing w:line="360" w:lineRule="auto"/>
        <w:ind w:firstLine="709"/>
        <w:jc w:val="both"/>
        <w:rPr>
          <w:sz w:val="24"/>
        </w:rPr>
      </w:pPr>
      <w:r>
        <w:rPr>
          <w:sz w:val="24"/>
        </w:rPr>
        <w:t>В) евродолларовые рынки создают доллары независимо от состояния платежного баланса США и тем самым способствуют снабжению мировой валютной системы необходимым средством для трансакций.</w:t>
      </w:r>
    </w:p>
    <w:p w:rsidR="00A56FA5" w:rsidRDefault="00FA5031">
      <w:pPr>
        <w:spacing w:line="360" w:lineRule="auto"/>
        <w:ind w:firstLine="709"/>
        <w:jc w:val="both"/>
        <w:rPr>
          <w:sz w:val="24"/>
        </w:rPr>
      </w:pPr>
      <w:r>
        <w:rPr>
          <w:sz w:val="24"/>
        </w:rPr>
        <w:t>Для Ямайской валютной системы характерно сильное колебание валютного курса для доллара США, что объясняется противоречивой экономической политикой США в форме экспансионистской фискальной и рестриктивной денежной политики.</w:t>
      </w:r>
    </w:p>
    <w:p w:rsidR="00A56FA5" w:rsidRDefault="00FA5031">
      <w:pPr>
        <w:spacing w:line="360" w:lineRule="auto"/>
        <w:ind w:firstLine="709"/>
        <w:jc w:val="both"/>
        <w:rPr>
          <w:sz w:val="24"/>
        </w:rPr>
      </w:pPr>
      <w:r>
        <w:rPr>
          <w:sz w:val="24"/>
        </w:rPr>
        <w:t>Это колебание доллара стало причиной многих валютных кризисов.</w:t>
      </w:r>
    </w:p>
    <w:p w:rsidR="00A56FA5" w:rsidRDefault="00FA5031">
      <w:pPr>
        <w:spacing w:line="360" w:lineRule="auto"/>
        <w:ind w:firstLine="709"/>
        <w:jc w:val="both"/>
        <w:rPr>
          <w:sz w:val="24"/>
        </w:rPr>
      </w:pPr>
      <w:r>
        <w:rPr>
          <w:sz w:val="24"/>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A56FA5" w:rsidRDefault="00FA5031">
      <w:pPr>
        <w:spacing w:line="360" w:lineRule="auto"/>
        <w:ind w:firstLine="709"/>
        <w:jc w:val="both"/>
        <w:rPr>
          <w:sz w:val="24"/>
          <w:u w:val="single"/>
        </w:rPr>
      </w:pPr>
      <w:r>
        <w:rPr>
          <w:sz w:val="24"/>
        </w:rPr>
        <w:t>В ответ на нестабильность Ямайской валютной системы страны ЕЭС создали собственную международную (региональную) валютную систему в целях стимулирования процесса экономической интеграции.</w:t>
      </w:r>
    </w:p>
    <w:p w:rsidR="00A56FA5" w:rsidRDefault="00FA5031">
      <w:pPr>
        <w:pStyle w:val="20"/>
        <w:spacing w:line="360" w:lineRule="auto"/>
      </w:pPr>
      <w:r>
        <w:t>Существование Европейской валютной системы является одной из особенностей современных валютных отношений. На взаимную торговлю стран-членов ЕВС приходится от 55 до 70% от их внешнеторгового оборота. Решением от 13 марта 1979 г. была создана Европейская валютная система (ЕВС).</w:t>
      </w:r>
    </w:p>
    <w:p w:rsidR="00A56FA5" w:rsidRDefault="00FA5031">
      <w:pPr>
        <w:spacing w:line="360" w:lineRule="auto"/>
        <w:ind w:firstLine="709"/>
        <w:jc w:val="both"/>
        <w:rPr>
          <w:sz w:val="24"/>
        </w:rPr>
      </w:pPr>
      <w:r>
        <w:rPr>
          <w:sz w:val="24"/>
        </w:rPr>
        <w:t>Ее основные цели следующие:</w:t>
      </w:r>
    </w:p>
    <w:p w:rsidR="00A56FA5" w:rsidRDefault="00FA5031">
      <w:pPr>
        <w:numPr>
          <w:ilvl w:val="0"/>
          <w:numId w:val="9"/>
        </w:numPr>
        <w:spacing w:line="360" w:lineRule="auto"/>
        <w:jc w:val="both"/>
        <w:rPr>
          <w:sz w:val="24"/>
        </w:rPr>
      </w:pPr>
      <w:r>
        <w:rPr>
          <w:sz w:val="24"/>
        </w:rPr>
        <w:t>Обеспечить достижение экономической интеграции;</w:t>
      </w:r>
    </w:p>
    <w:p w:rsidR="00A56FA5" w:rsidRDefault="00FA5031">
      <w:pPr>
        <w:numPr>
          <w:ilvl w:val="0"/>
          <w:numId w:val="9"/>
        </w:numPr>
        <w:spacing w:line="360" w:lineRule="auto"/>
        <w:jc w:val="both"/>
        <w:rPr>
          <w:sz w:val="24"/>
        </w:rPr>
      </w:pPr>
      <w:r>
        <w:rPr>
          <w:sz w:val="24"/>
        </w:rPr>
        <w:t>Создать зону европейской стабильности с собственной валютой в противовес Ямайской валютной системе, основанной на долларовом стандарте,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w:t>
      </w:r>
    </w:p>
    <w:p w:rsidR="00A56FA5" w:rsidRDefault="00FA5031">
      <w:pPr>
        <w:numPr>
          <w:ilvl w:val="0"/>
          <w:numId w:val="9"/>
        </w:numPr>
        <w:spacing w:line="360" w:lineRule="auto"/>
        <w:jc w:val="both"/>
        <w:rPr>
          <w:sz w:val="24"/>
        </w:rPr>
      </w:pPr>
      <w:r>
        <w:rPr>
          <w:sz w:val="24"/>
        </w:rPr>
        <w:t>Оградить «Общий рынок» от экспансии доллара:</w:t>
      </w:r>
    </w:p>
    <w:p w:rsidR="00A56FA5" w:rsidRDefault="00FA5031">
      <w:pPr>
        <w:numPr>
          <w:ilvl w:val="0"/>
          <w:numId w:val="9"/>
        </w:numPr>
        <w:spacing w:line="360" w:lineRule="auto"/>
        <w:jc w:val="both"/>
        <w:rPr>
          <w:sz w:val="24"/>
        </w:rPr>
      </w:pPr>
      <w:r>
        <w:rPr>
          <w:sz w:val="24"/>
        </w:rPr>
        <w:t>Сблизить экономические и финансовые политики стран-участниц.</w:t>
      </w:r>
    </w:p>
    <w:p w:rsidR="00A56FA5" w:rsidRDefault="00FA5031">
      <w:pPr>
        <w:pStyle w:val="20"/>
        <w:spacing w:line="360" w:lineRule="auto"/>
      </w:pPr>
      <w:r>
        <w:t>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 (особенно изменения доллара).</w:t>
      </w:r>
    </w:p>
    <w:p w:rsidR="00A56FA5" w:rsidRDefault="00FA5031">
      <w:pPr>
        <w:spacing w:line="360" w:lineRule="auto"/>
        <w:ind w:firstLine="709"/>
        <w:jc w:val="both"/>
        <w:rPr>
          <w:sz w:val="24"/>
        </w:rPr>
      </w:pPr>
      <w:r>
        <w:rPr>
          <w:sz w:val="24"/>
        </w:rPr>
        <w:t>ЕВС – это международная (региональная) валютная система – совокупность экономических отношений, связанная с функционированием валюты в рамках экономической интеграции; государственно-правовая форма организации валютных отношений стран «Общего рынка» с целью стабилизации валютных курсов и стимулирования интеграционных процессов.</w:t>
      </w:r>
    </w:p>
    <w:p w:rsidR="00A56FA5" w:rsidRDefault="00FA5031">
      <w:pPr>
        <w:spacing w:line="360" w:lineRule="auto"/>
        <w:ind w:firstLine="709"/>
        <w:jc w:val="both"/>
        <w:rPr>
          <w:sz w:val="24"/>
        </w:rPr>
      </w:pPr>
      <w:r>
        <w:rPr>
          <w:sz w:val="24"/>
        </w:rPr>
        <w:t>Активными членами ЕВС являются Бельгия, Люксембург, Дания, Германия, Франция, Нидерланды, Ирландия, Испания, Португалия, Греция.</w:t>
      </w:r>
    </w:p>
    <w:p w:rsidR="00A56FA5" w:rsidRDefault="00FA5031">
      <w:pPr>
        <w:spacing w:line="360" w:lineRule="auto"/>
        <w:ind w:firstLine="709"/>
        <w:jc w:val="both"/>
        <w:rPr>
          <w:sz w:val="24"/>
        </w:rPr>
      </w:pPr>
      <w:r>
        <w:rPr>
          <w:sz w:val="24"/>
        </w:rPr>
        <w:t>ЕВС – подсистема мировой валютной системы (Ямайской). Особенности западноевропейского интеграционного комплекса определяют структурные принципы ЕВС, отличающиеся от Ямайской валютной системы.</w:t>
      </w:r>
    </w:p>
    <w:p w:rsidR="00A56FA5" w:rsidRDefault="00FA5031">
      <w:pPr>
        <w:spacing w:line="360" w:lineRule="auto"/>
        <w:ind w:firstLine="709"/>
        <w:jc w:val="both"/>
        <w:rPr>
          <w:sz w:val="24"/>
        </w:rPr>
      </w:pPr>
      <w:r>
        <w:rPr>
          <w:sz w:val="24"/>
        </w:rPr>
        <w:t>1. ЕВС базировалась в момент создания на ЭКЮ – европейской валютной единице. Условная стоимость ЭКЮ определялась по методу валютной корзины, включающей валюты всех 12 стран ЕС. Доля валют в корзине ЭКЮ зависит от удельного веса стран в совокупном ВНП государств-членов ЕС, их взаимном товарообороте и участия в краткосрочных кредитах поддержки.</w:t>
      </w:r>
    </w:p>
    <w:p w:rsidR="00A56FA5" w:rsidRDefault="00FA5031">
      <w:pPr>
        <w:spacing w:line="360" w:lineRule="auto"/>
        <w:ind w:firstLine="709"/>
        <w:jc w:val="both"/>
        <w:rPr>
          <w:sz w:val="24"/>
        </w:rPr>
      </w:pPr>
      <w:r>
        <w:rPr>
          <w:sz w:val="24"/>
        </w:rPr>
        <w:t>2. В отличие от Ямайской валютной системы, юридически закрепившей демонетизацию золота, ЕВС использует его в качестве реальных резервных активов.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в ЕФВС. В-третьих, страны ЕС ориентируются на рыночную цену золота для определения взноса в золотой фонд, а также для регулирования эмиссии и объема резервов в ЭКЮ.</w:t>
      </w:r>
    </w:p>
    <w:p w:rsidR="00A56FA5" w:rsidRDefault="00FA5031">
      <w:pPr>
        <w:spacing w:line="360" w:lineRule="auto"/>
        <w:ind w:firstLine="709"/>
        <w:jc w:val="both"/>
        <w:rPr>
          <w:sz w:val="24"/>
        </w:rPr>
      </w:pPr>
      <w:r>
        <w:rPr>
          <w:sz w:val="24"/>
        </w:rPr>
        <w:t xml:space="preserve">3. Режим валютных курсов основан на совместном плавании валют в форме «европейской валютной змеи» в установленных пределах взаимных колебаний (+/- 2,25% от центрального курса). </w:t>
      </w:r>
      <w:r>
        <w:rPr>
          <w:sz w:val="24"/>
          <w:u w:val="single"/>
        </w:rPr>
        <w:t>Валютная змея</w:t>
      </w:r>
      <w:r>
        <w:rPr>
          <w:sz w:val="24"/>
        </w:rPr>
        <w:t>,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w:t>
      </w:r>
    </w:p>
    <w:p w:rsidR="00A56FA5" w:rsidRDefault="00FA5031">
      <w:pPr>
        <w:spacing w:line="360" w:lineRule="auto"/>
        <w:ind w:firstLine="709"/>
        <w:jc w:val="both"/>
        <w:rPr>
          <w:sz w:val="24"/>
        </w:rPr>
      </w:pPr>
      <w:r>
        <w:rPr>
          <w:sz w:val="24"/>
        </w:rPr>
        <w:t>4. В ЕВС осуществляется межгосударственное региональное валютное регулирование путем предоставления центральным банкам кредитов для покрытия временного дефицита платежных балансов и расчетов, связанных с валютной интервенцией.</w:t>
      </w:r>
    </w:p>
    <w:p w:rsidR="00A56FA5" w:rsidRDefault="00FA5031">
      <w:pPr>
        <w:spacing w:line="360" w:lineRule="auto"/>
        <w:ind w:firstLine="709"/>
        <w:jc w:val="both"/>
        <w:rPr>
          <w:sz w:val="24"/>
        </w:rPr>
      </w:pPr>
      <w:r>
        <w:rPr>
          <w:sz w:val="24"/>
        </w:rPr>
        <w:t>Создание ЕВС – явление закономерное. Эта валютная система возникла на базе западноевропейской интеграции с целью создания собственного валютного центра. Однако, будучи подсистемой мировой валютной системы, ЕВС испытывает отрицательные последствия нестабильности последней и влияние доллара США. Сравнительная характеристика ЭКЮ и СДР позволяет выявить их общие черты и различия. Общие черты заключаются в природе этих международных счетных валютных единиц как прообраза мировых кредитных денег. Они не имеют материальной формы в виде банкнот, зачисляются на специальные счета соответствующих стран и используются в форме безналичных перечислений по ним. Их условная стоимость определяется по методу валютной корзины, но с разным набором валют. За хранение на счетах сверх лимита эмитент выплачивает странам процентные ставки.</w:t>
      </w:r>
    </w:p>
    <w:p w:rsidR="00A56FA5" w:rsidRDefault="00FA5031">
      <w:pPr>
        <w:spacing w:line="360" w:lineRule="auto"/>
        <w:ind w:firstLine="709"/>
        <w:jc w:val="both"/>
        <w:rPr>
          <w:sz w:val="24"/>
        </w:rPr>
      </w:pPr>
      <w:r>
        <w:rPr>
          <w:sz w:val="24"/>
        </w:rPr>
        <w:t>Однако имеются различия ЭКЮ и СДР, которые определяют преимущества первых:</w:t>
      </w:r>
    </w:p>
    <w:p w:rsidR="00A56FA5" w:rsidRDefault="00FA5031">
      <w:pPr>
        <w:numPr>
          <w:ilvl w:val="0"/>
          <w:numId w:val="10"/>
        </w:numPr>
        <w:spacing w:line="360" w:lineRule="auto"/>
        <w:jc w:val="both"/>
        <w:rPr>
          <w:sz w:val="24"/>
        </w:rPr>
      </w:pPr>
      <w:r>
        <w:rPr>
          <w:sz w:val="24"/>
        </w:rPr>
        <w:t>В отличие от СДР эмиссия официальных ЭКЮ частично обеспечена золотом и долларами за счет объединения 20% официальных резервов стран-членов ЕВС.</w:t>
      </w:r>
    </w:p>
    <w:p w:rsidR="00A56FA5" w:rsidRDefault="00FA5031">
      <w:pPr>
        <w:numPr>
          <w:ilvl w:val="0"/>
          <w:numId w:val="10"/>
        </w:numPr>
        <w:spacing w:line="360" w:lineRule="auto"/>
        <w:jc w:val="both"/>
        <w:rPr>
          <w:sz w:val="24"/>
        </w:rPr>
      </w:pPr>
      <w:r>
        <w:rPr>
          <w:sz w:val="24"/>
        </w:rPr>
        <w:t xml:space="preserve"> Эмиссия ЭКЮ более эластична, чем СДР. Сумма выпуска официальных ЭКЮ не устанавливается заранее, а корректируется в зависимости от изменения золото-долларовых резервов стран-членов  ЕВС. При этом недостатком является влияние на эмиссию колебаний цены золота и курса доллара. Эмиссия частных (коммерческих) ЭКЮ банками более соответствует потребностям рынка. Ее эмиссионный механизм включает две операции:</w:t>
      </w:r>
    </w:p>
    <w:p w:rsidR="00A56FA5" w:rsidRDefault="00FA5031">
      <w:pPr>
        <w:pStyle w:val="20"/>
        <w:spacing w:line="360" w:lineRule="auto"/>
      </w:pPr>
      <w:r>
        <w:t>«конструирование» ЭКЮ, т.е. создание по просьбе клиента депозита в составе валют, входящих в ее корзину;</w:t>
      </w:r>
    </w:p>
    <w:p w:rsidR="00A56FA5" w:rsidRDefault="00FA5031">
      <w:pPr>
        <w:spacing w:line="360" w:lineRule="auto"/>
        <w:ind w:firstLine="709"/>
        <w:jc w:val="both"/>
        <w:rPr>
          <w:sz w:val="24"/>
        </w:rPr>
      </w:pPr>
      <w:r>
        <w:rPr>
          <w:sz w:val="24"/>
        </w:rPr>
        <w:t>«слом корзины» ЭКЮ, т.е. купля и продажа на еврорынке этих валют (или одной из них по согласованию банка с заемщиком) для выплаты депозитов.</w:t>
      </w:r>
    </w:p>
    <w:p w:rsidR="00A56FA5" w:rsidRDefault="00FA5031">
      <w:pPr>
        <w:spacing w:line="360" w:lineRule="auto"/>
        <w:ind w:firstLine="709"/>
        <w:jc w:val="both"/>
        <w:rPr>
          <w:sz w:val="24"/>
        </w:rPr>
      </w:pPr>
      <w:r>
        <w:rPr>
          <w:sz w:val="24"/>
        </w:rPr>
        <w:t>3. Объем эмиссии ЭКЮ превышает выпуск СДР.</w:t>
      </w:r>
    </w:p>
    <w:p w:rsidR="00A56FA5" w:rsidRDefault="00FA5031">
      <w:pPr>
        <w:spacing w:line="360" w:lineRule="auto"/>
        <w:ind w:firstLine="709"/>
        <w:jc w:val="both"/>
        <w:rPr>
          <w:sz w:val="24"/>
        </w:rPr>
      </w:pPr>
      <w:r>
        <w:rPr>
          <w:sz w:val="24"/>
        </w:rPr>
        <w:t>4. Валютная корзина служит не столько для определения курса ЭКЮ, сколько для расчета паритетной сетки валют, которой не располагает ни одна другая международная счетная валютная единица.</w:t>
      </w:r>
    </w:p>
    <w:p w:rsidR="00A56FA5" w:rsidRDefault="00FA5031">
      <w:pPr>
        <w:spacing w:line="360" w:lineRule="auto"/>
        <w:ind w:firstLine="709"/>
        <w:jc w:val="both"/>
        <w:rPr>
          <w:sz w:val="24"/>
        </w:rPr>
      </w:pPr>
      <w:r>
        <w:rPr>
          <w:sz w:val="24"/>
        </w:rPr>
        <w:t>Механизм регулирования курсов валют в ЕВС основан на следующих принципах:</w:t>
      </w:r>
    </w:p>
    <w:p w:rsidR="00A56FA5" w:rsidRDefault="00FA5031">
      <w:pPr>
        <w:spacing w:line="360" w:lineRule="auto"/>
        <w:ind w:firstLine="709"/>
        <w:jc w:val="both"/>
        <w:rPr>
          <w:sz w:val="24"/>
        </w:rPr>
      </w:pPr>
      <w:r>
        <w:rPr>
          <w:sz w:val="24"/>
        </w:rPr>
        <w:t>А) на базе центральных курсов в ЭКЮ рассчитываются взаимные курсы в форме матрицы с установленными интервенционными точками в пределах допустимых колебаний курсов валют +/- 2,25%.</w:t>
      </w:r>
    </w:p>
    <w:p w:rsidR="00A56FA5" w:rsidRDefault="00FA5031">
      <w:pPr>
        <w:spacing w:line="360" w:lineRule="auto"/>
        <w:ind w:firstLine="709"/>
        <w:jc w:val="both"/>
        <w:rPr>
          <w:sz w:val="24"/>
        </w:rPr>
      </w:pPr>
      <w:r>
        <w:rPr>
          <w:sz w:val="24"/>
        </w:rPr>
        <w:t>Б) на основе показаний предупредительного индикатора отклонений, когда фиксируется достижение ¾ пределов колебаний курсов в ЭКЮ, проводятся превентивные регулирующие меры, в частности внутримаржинальная валютная интервенция путем изменения процентных ставок с целью влияния на валютный курс.</w:t>
      </w:r>
    </w:p>
    <w:p w:rsidR="00A56FA5" w:rsidRDefault="00FA5031">
      <w:pPr>
        <w:spacing w:line="360" w:lineRule="auto"/>
        <w:ind w:firstLine="709"/>
        <w:jc w:val="both"/>
        <w:rPr>
          <w:sz w:val="24"/>
        </w:rPr>
      </w:pPr>
      <w:r>
        <w:rPr>
          <w:sz w:val="24"/>
        </w:rPr>
        <w:t>В) валютная интервенция на базе созданной в ЕВС системы взаимного кредитования включает кредиты «своп» центральных банков, фонд краткосрочного кредитования при ЕФВС.</w:t>
      </w:r>
    </w:p>
    <w:p w:rsidR="00A56FA5" w:rsidRDefault="00FA5031">
      <w:pPr>
        <w:spacing w:line="360" w:lineRule="auto"/>
        <w:ind w:firstLine="709"/>
        <w:jc w:val="both"/>
        <w:rPr>
          <w:sz w:val="24"/>
        </w:rPr>
      </w:pPr>
      <w:r>
        <w:rPr>
          <w:sz w:val="24"/>
        </w:rPr>
        <w:t>5. Уникален режим курса валют, в частности к ЭКЮ, основанный на совместном плавании с пределами взаимных колебаний, что способствует относительной стабильности ЭКЮ и валют стран-членов ЕВС.</w:t>
      </w:r>
    </w:p>
    <w:p w:rsidR="00A56FA5" w:rsidRDefault="00FA5031">
      <w:pPr>
        <w:spacing w:line="360" w:lineRule="auto"/>
        <w:ind w:firstLine="709"/>
        <w:jc w:val="both"/>
        <w:rPr>
          <w:sz w:val="24"/>
        </w:rPr>
      </w:pPr>
      <w:r>
        <w:rPr>
          <w:sz w:val="24"/>
        </w:rPr>
        <w:t>6. В отличие от СДР ЭКЮ используется не только в официальном, но и частном секторах. ЭКЮ служит:</w:t>
      </w:r>
    </w:p>
    <w:p w:rsidR="00A56FA5" w:rsidRDefault="00FA5031">
      <w:pPr>
        <w:numPr>
          <w:ilvl w:val="0"/>
          <w:numId w:val="11"/>
        </w:numPr>
        <w:spacing w:line="360" w:lineRule="auto"/>
        <w:ind w:left="1069"/>
        <w:jc w:val="both"/>
        <w:rPr>
          <w:sz w:val="24"/>
        </w:rPr>
      </w:pPr>
      <w:r>
        <w:rPr>
          <w:sz w:val="24"/>
        </w:rPr>
        <w:t>базой паритетов и курсов валют ЕЭС;</w:t>
      </w:r>
    </w:p>
    <w:p w:rsidR="00A56FA5" w:rsidRDefault="00FA5031">
      <w:pPr>
        <w:numPr>
          <w:ilvl w:val="0"/>
          <w:numId w:val="11"/>
        </w:numPr>
        <w:spacing w:line="360" w:lineRule="auto"/>
        <w:ind w:left="1069"/>
        <w:jc w:val="both"/>
        <w:rPr>
          <w:sz w:val="24"/>
        </w:rPr>
      </w:pPr>
      <w:r>
        <w:rPr>
          <w:sz w:val="24"/>
        </w:rPr>
        <w:t>валютной единицей в совместных фондах и международных валютно-кредитных и финансовых организациях;</w:t>
      </w:r>
    </w:p>
    <w:p w:rsidR="00A56FA5" w:rsidRDefault="00FA5031">
      <w:pPr>
        <w:numPr>
          <w:ilvl w:val="0"/>
          <w:numId w:val="11"/>
        </w:numPr>
        <w:spacing w:line="360" w:lineRule="auto"/>
        <w:ind w:left="1069"/>
        <w:jc w:val="both"/>
        <w:rPr>
          <w:sz w:val="24"/>
        </w:rPr>
      </w:pPr>
      <w:r>
        <w:rPr>
          <w:sz w:val="24"/>
        </w:rPr>
        <w:t>валютой единых сельскохозяйственных цен;</w:t>
      </w:r>
    </w:p>
    <w:p w:rsidR="00A56FA5" w:rsidRDefault="00FA5031">
      <w:pPr>
        <w:numPr>
          <w:ilvl w:val="0"/>
          <w:numId w:val="11"/>
        </w:numPr>
        <w:spacing w:line="360" w:lineRule="auto"/>
        <w:ind w:left="1069"/>
        <w:jc w:val="both"/>
        <w:rPr>
          <w:sz w:val="24"/>
        </w:rPr>
      </w:pPr>
      <w:r>
        <w:rPr>
          <w:sz w:val="24"/>
        </w:rPr>
        <w:t>средством межгосударственных расчетов центральных банков ЕЭС при проведении валютной интервенции;</w:t>
      </w:r>
    </w:p>
    <w:p w:rsidR="00A56FA5" w:rsidRDefault="00FA5031">
      <w:pPr>
        <w:numPr>
          <w:ilvl w:val="0"/>
          <w:numId w:val="11"/>
        </w:numPr>
        <w:spacing w:line="360" w:lineRule="auto"/>
        <w:ind w:left="1069"/>
        <w:jc w:val="both"/>
        <w:rPr>
          <w:sz w:val="24"/>
        </w:rPr>
      </w:pPr>
      <w:r>
        <w:rPr>
          <w:sz w:val="24"/>
        </w:rPr>
        <w:t>валютой займов и кредитов.</w:t>
      </w:r>
    </w:p>
    <w:p w:rsidR="00A56FA5" w:rsidRDefault="00FA5031">
      <w:pPr>
        <w:pStyle w:val="20"/>
        <w:spacing w:line="360" w:lineRule="auto"/>
      </w:pPr>
      <w:r>
        <w:t xml:space="preserve">Более 500 крупных международных организаций используют ЭКЮ при предоставлении кредитов. В ЭКЮ совершаются фьючерсные и опционные сделки, которые используются для страхования валютного и процентного риска. </w:t>
      </w:r>
    </w:p>
    <w:p w:rsidR="00A56FA5" w:rsidRDefault="00FA5031">
      <w:pPr>
        <w:spacing w:line="360" w:lineRule="auto"/>
        <w:ind w:firstLine="709"/>
        <w:jc w:val="both"/>
        <w:rPr>
          <w:sz w:val="24"/>
        </w:rPr>
      </w:pPr>
      <w:r>
        <w:rPr>
          <w:sz w:val="24"/>
        </w:rPr>
        <w:t>Расширение сферы применения ЭКЮ обусловлено тремя основными причинами:</w:t>
      </w:r>
    </w:p>
    <w:p w:rsidR="00A56FA5" w:rsidRDefault="00FA5031">
      <w:pPr>
        <w:spacing w:line="360" w:lineRule="auto"/>
        <w:ind w:firstLine="709"/>
        <w:jc w:val="both"/>
        <w:rPr>
          <w:sz w:val="24"/>
        </w:rPr>
      </w:pPr>
      <w:r>
        <w:rPr>
          <w:sz w:val="24"/>
        </w:rPr>
        <w:t>1. Валютная корзина ЭКЮ и режим «валютной змеи» уменьшают валютный риск;</w:t>
      </w:r>
    </w:p>
    <w:p w:rsidR="00A56FA5" w:rsidRDefault="00FA5031">
      <w:pPr>
        <w:spacing w:line="360" w:lineRule="auto"/>
        <w:ind w:firstLine="709"/>
        <w:jc w:val="both"/>
        <w:rPr>
          <w:sz w:val="24"/>
        </w:rPr>
      </w:pPr>
      <w:r>
        <w:rPr>
          <w:sz w:val="24"/>
        </w:rPr>
        <w:t>2. Любой банк может «контролировать» ЭКЮ в соответствии с ее валютной корзиной, прибавляя или изымая из нее валюты по согласованию с клиентом;</w:t>
      </w:r>
    </w:p>
    <w:p w:rsidR="00A56FA5" w:rsidRDefault="00FA5031">
      <w:pPr>
        <w:numPr>
          <w:ilvl w:val="0"/>
          <w:numId w:val="10"/>
        </w:numPr>
        <w:spacing w:line="360" w:lineRule="auto"/>
        <w:jc w:val="both"/>
        <w:rPr>
          <w:sz w:val="24"/>
        </w:rPr>
      </w:pPr>
      <w:r>
        <w:rPr>
          <w:sz w:val="24"/>
        </w:rPr>
        <w:t>ЭКЮ удовлетворяют потребность мирового хозяйства в сравнительно стабильной мировой валюте как альтернативе нестабильному доллару.</w:t>
      </w:r>
    </w:p>
    <w:p w:rsidR="00A56FA5" w:rsidRDefault="00FA5031">
      <w:pPr>
        <w:pStyle w:val="30"/>
        <w:rPr>
          <w:sz w:val="24"/>
        </w:rPr>
      </w:pPr>
      <w:r>
        <w:rPr>
          <w:sz w:val="24"/>
        </w:rPr>
        <w:t>С заменой Экю на евро все вышеперечисленные принципы остаются в силе и для евро.</w:t>
      </w:r>
    </w:p>
    <w:p w:rsidR="00A56FA5" w:rsidRDefault="00FA5031">
      <w:pPr>
        <w:pStyle w:val="30"/>
        <w:rPr>
          <w:sz w:val="24"/>
        </w:rPr>
      </w:pPr>
      <w:r>
        <w:rPr>
          <w:sz w:val="24"/>
        </w:rPr>
        <w:t>Материальной базой регулирования в ЕЭС, включая ЕВС, является специфический кредитный механизм. Во-первых, активно используется созданный в рамках валютно-экономического союза взаимный кредит центральных банков и государств-членов. Во-вторых, с организацией ЕВС создан дополнительный кредитный механизм для выравнивания диспропорции экономического развития стран-членов.</w:t>
      </w:r>
    </w:p>
    <w:p w:rsidR="00A56FA5" w:rsidRDefault="00FA5031">
      <w:pPr>
        <w:spacing w:line="360" w:lineRule="auto"/>
        <w:ind w:firstLine="709"/>
        <w:jc w:val="both"/>
        <w:rPr>
          <w:sz w:val="24"/>
        </w:rPr>
      </w:pPr>
      <w:r>
        <w:rPr>
          <w:sz w:val="24"/>
        </w:rPr>
        <w:t>Для наименее развитых стран-членов ЕЭС предоставляются льготы, субсидии, кредиты Европейского инвестиционного банка.</w:t>
      </w:r>
    </w:p>
    <w:p w:rsidR="00A56FA5" w:rsidRDefault="00FA5031">
      <w:pPr>
        <w:spacing w:line="360" w:lineRule="auto"/>
        <w:ind w:firstLine="709"/>
        <w:jc w:val="both"/>
        <w:rPr>
          <w:sz w:val="24"/>
        </w:rPr>
      </w:pPr>
      <w:r>
        <w:rPr>
          <w:sz w:val="24"/>
        </w:rPr>
        <w:t>Роль МВФ по отношению к ЕВС выполняет Европейский фонд валютного сотрудничества. Долларовые накопления образуют кредитный фонд ЕВС. Его объем для краткосрочного кредитования составляет 14 млрд. ЭКЮ, а для среднесрочного кредитования – 11 млрд. ЭКЮ.</w:t>
      </w:r>
    </w:p>
    <w:p w:rsidR="00A56FA5" w:rsidRDefault="00FA5031">
      <w:pPr>
        <w:spacing w:line="360" w:lineRule="auto"/>
        <w:ind w:firstLine="709"/>
        <w:jc w:val="both"/>
        <w:rPr>
          <w:sz w:val="24"/>
        </w:rPr>
      </w:pPr>
      <w:r>
        <w:rPr>
          <w:sz w:val="24"/>
        </w:rPr>
        <w:t>Несмотря на имеющиеся в функционировании ЕВС противоречия, она выполнила поставленную перед ней задачу. До 1992 г. в ЕС наблюдалась стабильность обменных курсов. За 5 лет (1987-1992 гг.) центральные курсы основных валют не изменились, тогда как в это же время доллар успел потерять и снова набрать 30% от своей стоимости по отношению к французскому франку и немецкой марке.</w:t>
      </w:r>
    </w:p>
    <w:p w:rsidR="00A56FA5" w:rsidRDefault="00FA5031">
      <w:pPr>
        <w:spacing w:line="360" w:lineRule="auto"/>
        <w:ind w:firstLine="709"/>
        <w:jc w:val="both"/>
        <w:rPr>
          <w:sz w:val="24"/>
        </w:rPr>
      </w:pPr>
      <w:r>
        <w:rPr>
          <w:sz w:val="24"/>
        </w:rPr>
        <w:t>Наиболее реальные достижения ЕВС:</w:t>
      </w:r>
    </w:p>
    <w:p w:rsidR="00A56FA5" w:rsidRDefault="00FA5031">
      <w:pPr>
        <w:numPr>
          <w:ilvl w:val="0"/>
          <w:numId w:val="12"/>
        </w:numPr>
        <w:spacing w:line="360" w:lineRule="auto"/>
        <w:ind w:left="1069"/>
        <w:jc w:val="both"/>
        <w:rPr>
          <w:sz w:val="24"/>
        </w:rPr>
      </w:pPr>
      <w:r>
        <w:rPr>
          <w:sz w:val="24"/>
        </w:rPr>
        <w:t>успешное развитие ЭКЮ, которая приобрела ряд черт мировой валюты,  хотя еще не стала ею в полном смысле, но приобрела приемника в виде евро, которая успешно заменила ЭКЮ и в ближайшее время должна стать полноценным заменителем национальных валют стран, входящих в ЕЭС, причем не только в безналичных расчетах, но и в наличном обращении;</w:t>
      </w:r>
    </w:p>
    <w:p w:rsidR="00A56FA5" w:rsidRDefault="00FA5031">
      <w:pPr>
        <w:numPr>
          <w:ilvl w:val="0"/>
          <w:numId w:val="12"/>
        </w:numPr>
        <w:spacing w:line="360" w:lineRule="auto"/>
        <w:ind w:left="1069"/>
        <w:jc w:val="both"/>
        <w:rPr>
          <w:sz w:val="24"/>
        </w:rPr>
      </w:pPr>
      <w:r>
        <w:rPr>
          <w:sz w:val="24"/>
        </w:rPr>
        <w:t>режим согласованного колебания валютных курсов в узких пределах, относительная стабилизация валют, хотя периодически пересматриваются их курсовые соотношения;</w:t>
      </w:r>
    </w:p>
    <w:p w:rsidR="00A56FA5" w:rsidRDefault="00FA5031">
      <w:pPr>
        <w:numPr>
          <w:ilvl w:val="0"/>
          <w:numId w:val="12"/>
        </w:numPr>
        <w:spacing w:line="360" w:lineRule="auto"/>
        <w:ind w:left="1069"/>
        <w:jc w:val="both"/>
        <w:rPr>
          <w:sz w:val="24"/>
        </w:rPr>
      </w:pPr>
      <w:r>
        <w:rPr>
          <w:sz w:val="24"/>
        </w:rPr>
        <w:t>объединение 20 %  официальных золото-долларовых резервов;</w:t>
      </w:r>
    </w:p>
    <w:p w:rsidR="00A56FA5" w:rsidRDefault="00FA5031">
      <w:pPr>
        <w:numPr>
          <w:ilvl w:val="0"/>
          <w:numId w:val="12"/>
        </w:numPr>
        <w:spacing w:line="360" w:lineRule="auto"/>
        <w:ind w:left="1069"/>
        <w:jc w:val="both"/>
        <w:rPr>
          <w:sz w:val="24"/>
        </w:rPr>
      </w:pPr>
      <w:r>
        <w:rPr>
          <w:sz w:val="24"/>
        </w:rPr>
        <w:t>развитие кредитно-финансового механизма поддержки стран-членов;</w:t>
      </w:r>
    </w:p>
    <w:p w:rsidR="00A56FA5" w:rsidRDefault="00FA5031">
      <w:pPr>
        <w:numPr>
          <w:ilvl w:val="0"/>
          <w:numId w:val="12"/>
        </w:numPr>
        <w:spacing w:line="360" w:lineRule="auto"/>
        <w:ind w:left="1069"/>
        <w:jc w:val="both"/>
        <w:rPr>
          <w:sz w:val="24"/>
        </w:rPr>
      </w:pPr>
      <w:r>
        <w:rPr>
          <w:sz w:val="24"/>
        </w:rPr>
        <w:t>межгосударственное и частично наднациональное регулирование экономики.</w:t>
      </w:r>
    </w:p>
    <w:p w:rsidR="00A56FA5" w:rsidRDefault="00FA5031">
      <w:pPr>
        <w:pStyle w:val="20"/>
        <w:spacing w:line="360" w:lineRule="auto"/>
      </w:pPr>
      <w:r>
        <w:t>Достижения ЕВС обусловлены поступательным развитием западно-европейской интеграции.</w:t>
      </w:r>
    </w:p>
    <w:p w:rsidR="00A56FA5" w:rsidRDefault="00FA5031">
      <w:pPr>
        <w:spacing w:line="360" w:lineRule="auto"/>
        <w:ind w:firstLine="709"/>
        <w:jc w:val="both"/>
        <w:rPr>
          <w:sz w:val="24"/>
        </w:rPr>
      </w:pPr>
      <w:r>
        <w:rPr>
          <w:sz w:val="24"/>
        </w:rPr>
        <w:t>Однако валютная интеграция не завершена. В ЕС и ЕВС немало трудностей, противоречий и нерешенных проблем. К числу недостатков ЕВС относятся следующие:</w:t>
      </w:r>
    </w:p>
    <w:p w:rsidR="00A56FA5" w:rsidRDefault="00FA5031">
      <w:pPr>
        <w:spacing w:line="360" w:lineRule="auto"/>
        <w:ind w:firstLine="709"/>
        <w:jc w:val="both"/>
        <w:rPr>
          <w:sz w:val="24"/>
        </w:rPr>
      </w:pPr>
      <w:r>
        <w:rPr>
          <w:sz w:val="24"/>
        </w:rPr>
        <w:t>1 – ЕВС не включает все европейские валюты.</w:t>
      </w:r>
    </w:p>
    <w:p w:rsidR="00A56FA5" w:rsidRDefault="00FA5031">
      <w:pPr>
        <w:spacing w:line="360" w:lineRule="auto"/>
        <w:ind w:firstLine="709"/>
        <w:jc w:val="both"/>
        <w:rPr>
          <w:sz w:val="24"/>
        </w:rPr>
      </w:pPr>
      <w:r>
        <w:rPr>
          <w:sz w:val="24"/>
        </w:rPr>
        <w:t>2 – Хотя диапазон колебаний курсов валют в ЕВС значительно снизился, периодически происходит корректировка валютных курсов. Наиболее слабые валюты девальвируются, а более сильные ревальвируются.</w:t>
      </w:r>
    </w:p>
    <w:p w:rsidR="00A56FA5" w:rsidRDefault="00FA5031">
      <w:pPr>
        <w:spacing w:line="360" w:lineRule="auto"/>
        <w:ind w:firstLine="709"/>
        <w:jc w:val="both"/>
        <w:rPr>
          <w:sz w:val="24"/>
        </w:rPr>
      </w:pPr>
      <w:r>
        <w:rPr>
          <w:sz w:val="24"/>
        </w:rPr>
        <w:t>3 – Слабость ЕВС обусловлена значительным структурным неравновесием  экономики стран-членов, различиями в уровне и темпах экономического развития, инфляции, состоянием платежного баланса.</w:t>
      </w:r>
    </w:p>
    <w:p w:rsidR="00A56FA5" w:rsidRDefault="00FA5031">
      <w:pPr>
        <w:spacing w:line="360" w:lineRule="auto"/>
        <w:ind w:firstLine="709"/>
        <w:jc w:val="both"/>
        <w:rPr>
          <w:sz w:val="24"/>
        </w:rPr>
      </w:pPr>
      <w:r>
        <w:rPr>
          <w:sz w:val="24"/>
        </w:rPr>
        <w:t>4 – Координация экономической политики наталкивается также на нежелание стран-членов передавать свои суверенные права наднациональным органам.</w:t>
      </w:r>
    </w:p>
    <w:p w:rsidR="00A56FA5" w:rsidRDefault="00FA5031">
      <w:pPr>
        <w:spacing w:line="360" w:lineRule="auto"/>
        <w:ind w:firstLine="709"/>
        <w:jc w:val="both"/>
        <w:rPr>
          <w:sz w:val="24"/>
        </w:rPr>
      </w:pPr>
      <w:r>
        <w:rPr>
          <w:sz w:val="24"/>
        </w:rPr>
        <w:t>Функционирование ЕВС осложняется внешними факторами. Нестабильность мировой валютной системы и доллара оказывают дестабилизирующее воздействие на ЕВС. При снижении курса доллара курсы западноевропейских валют повышаются, а при повышении – снижаются в разной степени, что требует пересмотра их курсовых соотношений. ЕВС продолжает испытывать влияние доллара, так как 60 % международных расчетов в ЕС осуществляется в американской валюте. Но несмотря на это ЕВС делает все возможное для того, чтобы оборвать связь с долларом, и ввод новой валюты поддержали большинство стран-членов.</w:t>
      </w:r>
    </w:p>
    <w:p w:rsidR="00A56FA5" w:rsidRDefault="00A56FA5">
      <w:pPr>
        <w:spacing w:line="360" w:lineRule="auto"/>
        <w:ind w:firstLine="709"/>
        <w:jc w:val="both"/>
        <w:rPr>
          <w:sz w:val="24"/>
        </w:rPr>
      </w:pPr>
    </w:p>
    <w:p w:rsidR="00A56FA5" w:rsidRDefault="00FA5031">
      <w:pPr>
        <w:pStyle w:val="a6"/>
        <w:spacing w:line="360" w:lineRule="auto"/>
        <w:jc w:val="both"/>
        <w:rPr>
          <w:sz w:val="24"/>
        </w:rPr>
      </w:pPr>
      <w:r>
        <w:rPr>
          <w:sz w:val="24"/>
        </w:rPr>
        <w:tab/>
      </w:r>
    </w:p>
    <w:p w:rsidR="00A56FA5" w:rsidRDefault="00A56FA5">
      <w:pPr>
        <w:suppressAutoHyphens/>
        <w:spacing w:line="360" w:lineRule="auto"/>
        <w:jc w:val="both"/>
        <w:rPr>
          <w:sz w:val="24"/>
        </w:rPr>
      </w:pPr>
    </w:p>
    <w:p w:rsidR="00A56FA5" w:rsidRDefault="00FA5031">
      <w:pPr>
        <w:pStyle w:val="2"/>
        <w:spacing w:line="360" w:lineRule="auto"/>
        <w:rPr>
          <w:i w:val="0"/>
        </w:rPr>
      </w:pPr>
      <w:bookmarkStart w:id="13" w:name="_Toc476387647"/>
      <w:bookmarkStart w:id="14" w:name="_Toc476388863"/>
      <w:bookmarkStart w:id="15" w:name="_Toc481415609"/>
      <w:bookmarkStart w:id="16" w:name="_Toc481941769"/>
      <w:bookmarkStart w:id="17" w:name="_Toc482244649"/>
      <w:bookmarkStart w:id="18" w:name="_Toc482245645"/>
      <w:bookmarkStart w:id="19" w:name="_Toc482708445"/>
      <w:bookmarkStart w:id="20" w:name="_Toc482768903"/>
      <w:bookmarkStart w:id="21" w:name="_Toc484673940"/>
      <w:bookmarkStart w:id="22" w:name="_Toc484688059"/>
      <w:bookmarkStart w:id="23" w:name="_Toc514604082"/>
      <w:bookmarkStart w:id="24" w:name="_Toc515369561"/>
      <w:r>
        <w:rPr>
          <w:i w:val="0"/>
        </w:rPr>
        <w:t xml:space="preserve">Глава 3. </w:t>
      </w:r>
      <w:bookmarkEnd w:id="13"/>
      <w:bookmarkEnd w:id="14"/>
      <w:bookmarkEnd w:id="15"/>
      <w:bookmarkEnd w:id="16"/>
      <w:bookmarkEnd w:id="17"/>
      <w:bookmarkEnd w:id="18"/>
      <w:bookmarkEnd w:id="19"/>
      <w:bookmarkEnd w:id="20"/>
      <w:bookmarkEnd w:id="21"/>
      <w:bookmarkEnd w:id="22"/>
      <w:r>
        <w:rPr>
          <w:i w:val="0"/>
        </w:rPr>
        <w:t>Перспективы развития МВС в современных условиях.</w:t>
      </w:r>
      <w:bookmarkEnd w:id="23"/>
      <w:bookmarkEnd w:id="24"/>
    </w:p>
    <w:p w:rsidR="00A56FA5" w:rsidRDefault="00FA5031">
      <w:pPr>
        <w:spacing w:line="360" w:lineRule="auto"/>
        <w:rPr>
          <w:sz w:val="24"/>
        </w:rPr>
      </w:pPr>
      <w:r>
        <w:rPr>
          <w:sz w:val="24"/>
        </w:rPr>
        <w:tab/>
      </w:r>
    </w:p>
    <w:p w:rsidR="00A56FA5" w:rsidRDefault="00FA5031">
      <w:pPr>
        <w:spacing w:line="360" w:lineRule="auto"/>
        <w:rPr>
          <w:sz w:val="24"/>
        </w:rPr>
      </w:pPr>
      <w:r>
        <w:rPr>
          <w:sz w:val="24"/>
        </w:rPr>
        <w:tab/>
      </w:r>
    </w:p>
    <w:p w:rsidR="00A56FA5" w:rsidRDefault="00FA5031">
      <w:pPr>
        <w:pStyle w:val="Web"/>
        <w:spacing w:line="360" w:lineRule="auto"/>
        <w:ind w:firstLine="720"/>
        <w:jc w:val="both"/>
      </w:pPr>
      <w:r>
        <w:t xml:space="preserve">Практически все аналитики расценивают введение общей европейской валюты, как одно из важнейших событий в международных валютных отношениях после отмены Бреттон-Вудской системы. Например, авторы специального доклада, подготовленного Международным валютным фондом, заранее провозгласили, что с учреждением ЭВС (Экономический и Валютный Союз) евро должна стать второй по важности валютой официальных резервов в мире, а ЕЦБ займет свое место как наднациональная структура по руководству межгосударственной валютой. Многие даже предполагают, что рождение нового сверхмощного субъекта мировой экономики, каким хотят сделать ЭВС его архитекторы, повлечет за собой экономический передел мира. Элен Рей, аналитик из лондонского Центра экономических исследований, в связи с этим замечает: "Рядовые европейцы, в самом деле, поглощены преимущественно проблемами практического использования новой валюты. Но некоторые европейские политики и экономисты (особенно во Франции) видят ЭВС как наилучший шанс ослабить гегемонию доллара в международной валютной системе". Насколько оправданы эти амбиции, можно будет судить лишь по прошествии нескольких лет. </w:t>
      </w:r>
    </w:p>
    <w:p w:rsidR="00A56FA5" w:rsidRDefault="00FA5031">
      <w:pPr>
        <w:pStyle w:val="Web"/>
        <w:spacing w:line="360" w:lineRule="auto"/>
        <w:ind w:firstLine="720"/>
        <w:jc w:val="both"/>
      </w:pPr>
      <w:r>
        <w:t>Хотя целый ряд этих и других вопросов пока остаются нерешенными, в общей тональности оценок преобладают оптимистические ноты. Так, эксперты МВФ полагают, что, несмотря на имеющиеся политические, культурные и экономические проблемы, евро имеет достаточный потенциал, чтобы преобразить европейский и международный финансовые рынки и трансформировать существующую многостороннюю валютную систему в трехполярную или даже двухполярную. В настоящее время, по их мнению, похоже, что евро будет играть более значительную роль в международной торговле, частных инвестициях и официальных резервах.</w:t>
      </w:r>
    </w:p>
    <w:p w:rsidR="00A56FA5" w:rsidRDefault="00FA5031">
      <w:pPr>
        <w:pStyle w:val="Web"/>
        <w:spacing w:line="360" w:lineRule="auto"/>
        <w:ind w:firstLine="720"/>
        <w:jc w:val="both"/>
      </w:pPr>
      <w:r>
        <w:t xml:space="preserve">Не нужно быть специалистом по экономической истории, чтобы придти к выводу о том, что международное валютное превосходство приносит существенные политические выгоды. Достаточно посмотреть на послевоенный опыт Америки. Доминирующая держава всегда лучше защищена от внешних влияний при формулировании и проведении в жизнь финансовой политики. Она также способна осуществлять свои внешнеполитические задачи с меньшими затратами, равно как и оказывать значительное влияние на другие страны. Помимо этого, имеются и чисто экономические выгоды. Страна, валюта которой имеет международный статус, т.е. в значительном количестве сосредоточена в руках иностранцев, получает эмиссионный доход в виде разницы между номинальной стоимостью денежных знаков и фактическими издержками их изготовления. Так, по расчетам </w:t>
      </w:r>
      <w:r>
        <w:rPr>
          <w:i/>
        </w:rPr>
        <w:t>Deutsche Bank</w:t>
      </w:r>
      <w:r>
        <w:t xml:space="preserve"> порядка 50-60% находящихся в обращении наличных долларов США и 30-40% немецких марок сосредоточено за пределами страны их происхождения. В целом, доходы Соединенных Штатов от международного спроса на доллары достигают 0,1% ВВП. Специалисты из </w:t>
      </w:r>
      <w:r>
        <w:rPr>
          <w:i/>
        </w:rPr>
        <w:t>Deutsche Bank</w:t>
      </w:r>
      <w:r>
        <w:t xml:space="preserve"> считают, что эмиссия евро принесла прибыль в размере 0,05% совокупного ВВП стран ЕС (или 4 млрд. евро). Статус доллара как международной валюты и повышенный спрос на него занижают реальную доходность при размещении инструментов, обслуживающих государственный долг США. Таким образом, любое изменение баланса сил в международной валютной системе может означать политические и экономические выгоды для Европы и ущерб для США.</w:t>
      </w:r>
    </w:p>
    <w:p w:rsidR="00A56FA5" w:rsidRDefault="00FA5031">
      <w:pPr>
        <w:pStyle w:val="Web"/>
        <w:spacing w:line="360" w:lineRule="auto"/>
        <w:ind w:firstLine="720"/>
        <w:jc w:val="both"/>
      </w:pPr>
      <w:r>
        <w:t>В настоящее время Европа играет одну из ключевых ролей в мировой экономике. Так, Евроленд – территория государств, входящих в ЕЭС и принявших введение евро - имеет несколько большее население и немногим меньший объем ВВП, чем США. Экспорт товаров Еврозоной (без учета торговли внутри ЭВС) значительно превышает соответствующий показатель Соединенных Штатов. Однако наличие границ между отдельными странами, национальных валют, не считая различий в налоговом и трудовом законодательстве, до сих пор лишало европейские фирмы тех конкурентных преимуществ, которыми обладают компании, действующие на крупных интегрированных внутренних рынках США или Японии.</w:t>
      </w:r>
    </w:p>
    <w:p w:rsidR="00A56FA5" w:rsidRDefault="00FA5031">
      <w:pPr>
        <w:pStyle w:val="Web"/>
        <w:spacing w:line="360" w:lineRule="auto"/>
        <w:ind w:firstLine="720"/>
        <w:jc w:val="both"/>
      </w:pPr>
      <w:r>
        <w:t>Роль новой валюты в международной финансовой системе будет основана в будущем на стабильности и силе евро против доллара и иены и определяться долей евро в официальных и частных инвестиционных портфелях, международных финансовых транзакциях и торговых потоках. После введения евро торговля между 11 странами ЭВС не требует больше операций купли-продажи валюты. Контракты между компаниями разных стран теперь не связаны с валютными рисками. Более того, поскольку цены определяются в одной и той же валюте во всех 11 государствах, европейским фирмам стало легче покупать товары, сделанные в других странах Евроленда. Поэтому внутренняя торговля в ЭВС будет расти опережающими темпами по сравнению с внешней. Кроме того, поскольку страны Еврозоны становятся гораздо более сплоченными в экономическом плане, их политическое руководство будет менее озабочено флуктуациями обменных курсов евро, чем правительства отдельных стран - курсами своих прежних национальных валют. Иными словами, подход к политике обменных курсов стал более похож на американский, что способствует снижению курса евро.</w:t>
      </w:r>
    </w:p>
    <w:p w:rsidR="00A56FA5" w:rsidRDefault="00FA5031">
      <w:pPr>
        <w:pStyle w:val="Web"/>
        <w:spacing w:line="360" w:lineRule="auto"/>
        <w:ind w:firstLine="720"/>
        <w:jc w:val="both"/>
      </w:pPr>
      <w:r>
        <w:t>Можно утверждать, что обменный курс доллара к евро не претерпит больших изменений в 2000 г., пока не произойдет крупных перемен в мировом балансе официальных и частных долларовых активов.</w:t>
      </w:r>
    </w:p>
    <w:p w:rsidR="00A56FA5" w:rsidRDefault="00FA5031">
      <w:pPr>
        <w:pStyle w:val="Web"/>
        <w:spacing w:line="360" w:lineRule="auto"/>
        <w:ind w:firstLine="720"/>
        <w:jc w:val="both"/>
      </w:pPr>
      <w:r>
        <w:t xml:space="preserve">Доллар в течение многих лет являлся доминирующей резервной валютой, в которой другие страны по всему свету предпочитали держать свои валютные резервы. На конец 1997 г. 57% всех официальных резервов иностранной валюты в мире приходилось на доллар. Немецкая марка занимала лишь 12,8%, французский франк - 1,2%, а японская иена - 4,9%. Однако при этом центральные банки Евроленда имели валютных резервов на $ 300 млрд. После введения общей валюты они, начали сокращать свои резервы в иностранных валютах. Поскольку торговля внутри зоны производится в евро, отпадет потребность поддерживать ее с помощью накопления резервов иностранных валют. Различные расчеты определяют объем "избыточных" резервов в странах ЭВС в диапазоне от $ 50 млрд. до $ 230 млрд. Рыночные оценки экспертов МВФ, которые базируются преимущественно на величине торговых потоков, указывают, что европейцами может быть продано до $ 50 млрд. Однако, величина и предполагаемая структура резервов в ЭВС будет определяться в большей степени направлением движения потоков капитала и политикой обменного курса ЕЦБ, чем торговыми потоками. Более того, если прежняя линия поведения основных центральных банков может служить ориентиром в этом вопросе, то ЕЦБ вряд ли будет продавать долларовые резервы в ближайшее время. Поскольку цифра "избыточных" резервов незначительна по сравнению с общим объемом международных активов и обязательств США, понижающее давление на обменный курс доллара к евро вследствие продажи долларовых резервов в любом случае будет слабым. </w:t>
      </w:r>
    </w:p>
    <w:p w:rsidR="00A56FA5" w:rsidRDefault="00FA5031">
      <w:pPr>
        <w:pStyle w:val="Web"/>
        <w:spacing w:line="360" w:lineRule="auto"/>
        <w:ind w:firstLine="720"/>
        <w:jc w:val="both"/>
      </w:pPr>
      <w:r>
        <w:t>Значение евро как резервной валюты в значительной мере будет зависеть от политики центральных банков азиатских стран. Пока они владеют более чем 40% официальных валютных резервов мира (преимущественно в долларах). Во многом это является следствием того, что до кризиса 1997 г. многие азиатские валюты были привязаны к доллару, но также и из-за отсутствия до сих пор достаточно привлекательной альтернативы. Даже несмотря на то, что сейчас невозможно предугадать политику обменных курсов стран Азии в будущем, очевидно, что окончание жесткой привязки к доллару откроет более широкую перспективу для использования евро в качестве резервной валюты. Многие аналитики предполагают, что азиатские государства будут аккумулировать значительные объемы резервов в евро для оптимизации прибыли, диверсификации рисков и стабилизации обменных курсов. В этом случае доля евро может составить 25-30% мировых валютных резервов.</w:t>
      </w:r>
    </w:p>
    <w:p w:rsidR="00A56FA5" w:rsidRDefault="00FA5031">
      <w:pPr>
        <w:pStyle w:val="Web"/>
        <w:spacing w:line="360" w:lineRule="auto"/>
        <w:ind w:firstLine="720"/>
        <w:jc w:val="both"/>
      </w:pPr>
      <w:r>
        <w:t>Насколько быстро другие страны переориентируют свои резервы на евро? Государства, которые используют фиксированный курс, в основном привязывают свои валюты к доллару или к корзинам валют с преобладанием доллара. Они вряд ли произведут значительные изменения в ближайшее время. Кроме того, большинство стран Латинской Америки и Азии имеют более тесные торговые связи с США, чем с Европой. Они, скорее всего, не станут сбрасывать доллары, но могут постепенно диверсифицировать свои резервные запасы. Определенно можно сказать лишь, что если сдвиги в структуре резервов от доллара к евро и произойдут, этот процесс будет постепенным. Центральные банки в других странах мира, безусловно, не станут продавать доллары и покупать евро в больших объемах, если это приведет к уменьшению их долларовых активов. Насколько привлекательней будет евро для государств с растущими резервами? Не подлежит сомнению, что усиление роли какой-либо валюты как резервного средства может происходить только если ее эмитент имеет общий дефицит платежного баланса. Другими словами, если запасы резервной валюты растут, то на нее должен существовать не только спрос, но и предложение. Пример США демонстрирует эту закономерность. В последние годы Америка имеет постоянный дефицит платежного баланса. Но и ранее, в 1950-х и 1960-х годах, отток капитала из страны превышал положительное сальдо торгового баланса. В настоящее время Еврозона имеет ощутимое положительное сальдо торгового баланса. Поэтому вопрос заключается в том, станет ли этот блок крупным экспортером капитала.</w:t>
      </w:r>
    </w:p>
    <w:p w:rsidR="00A56FA5" w:rsidRDefault="00FA5031">
      <w:pPr>
        <w:pStyle w:val="Web"/>
        <w:spacing w:line="360" w:lineRule="auto"/>
        <w:ind w:firstLine="720"/>
        <w:jc w:val="both"/>
      </w:pPr>
      <w:r>
        <w:t>Насколько важна будет роль евро в международных операциях частного сектора как единицы ведения счетов, средства платежа и эталона измерения стоимости активов? Согласно исследованию, проведенному Банком международных расчетов, сейчас доллар используется в 80% всех валютообменных операций. Почти половина мировой торговли ведется в долларовых ценах. Это побуждает корпорации, вовлеченные в международную торговлю, вести внутреннюю балансовую отчетность в долларах. Но существование единой валюты для большей части Европы приводит к постепенному увеличению доли торговых операций между Европой и другими странами, номинированных в евро. Это, в свою очередь, вынуждает иностранных трейдеров вести балансовую отчетность в евро. Но эти операции касаются меньшей части международных активов в иностранной валюте. Более важными являются зарубежные инвестиции и займы.</w:t>
      </w:r>
    </w:p>
    <w:p w:rsidR="00A56FA5" w:rsidRDefault="00FA5031">
      <w:pPr>
        <w:pStyle w:val="Web"/>
        <w:spacing w:line="360" w:lineRule="auto"/>
        <w:ind w:firstLine="720"/>
        <w:jc w:val="both"/>
      </w:pPr>
      <w:r>
        <w:t>Как и в случае с официальными резервами, направление и размер потоков частного капитала в Европе будут определяться размером, емкостью и ликвидностью рынков суверенных облигаций, выпущенных в евро, а также характеристиками рынка частных капиталов. В некоторой степени давление на евро, оказываемое перетоком капитала, ищущего большую доходность, может компенсироваться за счет увеличения надежности номинированных в евро ценных бумаг.</w:t>
      </w:r>
    </w:p>
    <w:p w:rsidR="00A56FA5" w:rsidRDefault="00FA5031">
      <w:pPr>
        <w:pStyle w:val="Web"/>
        <w:spacing w:line="360" w:lineRule="auto"/>
        <w:ind w:firstLine="720"/>
        <w:jc w:val="both"/>
      </w:pPr>
      <w:r>
        <w:t>Недавно специалисты Центра экономических исследований провели анализ наиболее вероятных вариантов выбора ключевой валюты и прогнозируемого спроса на финансовые активы, номинированные в различных валютах, в среднесрочной перспективе. Для этого использовалась модель мировой экономики, состоящей из трех регионов (Европа, США и Азия). На основании данных валютных и фондовых рынков они пришли к выводу, что в краткосрочной перспективе, скорее всего, евро заменит доллар в качестве основной валюты в торговле между Европой и азиатским блоком, но доллар останется ключевой валютой на международном рынке (сценарий "квази статус - кво"). Но если будет достигнут существенный прогресс в деле интеграции финансового рынка Европы, то экономия на масштабе операций позволит настолько снизить транзакционные издержки, что фундаментальные факторы будут способствовать еще большему укреплению позиций евро. Тогда новая валюта заменит доллар в качестве основной международной валюты при совершении транзакций с финансовыми активами, но в операциях между США и азиатским блоком будет доминировать доллар, который также сохранит ключевые позиции на валютном рынке (сценарий "среднего евро"). Менее вероятен вариант, при котором евро станет играть роль ключевой валюты (сценарий "большого евро"). Таким образом, авторы исследования считают, что новая валюта узурпирует часть функций доллара, хотя масштабы этого процесса будут зависеть от политических решений и предпочтений участников рынка.</w:t>
      </w:r>
    </w:p>
    <w:p w:rsidR="00A56FA5" w:rsidRDefault="00FA5031">
      <w:pPr>
        <w:spacing w:line="360" w:lineRule="auto"/>
        <w:jc w:val="both"/>
        <w:rPr>
          <w:sz w:val="24"/>
        </w:rPr>
      </w:pPr>
      <w:r>
        <w:rPr>
          <w:sz w:val="24"/>
        </w:rPr>
        <w:t>Что бы ни происходило в долгосрочной перспективе, доллар, безусловно, останется доминирующей по объему совершаемых операций валютой еще весьма продолжительное время. Элен Рей в связи с этим замечает: "Скорость изменений в глобальной экономике может быть гораздо выше, чем в недавнем прошлом, но запаздывание неизбежно, также как неопределенность и просто инерция. Действительно, начальные годы валютного союза могут сопровождаться значительной нестабильностью, совпадающий с выходом евро на международную сцену".</w:t>
      </w:r>
    </w:p>
    <w:p w:rsidR="00A56FA5" w:rsidRDefault="00FA5031">
      <w:pPr>
        <w:pStyle w:val="MainText"/>
        <w:spacing w:line="360" w:lineRule="auto"/>
        <w:rPr>
          <w:rFonts w:ascii="Times New Roman" w:hAnsi="Times New Roman"/>
          <w:sz w:val="24"/>
        </w:rPr>
      </w:pPr>
      <w:r>
        <w:rPr>
          <w:rFonts w:ascii="Times New Roman" w:hAnsi="Times New Roman"/>
          <w:sz w:val="24"/>
        </w:rPr>
        <w:t>на состояние евро влияет и множество противодействующих факторов, неподконтрольных Европейскому Союзу. С точки зрения экономической теории 11 государств — членов ЭВС не составляют “оптимальную валютную зону”, а их решение о создании союза носит по преимуществу политический характер. Поэтому пока ЭВС и евро остаются экспериментом, исход которого до конца не ясен.</w:t>
      </w:r>
    </w:p>
    <w:p w:rsidR="00A56FA5" w:rsidRDefault="00FA5031">
      <w:pPr>
        <w:pStyle w:val="MainText"/>
        <w:numPr>
          <w:ilvl w:val="12"/>
          <w:numId w:val="0"/>
        </w:numPr>
        <w:spacing w:line="360" w:lineRule="auto"/>
        <w:ind w:firstLine="567"/>
        <w:rPr>
          <w:rFonts w:ascii="Times New Roman" w:hAnsi="Times New Roman"/>
          <w:sz w:val="24"/>
        </w:rPr>
      </w:pPr>
      <w:r>
        <w:rPr>
          <w:rFonts w:ascii="Times New Roman" w:hAnsi="Times New Roman"/>
          <w:sz w:val="24"/>
        </w:rPr>
        <w:t>Главная слабость евро как валюты состоит в том, что за ним стоит не единое суверенное государство с четко определенными интересами и политическими целями, а конгломерат различных государств. Созданные ими наднациональные органы располагают широкими, но все же ограниченными, делегированными полномочиями.</w:t>
      </w:r>
    </w:p>
    <w:p w:rsidR="00A56FA5" w:rsidRDefault="00FA5031">
      <w:pPr>
        <w:pStyle w:val="MainText"/>
        <w:numPr>
          <w:ilvl w:val="12"/>
          <w:numId w:val="0"/>
        </w:numPr>
        <w:spacing w:line="360" w:lineRule="auto"/>
        <w:ind w:firstLine="567"/>
        <w:rPr>
          <w:rFonts w:ascii="Times New Roman" w:hAnsi="Times New Roman"/>
          <w:sz w:val="24"/>
        </w:rPr>
      </w:pPr>
      <w:r>
        <w:rPr>
          <w:rFonts w:ascii="Times New Roman" w:hAnsi="Times New Roman"/>
          <w:sz w:val="24"/>
        </w:rPr>
        <w:t xml:space="preserve">Вопрос о будущем евро имеет два основных аспекта — внутренний и международный. </w:t>
      </w:r>
      <w:r>
        <w:rPr>
          <w:rFonts w:ascii="Times New Roman" w:hAnsi="Times New Roman"/>
          <w:b/>
          <w:sz w:val="24"/>
        </w:rPr>
        <w:t>Внутренний аспект</w:t>
      </w:r>
      <w:r>
        <w:rPr>
          <w:rFonts w:ascii="Times New Roman" w:hAnsi="Times New Roman"/>
          <w:sz w:val="24"/>
        </w:rPr>
        <w:t xml:space="preserve"> определяется тем, что единая валюта, общая денежно-кредитная и валютная политика, тесные внешнеэкономические связи не устраняют относительной обособленности народов, государств и экономик внутри Экономического и валютного союза и, следовательно, возможного конфликта интересов.</w:t>
      </w:r>
    </w:p>
    <w:p w:rsidR="00A56FA5" w:rsidRDefault="00FA5031">
      <w:pPr>
        <w:pStyle w:val="BulletsMain"/>
        <w:numPr>
          <w:ilvl w:val="0"/>
          <w:numId w:val="13"/>
        </w:numPr>
        <w:spacing w:line="360" w:lineRule="auto"/>
        <w:rPr>
          <w:rFonts w:ascii="Times New Roman" w:hAnsi="Times New Roman"/>
          <w:sz w:val="24"/>
        </w:rPr>
      </w:pPr>
      <w:r>
        <w:rPr>
          <w:rFonts w:ascii="Times New Roman" w:hAnsi="Times New Roman"/>
          <w:sz w:val="24"/>
        </w:rPr>
        <w:t>Если вопреки ожиданиям евро окажется относительно “мягкой” валютой, это повредит интересам наиболее развитых стран (в первую очередь Германии и Нидерландов), которые подвергнутся инфляционному давлению.</w:t>
      </w:r>
    </w:p>
    <w:p w:rsidR="00A56FA5" w:rsidRDefault="00FA5031">
      <w:pPr>
        <w:pStyle w:val="BulletsMain"/>
        <w:numPr>
          <w:ilvl w:val="0"/>
          <w:numId w:val="13"/>
        </w:numPr>
        <w:spacing w:line="360" w:lineRule="auto"/>
        <w:rPr>
          <w:rFonts w:ascii="Times New Roman" w:hAnsi="Times New Roman"/>
          <w:sz w:val="24"/>
        </w:rPr>
      </w:pPr>
      <w:r>
        <w:rPr>
          <w:rFonts w:ascii="Times New Roman" w:hAnsi="Times New Roman"/>
          <w:sz w:val="24"/>
        </w:rPr>
        <w:t>Если же евро будет слишком “твердой” валютой, а ЕЦБ будет неукоснительно проводить жесткую денежно-кредитную политику, это может в долговременном плане вызвать снижение темпов экономического роста и социальные потрясения в менее развитых странах.</w:t>
      </w:r>
    </w:p>
    <w:p w:rsidR="00A56FA5" w:rsidRDefault="00FA5031">
      <w:pPr>
        <w:pStyle w:val="BulletsMain"/>
        <w:numPr>
          <w:ilvl w:val="0"/>
          <w:numId w:val="13"/>
        </w:numPr>
        <w:spacing w:line="360" w:lineRule="auto"/>
        <w:rPr>
          <w:rFonts w:ascii="Times New Roman" w:hAnsi="Times New Roman"/>
          <w:sz w:val="24"/>
        </w:rPr>
      </w:pPr>
      <w:r>
        <w:rPr>
          <w:rFonts w:ascii="Times New Roman" w:hAnsi="Times New Roman"/>
          <w:sz w:val="24"/>
        </w:rPr>
        <w:t xml:space="preserve">Для большинства стран — участниц ЭВС (за исключением Австрии, Германии, Бельгии, Люксембурга, Нидерландов и с известными оговорками Франции) вплоть до середины 90-х годов была характерна значительная асинхронность экономического цикла. Поэтому возможно возникновение так называемых асимметричных шоков, то есть экономических потрясений, затрагивающих лишь отдельные страны. Передача валютной и денежно-кредитной политики в ведение союза лишает национальные государства главных средств антикризисного регулирования в то время, как союз по определению не может приспосабливать свою политику к текущим нуждам отдельных стран. </w:t>
      </w:r>
    </w:p>
    <w:p w:rsidR="00A56FA5" w:rsidRDefault="00FA5031">
      <w:pPr>
        <w:pStyle w:val="BulletsMain"/>
        <w:numPr>
          <w:ilvl w:val="0"/>
          <w:numId w:val="13"/>
        </w:numPr>
        <w:spacing w:line="360" w:lineRule="auto"/>
        <w:rPr>
          <w:rFonts w:ascii="Times New Roman" w:hAnsi="Times New Roman"/>
          <w:sz w:val="24"/>
        </w:rPr>
      </w:pPr>
      <w:r>
        <w:rPr>
          <w:rFonts w:ascii="Times New Roman" w:hAnsi="Times New Roman"/>
          <w:sz w:val="24"/>
        </w:rPr>
        <w:t>Альтернативным, не зависящим от правительств средством борьбы с экономическими кризисами является географическая и социальная мобильность рабочей силы. Однако в Западной Европе она весьма низка (например, по сравнению с США), в первую очередь из-за языковых и культурных барьеров. Повышение мобильности рабочей силы блокируется высокой хронической безработицей. В результате в условиях ЭВС циклические и иные спады производства в отдельных странах могут стать более острыми, чем в его отсутствие.</w:t>
      </w:r>
    </w:p>
    <w:p w:rsidR="00A56FA5" w:rsidRDefault="00FA5031">
      <w:pPr>
        <w:pStyle w:val="BulletsMain"/>
        <w:numPr>
          <w:ilvl w:val="0"/>
          <w:numId w:val="13"/>
        </w:numPr>
        <w:spacing w:line="360" w:lineRule="auto"/>
        <w:rPr>
          <w:rFonts w:ascii="Times New Roman" w:hAnsi="Times New Roman"/>
          <w:sz w:val="24"/>
        </w:rPr>
      </w:pPr>
      <w:r>
        <w:rPr>
          <w:rFonts w:ascii="Times New Roman" w:hAnsi="Times New Roman"/>
          <w:sz w:val="24"/>
        </w:rPr>
        <w:t>Неоднородность социально-экономических структур повлечет за собой неодинаковую “проводимость” денежно-кредитной политики ЕЦБ на территории союза, что может снизить ее общую эффективность.</w:t>
      </w:r>
    </w:p>
    <w:p w:rsidR="00A56FA5" w:rsidRDefault="00FA5031">
      <w:pPr>
        <w:pStyle w:val="MainText"/>
        <w:spacing w:line="360" w:lineRule="auto"/>
        <w:rPr>
          <w:rFonts w:ascii="Times New Roman" w:hAnsi="Times New Roman"/>
          <w:sz w:val="24"/>
        </w:rPr>
      </w:pPr>
      <w:r>
        <w:rPr>
          <w:rFonts w:ascii="Times New Roman" w:hAnsi="Times New Roman"/>
          <w:sz w:val="24"/>
        </w:rPr>
        <w:t>Однако вопреки прогнозам некоторых американских и английских ученых распад экономического и валютного союза под грузом внутренних противоречий является маловероятным (хотя и не может быть полностью исключен). Крах евро имел бы самые разрушительные последствия для Западной Европы. Поэтому Европейский Союз и все входящие в его состав государства, в первую очередь Франция и Германия, сделают все возможное, чтобы избежать роспуска ЭВС, даже ценой известных внутренних жертв. К тому же Европейский Союз располагает значительными ресурсами для разрешения возможных трудностей. Это — дальнейшее углубление политической интеграции, расширение финансовой помощи отсталым регионам и странам, поощрение структурных преобразований на рынках труда. Да и сама валютная интеграция является мощным ускорителем интеграции экономической, что в конечном счете способствует синхронизации экономического цикла. Уже в преддверии введения евро началась волна банковских слияний и формирования крупнейших альянсов фондовых бирж. Объединению рынков служат также трансъевропейские системы расчетов ТАРГЕТ и система Банковской ассоциации евро (ЕБА).</w:t>
      </w:r>
    </w:p>
    <w:p w:rsidR="00A56FA5" w:rsidRDefault="00FA5031">
      <w:pPr>
        <w:pStyle w:val="MainText"/>
        <w:numPr>
          <w:ilvl w:val="12"/>
          <w:numId w:val="0"/>
        </w:numPr>
        <w:spacing w:line="360" w:lineRule="auto"/>
        <w:ind w:firstLine="567"/>
        <w:rPr>
          <w:rFonts w:ascii="Times New Roman" w:hAnsi="Times New Roman"/>
          <w:sz w:val="24"/>
        </w:rPr>
      </w:pPr>
      <w:r>
        <w:rPr>
          <w:rFonts w:ascii="Times New Roman" w:hAnsi="Times New Roman"/>
          <w:b/>
          <w:sz w:val="24"/>
        </w:rPr>
        <w:t xml:space="preserve">Международный аспект </w:t>
      </w:r>
      <w:r>
        <w:rPr>
          <w:rFonts w:ascii="Times New Roman" w:hAnsi="Times New Roman"/>
          <w:sz w:val="24"/>
        </w:rPr>
        <w:t>проблемы, по существу, сводится к тому, насколько успешно евро впишется в мировую валютную систему и какое воздействие на новую валюту окажет кризисное состояние этой системы. Фондовые рынки (в первую очередь американский) явно “перегреты”; объем долларов, обращающихся в мире, значительно превосходит возможности их обратного абсорбирования американской экономикой. В принципе это усиливает конкурентные возможности евро, но в то же время создает и серьезную опасность для Западной Европы и ее единой валюты: обвальное падение курса доллара и котировок долларовых ценных бумаг сделало бы весьма вероятным развертывание глобального финансового кризиса, который пагубно отразился бы и на евро.</w:t>
      </w:r>
    </w:p>
    <w:p w:rsidR="00A56FA5" w:rsidRDefault="00FA5031">
      <w:pPr>
        <w:pStyle w:val="MainText"/>
        <w:numPr>
          <w:ilvl w:val="12"/>
          <w:numId w:val="0"/>
        </w:numPr>
        <w:spacing w:line="360" w:lineRule="auto"/>
        <w:ind w:firstLine="567"/>
        <w:rPr>
          <w:rFonts w:ascii="Times New Roman" w:hAnsi="Times New Roman"/>
          <w:sz w:val="24"/>
        </w:rPr>
      </w:pPr>
      <w:r>
        <w:rPr>
          <w:rFonts w:ascii="Times New Roman" w:hAnsi="Times New Roman"/>
          <w:sz w:val="24"/>
        </w:rPr>
        <w:t>В настоящее время роль западноевропейских валют в международных валютных отношениях далеко не соответствует экономической мощи Западной Европы и ее месту в мировой экономике.</w:t>
      </w:r>
    </w:p>
    <w:p w:rsidR="00A56FA5" w:rsidRDefault="00A56FA5">
      <w:pPr>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A56FA5">
      <w:pPr>
        <w:suppressAutoHyphens/>
        <w:spacing w:line="360" w:lineRule="auto"/>
        <w:jc w:val="both"/>
        <w:rPr>
          <w:sz w:val="24"/>
        </w:rPr>
      </w:pPr>
    </w:p>
    <w:p w:rsidR="00A56FA5" w:rsidRDefault="00FA5031">
      <w:pPr>
        <w:pStyle w:val="2"/>
        <w:spacing w:line="360" w:lineRule="auto"/>
        <w:jc w:val="both"/>
        <w:rPr>
          <w:rFonts w:ascii="Times New Roman" w:hAnsi="Times New Roman"/>
          <w:i w:val="0"/>
        </w:rPr>
      </w:pPr>
      <w:bookmarkStart w:id="25" w:name="_Toc438417099"/>
      <w:bookmarkStart w:id="26" w:name="_Toc514604083"/>
      <w:bookmarkStart w:id="27" w:name="_Toc515369562"/>
      <w:r>
        <w:rPr>
          <w:rFonts w:ascii="Times New Roman" w:hAnsi="Times New Roman"/>
          <w:i w:val="0"/>
        </w:rPr>
        <w:t>Заключение</w:t>
      </w:r>
      <w:bookmarkEnd w:id="25"/>
      <w:r>
        <w:rPr>
          <w:rFonts w:ascii="Times New Roman" w:hAnsi="Times New Roman"/>
          <w:i w:val="0"/>
        </w:rPr>
        <w:t>.</w:t>
      </w:r>
      <w:bookmarkEnd w:id="26"/>
      <w:bookmarkEnd w:id="27"/>
    </w:p>
    <w:p w:rsidR="00A56FA5" w:rsidRDefault="00FA5031">
      <w:pPr>
        <w:spacing w:line="360" w:lineRule="auto"/>
        <w:jc w:val="both"/>
        <w:rPr>
          <w:sz w:val="24"/>
        </w:rPr>
      </w:pPr>
      <w:r>
        <w:rPr>
          <w:sz w:val="24"/>
        </w:rPr>
        <w:tab/>
        <w:t>Современная МВС прошла три этапа, и наступил новый этап: переход мира к трехвалютной системе, где существуют три взаимозаменяемые валюты – доллар, евро и национальная валюта. Наибольшее внимание приковано к евро и именно введение евро является перспективным шагом в развитии МВС.</w:t>
      </w:r>
    </w:p>
    <w:p w:rsidR="00A56FA5" w:rsidRDefault="00FA5031">
      <w:pPr>
        <w:pStyle w:val="Blockquote"/>
        <w:spacing w:before="0" w:after="0" w:line="360" w:lineRule="auto"/>
        <w:ind w:left="0" w:right="0" w:firstLine="720"/>
        <w:jc w:val="both"/>
      </w:pPr>
      <w:r>
        <w:t>Со времени зарождения в ЕС идеи об интеграции денежных систем стран-участниц прошло немало времени и была проделана гигантская работа. Мы были свидетелями поэтапного, продуманного и размеренного движения Европы к намеченной цели. Особенностью этого движения была полная его открытость и разъяснение каждого шага. В европейской прессе, СМИ, всегда можно было найти массу оперативной и аналитической информации разного уровня, касающейся процесса интеграции. Для успешного функционирования ЭВС был создан ряд европейских учреждений с долевым участием в них всех членов ЕС.</w:t>
      </w:r>
    </w:p>
    <w:p w:rsidR="00A56FA5" w:rsidRDefault="00FA5031">
      <w:pPr>
        <w:pStyle w:val="Blockquote"/>
        <w:spacing w:before="0" w:after="0" w:line="360" w:lineRule="auto"/>
        <w:ind w:left="0" w:right="0" w:firstLine="720"/>
        <w:jc w:val="both"/>
      </w:pPr>
      <w:r>
        <w:t>Официальные лица не скрывают своей надежды на то, что создаваемая валюта потеснит американский доллар, возьмет часть его роли на себя. Экономический потенциал Европы гораздо больше, чем у США и Японии вместе взятых. Но до сего момента темпы развития европейской индустрии были куда более низкими, чем в этих государствах.  Ожидается, что введение единой валюты позволит снять эту проблему. Впрочем, вряд ли стоит ожидать мгновенного эффекта от процесса интеграции. Мировая экономика – слишком большой механизм, очень чутко реагирующий на ошибки, но слишком долго подтверждающий правильность тех или иных действий. В общем, если в январе 1999 года не произошло резкого обвала курса евро, это вряд ли произойдет в дальнейшем. На то есть объективные причины.</w:t>
      </w:r>
    </w:p>
    <w:p w:rsidR="00A56FA5" w:rsidRDefault="00FA5031">
      <w:pPr>
        <w:pStyle w:val="Blockquote"/>
        <w:spacing w:before="0" w:after="0" w:line="360" w:lineRule="auto"/>
        <w:ind w:left="0" w:firstLine="924"/>
        <w:jc w:val="both"/>
      </w:pPr>
      <w:r>
        <w:t xml:space="preserve">Из-за масштабных затрат, которые необходимо будет сделать хозяйствующим субъектам всего мира на стыке тысячелетий (а европейским – в особенности) вероятен уход с рынка множества мелких компаний, либо объединение их в более крупные. Настоящее время в европейском сообществе – золотая жила для производителей программного обеспечения для учета и осуществления транзакций. Массовое обновление парка вычислительной техники также дает толчок развитию соответствующих отраслей. </w:t>
      </w:r>
    </w:p>
    <w:p w:rsidR="00A56FA5" w:rsidRDefault="00FA5031">
      <w:pPr>
        <w:pStyle w:val="Blockquote"/>
        <w:spacing w:before="0" w:after="0" w:line="360" w:lineRule="auto"/>
        <w:ind w:left="0" w:firstLine="924"/>
        <w:jc w:val="both"/>
      </w:pPr>
      <w:r>
        <w:t>Но нельзя не обращать внимание на доллар, он до сих пор остается сильной валютой, и устойчивое положение в МВС ему обеспечены на многие годы, так как многие страны не спешат расставаться с долларом как резервной валютой.</w:t>
      </w:r>
    </w:p>
    <w:p w:rsidR="00A56FA5" w:rsidRDefault="00FA5031">
      <w:pPr>
        <w:pStyle w:val="2"/>
        <w:rPr>
          <w:b w:val="0"/>
        </w:rPr>
      </w:pPr>
      <w:bookmarkStart w:id="28" w:name="_Toc514604084"/>
      <w:bookmarkStart w:id="29" w:name="_Toc515369563"/>
      <w:r>
        <w:rPr>
          <w:b w:val="0"/>
        </w:rPr>
        <w:t>Список использованной литературы.</w:t>
      </w:r>
      <w:bookmarkEnd w:id="28"/>
      <w:bookmarkEnd w:id="29"/>
    </w:p>
    <w:p w:rsidR="00A56FA5" w:rsidRDefault="00A56FA5">
      <w:pPr>
        <w:rPr>
          <w:sz w:val="24"/>
        </w:rPr>
      </w:pPr>
    </w:p>
    <w:p w:rsidR="00A56FA5" w:rsidRDefault="00A56FA5">
      <w:pPr>
        <w:spacing w:line="360" w:lineRule="auto"/>
        <w:jc w:val="both"/>
        <w:rPr>
          <w:sz w:val="24"/>
        </w:rPr>
      </w:pPr>
    </w:p>
    <w:p w:rsidR="00A56FA5" w:rsidRDefault="00FA5031">
      <w:pPr>
        <w:pStyle w:val="a6"/>
        <w:numPr>
          <w:ilvl w:val="0"/>
          <w:numId w:val="14"/>
        </w:numPr>
        <w:tabs>
          <w:tab w:val="num" w:pos="1069"/>
        </w:tabs>
        <w:ind w:left="426"/>
        <w:rPr>
          <w:sz w:val="24"/>
        </w:rPr>
      </w:pPr>
      <w:r>
        <w:rPr>
          <w:sz w:val="24"/>
        </w:rPr>
        <w:t>Авдокушин  Е. Ф. Международные экономические отношения : учебное пособие .-М. : Маркетинг ,1996.-194с.</w:t>
      </w:r>
    </w:p>
    <w:p w:rsidR="00A56FA5" w:rsidRDefault="00FA5031">
      <w:pPr>
        <w:numPr>
          <w:ilvl w:val="0"/>
          <w:numId w:val="14"/>
        </w:numPr>
        <w:spacing w:line="360" w:lineRule="auto"/>
        <w:jc w:val="both"/>
        <w:rPr>
          <w:sz w:val="24"/>
        </w:rPr>
      </w:pPr>
      <w:r>
        <w:rPr>
          <w:sz w:val="24"/>
        </w:rPr>
        <w:t>Борко Ю. «Россия и Европейский союз определяются в выборе стратегического партнера» ЕВРО, © "Хроникер", 04/1999. Стр. 11 - 19.</w:t>
      </w:r>
    </w:p>
    <w:p w:rsidR="00A56FA5" w:rsidRDefault="00FA5031">
      <w:pPr>
        <w:numPr>
          <w:ilvl w:val="0"/>
          <w:numId w:val="14"/>
        </w:numPr>
        <w:spacing w:line="360" w:lineRule="auto"/>
        <w:jc w:val="both"/>
        <w:rPr>
          <w:sz w:val="24"/>
        </w:rPr>
      </w:pPr>
      <w:r>
        <w:rPr>
          <w:sz w:val="24"/>
        </w:rPr>
        <w:t>Делягин М. «Заряд ЕВРОоптимизма» Эксперт, Москва, 28/02/2000. Стр. 27.</w:t>
      </w:r>
    </w:p>
    <w:p w:rsidR="00A56FA5" w:rsidRDefault="00FA5031">
      <w:pPr>
        <w:numPr>
          <w:ilvl w:val="0"/>
          <w:numId w:val="14"/>
        </w:numPr>
        <w:spacing w:line="360" w:lineRule="auto"/>
        <w:jc w:val="both"/>
        <w:rPr>
          <w:sz w:val="24"/>
        </w:rPr>
      </w:pPr>
      <w:r>
        <w:rPr>
          <w:sz w:val="24"/>
        </w:rPr>
        <w:t>Евро - валюта “Соединенных Штатов Европы” / М. Погорелый // Ревизор 1996 №9</w:t>
      </w:r>
    </w:p>
    <w:p w:rsidR="00A56FA5" w:rsidRDefault="00FA5031">
      <w:pPr>
        <w:numPr>
          <w:ilvl w:val="0"/>
          <w:numId w:val="14"/>
        </w:numPr>
        <w:spacing w:line="360" w:lineRule="auto"/>
        <w:rPr>
          <w:sz w:val="24"/>
        </w:rPr>
      </w:pPr>
      <w:r>
        <w:rPr>
          <w:sz w:val="24"/>
        </w:rPr>
        <w:t>Кокшаров А. «Полку евро скоро прибудет»/ Журнал «Эксперт»</w:t>
      </w:r>
      <w:r>
        <w:rPr>
          <w:sz w:val="24"/>
          <w:lang w:val="en-US"/>
        </w:rPr>
        <w:t xml:space="preserve"> </w:t>
      </w:r>
      <w:r>
        <w:rPr>
          <w:sz w:val="24"/>
        </w:rPr>
        <w:t>№11-20 марта 2000 г.</w:t>
      </w:r>
    </w:p>
    <w:p w:rsidR="00A56FA5" w:rsidRDefault="00FA5031">
      <w:pPr>
        <w:numPr>
          <w:ilvl w:val="0"/>
          <w:numId w:val="14"/>
        </w:numPr>
        <w:spacing w:line="360" w:lineRule="auto"/>
        <w:jc w:val="both"/>
        <w:rPr>
          <w:sz w:val="24"/>
        </w:rPr>
      </w:pPr>
      <w:r>
        <w:rPr>
          <w:sz w:val="24"/>
        </w:rPr>
        <w:t>Кокшаров А., Быков П. «Заряд еврооптимизма»/ Журнал «Эксперт» №8-28 февраля 2000 г.</w:t>
      </w:r>
    </w:p>
    <w:p w:rsidR="00A56FA5" w:rsidRDefault="00FA5031">
      <w:pPr>
        <w:pStyle w:val="21"/>
        <w:numPr>
          <w:ilvl w:val="0"/>
          <w:numId w:val="14"/>
        </w:numPr>
        <w:tabs>
          <w:tab w:val="left" w:pos="426"/>
        </w:tabs>
        <w:spacing w:line="360" w:lineRule="auto"/>
        <w:rPr>
          <w:rFonts w:ascii="Times New Roman" w:hAnsi="Times New Roman"/>
          <w:spacing w:val="0"/>
          <w:sz w:val="24"/>
        </w:rPr>
      </w:pPr>
      <w:r>
        <w:rPr>
          <w:rFonts w:ascii="Times New Roman" w:hAnsi="Times New Roman"/>
          <w:spacing w:val="0"/>
          <w:sz w:val="24"/>
        </w:rPr>
        <w:t xml:space="preserve">Краткий внешнеэкономический словарь-справочник., М., «М.О.», 1996. </w:t>
      </w:r>
    </w:p>
    <w:p w:rsidR="00A56FA5" w:rsidRDefault="00FA5031">
      <w:pPr>
        <w:pStyle w:val="21"/>
        <w:numPr>
          <w:ilvl w:val="0"/>
          <w:numId w:val="14"/>
        </w:numPr>
        <w:tabs>
          <w:tab w:val="left" w:pos="426"/>
        </w:tabs>
        <w:spacing w:line="360" w:lineRule="auto"/>
        <w:rPr>
          <w:sz w:val="24"/>
        </w:rPr>
      </w:pPr>
      <w:r>
        <w:rPr>
          <w:sz w:val="24"/>
        </w:rPr>
        <w:t>Левшин Ф.М. Мировой рынок: конъюнктура, цены и маркетинг. М., «М.О.», 1993.</w:t>
      </w:r>
    </w:p>
    <w:p w:rsidR="00A56FA5" w:rsidRDefault="00FA5031">
      <w:pPr>
        <w:pStyle w:val="20"/>
        <w:numPr>
          <w:ilvl w:val="0"/>
          <w:numId w:val="14"/>
        </w:numPr>
        <w:spacing w:line="360" w:lineRule="auto"/>
      </w:pPr>
      <w:r>
        <w:t>Макаревич Л. «Евро свое возьмет» Коммерсант, Москва, №7 от  25/02/2000. Стр. 5.</w:t>
      </w:r>
    </w:p>
    <w:p w:rsidR="00A56FA5" w:rsidRDefault="00FA5031">
      <w:pPr>
        <w:pStyle w:val="20"/>
        <w:numPr>
          <w:ilvl w:val="0"/>
          <w:numId w:val="14"/>
        </w:numPr>
        <w:spacing w:line="360" w:lineRule="auto"/>
      </w:pPr>
      <w:r>
        <w:t>Макконел К.Р., Брю С.Л. "Экономикс" в 2-х книгах. - М.: "Республика" ,1992</w:t>
      </w:r>
    </w:p>
    <w:p w:rsidR="00A56FA5" w:rsidRDefault="00FA5031">
      <w:pPr>
        <w:numPr>
          <w:ilvl w:val="0"/>
          <w:numId w:val="14"/>
        </w:numPr>
        <w:spacing w:line="360" w:lineRule="auto"/>
        <w:jc w:val="both"/>
        <w:rPr>
          <w:sz w:val="24"/>
        </w:rPr>
      </w:pPr>
      <w:r>
        <w:rPr>
          <w:sz w:val="24"/>
        </w:rPr>
        <w:t>«Макроэкономика. Европейский текст». М. Бурда, Ч. Виплош.         С.-Петербург, «Судостроение», 1998 г.</w:t>
      </w:r>
    </w:p>
    <w:p w:rsidR="00A56FA5" w:rsidRDefault="00FA5031">
      <w:pPr>
        <w:pStyle w:val="20"/>
        <w:numPr>
          <w:ilvl w:val="0"/>
          <w:numId w:val="14"/>
        </w:numPr>
        <w:spacing w:line="360" w:lineRule="auto"/>
      </w:pPr>
      <w:r>
        <w:t>«Международные валютно-кредитные и финансовые отношения» под редакцией Красавиной Л.Н. г. Москва, «Финансы и статистика», 1994 г.</w:t>
      </w:r>
    </w:p>
    <w:p w:rsidR="00A56FA5" w:rsidRDefault="00FA5031">
      <w:pPr>
        <w:numPr>
          <w:ilvl w:val="0"/>
          <w:numId w:val="14"/>
        </w:numPr>
        <w:spacing w:line="360" w:lineRule="auto"/>
        <w:jc w:val="both"/>
        <w:rPr>
          <w:sz w:val="24"/>
        </w:rPr>
      </w:pPr>
      <w:r>
        <w:rPr>
          <w:sz w:val="24"/>
        </w:rPr>
        <w:t>Носкова И.Я., Максимова Л.М. “Международные экономические отношения”. – М.</w:t>
      </w:r>
      <w:r>
        <w:rPr>
          <w:sz w:val="24"/>
          <w:lang w:val="en-US"/>
        </w:rPr>
        <w:t>:</w:t>
      </w:r>
      <w:r>
        <w:rPr>
          <w:sz w:val="24"/>
        </w:rPr>
        <w:t xml:space="preserve"> Экуономик-пресс, 1997. – 282 с.  </w:t>
      </w:r>
    </w:p>
    <w:p w:rsidR="00A56FA5" w:rsidRDefault="00FA5031">
      <w:pPr>
        <w:numPr>
          <w:ilvl w:val="0"/>
          <w:numId w:val="14"/>
        </w:numPr>
        <w:spacing w:line="360" w:lineRule="auto"/>
        <w:jc w:val="both"/>
        <w:rPr>
          <w:sz w:val="24"/>
        </w:rPr>
      </w:pPr>
      <w:r>
        <w:rPr>
          <w:sz w:val="24"/>
        </w:rPr>
        <w:t>«Основы международных валютно-финансовых и кредитных отношений» под редакцией Круглова В.В.  г. Москва, «Инфра-М», 1998 г.</w:t>
      </w:r>
    </w:p>
    <w:p w:rsidR="00A56FA5" w:rsidRDefault="00FA5031">
      <w:pPr>
        <w:numPr>
          <w:ilvl w:val="0"/>
          <w:numId w:val="14"/>
        </w:numPr>
        <w:spacing w:line="360" w:lineRule="auto"/>
        <w:jc w:val="both"/>
        <w:rPr>
          <w:sz w:val="24"/>
        </w:rPr>
      </w:pPr>
      <w:r>
        <w:rPr>
          <w:sz w:val="24"/>
        </w:rPr>
        <w:t xml:space="preserve"> Рушайло П. «Валюта без прошлого» Коммерсантъ-Деньги, Москва, №11 от 21/04/2001.</w:t>
      </w:r>
    </w:p>
    <w:p w:rsidR="00A56FA5" w:rsidRDefault="00FA5031">
      <w:pPr>
        <w:numPr>
          <w:ilvl w:val="0"/>
          <w:numId w:val="14"/>
        </w:numPr>
        <w:spacing w:line="360" w:lineRule="auto"/>
        <w:jc w:val="both"/>
        <w:rPr>
          <w:sz w:val="24"/>
        </w:rPr>
      </w:pPr>
      <w:r>
        <w:rPr>
          <w:sz w:val="24"/>
        </w:rPr>
        <w:t>Толковый словарь экономических терминов “Это - бизнес”. - Киев, “Альтерпрес”, 1996. – 472 с.</w:t>
      </w:r>
    </w:p>
    <w:p w:rsidR="00A56FA5" w:rsidRDefault="00FA5031">
      <w:pPr>
        <w:numPr>
          <w:ilvl w:val="0"/>
          <w:numId w:val="14"/>
        </w:numPr>
        <w:spacing w:line="360" w:lineRule="auto"/>
        <w:jc w:val="both"/>
        <w:rPr>
          <w:sz w:val="24"/>
        </w:rPr>
      </w:pPr>
      <w:r>
        <w:rPr>
          <w:sz w:val="24"/>
        </w:rPr>
        <w:t>Хасбулатов Р.И. «Мировая экономика».- М.:«Инсан», 1994 г.</w:t>
      </w:r>
    </w:p>
    <w:p w:rsidR="00A56FA5" w:rsidRDefault="00A56FA5"/>
    <w:p w:rsidR="00A56FA5" w:rsidRDefault="00A56FA5">
      <w:pPr>
        <w:pStyle w:val="21"/>
        <w:spacing w:line="360" w:lineRule="auto"/>
        <w:ind w:left="1440" w:firstLine="0"/>
        <w:rPr>
          <w:rFonts w:ascii="Times New Roman" w:hAnsi="Times New Roman"/>
          <w:spacing w:val="0"/>
          <w:sz w:val="24"/>
        </w:rPr>
      </w:pPr>
    </w:p>
    <w:p w:rsidR="00A56FA5" w:rsidRDefault="00A56FA5">
      <w:pPr>
        <w:pStyle w:val="Blockquote"/>
        <w:spacing w:before="0" w:after="0" w:line="360" w:lineRule="auto"/>
        <w:ind w:left="0"/>
        <w:jc w:val="both"/>
        <w:rPr>
          <w:i/>
        </w:rPr>
      </w:pPr>
    </w:p>
    <w:p w:rsidR="00A56FA5" w:rsidRDefault="00A56FA5">
      <w:pPr>
        <w:suppressAutoHyphens/>
        <w:spacing w:line="360" w:lineRule="auto"/>
        <w:jc w:val="both"/>
        <w:rPr>
          <w:sz w:val="24"/>
        </w:rPr>
      </w:pPr>
    </w:p>
    <w:p w:rsidR="00A56FA5" w:rsidRDefault="00FA5031">
      <w:pPr>
        <w:pStyle w:val="2"/>
        <w:rPr>
          <w:i w:val="0"/>
        </w:rPr>
      </w:pPr>
      <w:bookmarkStart w:id="30" w:name="_Toc515369564"/>
      <w:r>
        <w:rPr>
          <w:i w:val="0"/>
        </w:rPr>
        <w:t>Приложение 1.</w:t>
      </w:r>
      <w:bookmarkEnd w:id="30"/>
    </w:p>
    <w:p w:rsidR="00A56FA5" w:rsidRDefault="00A56FA5"/>
    <w:p w:rsidR="00A56FA5" w:rsidRDefault="00FA5031">
      <w:pPr>
        <w:spacing w:line="360" w:lineRule="auto"/>
        <w:jc w:val="both"/>
        <w:rPr>
          <w:sz w:val="28"/>
        </w:rPr>
      </w:pPr>
      <w:r>
        <w:rPr>
          <w:sz w:val="28"/>
        </w:rPr>
        <w:t>Валютный курс.</w:t>
      </w:r>
    </w:p>
    <w:p w:rsidR="00A56FA5" w:rsidRDefault="00FA5031">
      <w:pPr>
        <w:spacing w:line="360" w:lineRule="auto"/>
        <w:ind w:firstLine="709"/>
        <w:jc w:val="both"/>
        <w:rPr>
          <w:sz w:val="28"/>
        </w:rPr>
      </w:pPr>
      <w:r>
        <w:rPr>
          <w:i/>
          <w:sz w:val="28"/>
        </w:rPr>
        <w:t>Валютный курс</w:t>
      </w:r>
      <w:r>
        <w:rPr>
          <w:sz w:val="28"/>
        </w:rPr>
        <w:t xml:space="preserve"> определяют как стоимость денежной единицы одной страны, выраженную в денежных единицах другой страны. Валютный курс необходим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w:t>
      </w:r>
    </w:p>
    <w:p w:rsidR="00A56FA5" w:rsidRDefault="00FA5031">
      <w:pPr>
        <w:spacing w:line="360" w:lineRule="auto"/>
        <w:ind w:firstLine="709"/>
        <w:jc w:val="both"/>
        <w:rPr>
          <w:sz w:val="28"/>
        </w:rPr>
      </w:pPr>
      <w:r>
        <w:rPr>
          <w:sz w:val="28"/>
        </w:rPr>
        <w:t>Валютные курсы подразделяются на два основных вида: фиксированные и плавающие.</w:t>
      </w:r>
    </w:p>
    <w:p w:rsidR="00A56FA5" w:rsidRDefault="00FA5031">
      <w:pPr>
        <w:spacing w:line="360" w:lineRule="auto"/>
        <w:ind w:firstLine="709"/>
        <w:jc w:val="both"/>
        <w:rPr>
          <w:sz w:val="28"/>
        </w:rPr>
      </w:pPr>
      <w:r>
        <w:rPr>
          <w:i/>
          <w:sz w:val="28"/>
        </w:rPr>
        <w:t xml:space="preserve">Фиксированный валютный курс </w:t>
      </w:r>
      <w:r>
        <w:rPr>
          <w:sz w:val="28"/>
        </w:rPr>
        <w:t xml:space="preserve">колеблется в узких рамках. </w:t>
      </w:r>
      <w:r>
        <w:rPr>
          <w:i/>
          <w:sz w:val="28"/>
        </w:rPr>
        <w:t>Плавающие валютные курсы</w:t>
      </w:r>
      <w:r>
        <w:rPr>
          <w:sz w:val="28"/>
        </w:rPr>
        <w:t xml:space="preserve"> зависят от рыночного спроса и предложения на валюту и могут значительно колебаться по величине.</w:t>
      </w:r>
    </w:p>
    <w:p w:rsidR="00A56FA5" w:rsidRDefault="00FA5031">
      <w:pPr>
        <w:spacing w:line="360" w:lineRule="auto"/>
        <w:ind w:firstLine="709"/>
        <w:jc w:val="both"/>
        <w:rPr>
          <w:sz w:val="28"/>
        </w:rPr>
      </w:pPr>
      <w:r>
        <w:rPr>
          <w:sz w:val="28"/>
        </w:rPr>
        <w:t>В основе фиксированного курса лежит валютный паритет, т.е. официально установленное соотношение денежных единиц разных стран. При монометаллизме – золотом или серебряном – базой валютного курса являлся монетный паритет – соотношение денежных единиц разных стран по их металлическому содержанию. Он совпадал с понятием валютного паритета.</w:t>
      </w:r>
    </w:p>
    <w:p w:rsidR="00A56FA5" w:rsidRDefault="00FA5031">
      <w:pPr>
        <w:spacing w:line="360" w:lineRule="auto"/>
        <w:ind w:firstLine="709"/>
        <w:jc w:val="both"/>
        <w:rPr>
          <w:sz w:val="28"/>
        </w:rPr>
      </w:pPr>
      <w:r>
        <w:rPr>
          <w:sz w:val="28"/>
        </w:rPr>
        <w:t>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Классический механизм золотых точек действовал при двух условиях: свободная купля – продажа золота и его неограниченный вывоз. Пределы колебаний валютного курса определялись расходами, связанными с транспортировкой золота за границу, и фактически не превышали +/- 1% от паритета. С отменой золотого стандарта механизм золотых точек перестал действовать.</w:t>
      </w:r>
    </w:p>
    <w:p w:rsidR="00A56FA5" w:rsidRDefault="00FA5031">
      <w:pPr>
        <w:spacing w:line="360" w:lineRule="auto"/>
        <w:ind w:firstLine="709"/>
        <w:jc w:val="both"/>
        <w:rPr>
          <w:sz w:val="28"/>
        </w:rPr>
      </w:pPr>
      <w:r>
        <w:rPr>
          <w:sz w:val="28"/>
        </w:rPr>
        <w:t>Валютный курс при неразменных кредитных деньгах постепенно отрывался от золотого паритета, т.к. золото было вытеснено из обращения в сокровище. Это обусловлено эволюцией товарного производства, денежной и валютной систем. Для середины 70-х годов базой валютного курса служили золотое содержание валют – официальный масштаб цен – и золотые паритеты, которые после второй мировой войны фиксировались МВФ. Мерилом соотношения валют  была официальная цена золота в кредитных деньгах, которая наряду с товарными ценами  являлась показателем степени обесценения национальных валют. В связи с отрывом в течение длительного времени официальной, фиксируемой государством цены золота от его стоимости, усилился искусственный характер золотого паритета.</w:t>
      </w:r>
    </w:p>
    <w:p w:rsidR="00A56FA5" w:rsidRDefault="00FA5031">
      <w:pPr>
        <w:spacing w:line="360" w:lineRule="auto"/>
        <w:ind w:firstLine="709"/>
        <w:jc w:val="both"/>
        <w:rPr>
          <w:sz w:val="28"/>
        </w:rPr>
      </w:pPr>
      <w:r>
        <w:rPr>
          <w:sz w:val="28"/>
        </w:rPr>
        <w:t>На протяжении более чем 40 лет (1934-1976 гг.) масштаб цен и золотой паритет устанавливались на базе официальной цены золота. При Бреттон-Вудской валютной системе в силу господства долларового стандарта доллар служил точкой отсчета курса валют других стран.</w:t>
      </w:r>
    </w:p>
    <w:p w:rsidR="00A56FA5" w:rsidRDefault="00FA5031">
      <w:pPr>
        <w:spacing w:line="360" w:lineRule="auto"/>
        <w:ind w:firstLine="709"/>
        <w:jc w:val="both"/>
        <w:rPr>
          <w:sz w:val="28"/>
        </w:rPr>
      </w:pPr>
      <w:r>
        <w:rPr>
          <w:sz w:val="28"/>
        </w:rPr>
        <w:t>После прекращения размена доллара на золото по официальной цене в 1971 г. золотое содержание и золотые паритеты валют стали чисто номинальным понятием. В результате Ямайской валютной реформы западные страны официально отказались от золотого паритета как основы валютного курса. С отменой официальных золотых паритетов понятие монетного паритета также утратило значение. 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w:t>
      </w:r>
    </w:p>
    <w:p w:rsidR="00A56FA5" w:rsidRDefault="00FA5031">
      <w:pPr>
        <w:spacing w:line="360" w:lineRule="auto"/>
        <w:ind w:firstLine="709"/>
        <w:jc w:val="both"/>
        <w:rPr>
          <w:sz w:val="28"/>
          <w:u w:val="single"/>
        </w:rPr>
      </w:pPr>
      <w:r>
        <w:rPr>
          <w:sz w:val="28"/>
        </w:rPr>
        <w:t>В соответствии с измененным Уставом МВФ паритеты валют могут устанавливаться в СДР или другой международной валютной единице. Новым явлением с середины 70-х годов стало введение паритетов на базе валютной корзины. Это метод соизмерения средневзвешенного курса одной валюты по отношению к определенному набору других валют. Применение валютной корзины вместо доллара отражает тенденцию отхода от долларового к многовалютному стандарту.</w:t>
      </w:r>
    </w:p>
    <w:p w:rsidR="00A56FA5" w:rsidRDefault="00FA5031">
      <w:pPr>
        <w:spacing w:line="360" w:lineRule="auto"/>
        <w:ind w:firstLine="709"/>
        <w:jc w:val="both"/>
        <w:rPr>
          <w:i/>
          <w:sz w:val="28"/>
        </w:rPr>
      </w:pPr>
      <w:r>
        <w:rPr>
          <w:i/>
          <w:sz w:val="28"/>
        </w:rPr>
        <w:t>Валютные рынки.</w:t>
      </w:r>
    </w:p>
    <w:p w:rsidR="00A56FA5" w:rsidRDefault="00FA5031">
      <w:pPr>
        <w:spacing w:line="360" w:lineRule="auto"/>
        <w:ind w:firstLine="709"/>
        <w:jc w:val="both"/>
        <w:rPr>
          <w:sz w:val="28"/>
        </w:rPr>
      </w:pPr>
      <w:r>
        <w:rPr>
          <w:i/>
          <w:sz w:val="28"/>
        </w:rPr>
        <w:t>Мировой валютный (форексный) рынок</w:t>
      </w:r>
      <w:r>
        <w:rPr>
          <w:sz w:val="28"/>
        </w:rPr>
        <w:t xml:space="preserve"> включает отдельные рынки, локализованные в различных регионах мира, центрах международной торговли и валютно-финансовых операций. 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и проведением интервенционных мероприятий.</w:t>
      </w:r>
    </w:p>
    <w:p w:rsidR="00A56FA5" w:rsidRDefault="00FA5031">
      <w:pPr>
        <w:spacing w:line="360" w:lineRule="auto"/>
        <w:ind w:firstLine="709"/>
        <w:jc w:val="both"/>
        <w:rPr>
          <w:sz w:val="28"/>
        </w:rPr>
      </w:pPr>
      <w:r>
        <w:rPr>
          <w:sz w:val="28"/>
        </w:rPr>
        <w:t>С одной стороны, валютный рынок – это особый институциональный механизм, опосредующий отношения по купле-продаже иностранной валюты между банками, брокерами и другими финансовыми институтами. С другой стороны, валютный рынок обслуживает отношения между банками и клиентами (как корпоративными, так и правительственными и индивидуальными). Таким образом, участниками валютного рынка являются коммерческие и центральные банки, правительственные единицы, брокерские организации, финансовые институты, промышленно-торговые фирмы и физические лица, оперирующие с валютой.</w:t>
      </w:r>
    </w:p>
    <w:p w:rsidR="00A56FA5" w:rsidRDefault="00FA5031">
      <w:pPr>
        <w:spacing w:line="360" w:lineRule="auto"/>
        <w:ind w:firstLine="709"/>
        <w:jc w:val="both"/>
        <w:rPr>
          <w:sz w:val="28"/>
        </w:rPr>
      </w:pPr>
      <w:r>
        <w:rPr>
          <w:sz w:val="28"/>
        </w:rPr>
        <w:t>Максимальный вес в операциях с валютой принадлежит крупным транснациональным банкам, которые широко применяют современные телекоммуникации. Именно поэтому валютные рынки называют системой электронных, телефонных и прочих контактов между банками, связанных с осуществлением операций в иностранной валюте.</w:t>
      </w:r>
    </w:p>
    <w:p w:rsidR="00A56FA5" w:rsidRDefault="00FA5031">
      <w:pPr>
        <w:pStyle w:val="a3"/>
      </w:pPr>
      <w:r>
        <w:t>Под международным валютным рынком подразумевается цепь тесно связанных между собой системой кабельных и спутниковых коммуникаций региональных валютных рынков.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w:t>
      </w:r>
    </w:p>
    <w:p w:rsidR="00A56FA5" w:rsidRDefault="00FA5031">
      <w:pPr>
        <w:spacing w:line="360" w:lineRule="auto"/>
      </w:pPr>
      <w:r>
        <w:rPr>
          <w:sz w:val="28"/>
        </w:rPr>
        <w:t>Выделяются такие крупнейшие региональные валютные рынки, как Европейский (в Лондоне, Франкфурте, Париже, Цюрихе), Американский (в Нью-Йорке, Чикаго, Лос-Анджелесе, Монреале) и Азиатский ( в Токио, Гонконге, Сингапуре, Бахрейне). Годовой объем сделок на этих валютных рынках составляет свыше 250 трлн. долларов. На этих рынках котируются ведущие валюты мира. Так как отдельные региональные валютные рынки находятся в различных часовых поясах, международный валютный рынок работает круглосуточно.</w:t>
      </w:r>
    </w:p>
    <w:p w:rsidR="00A56FA5" w:rsidRDefault="00A56FA5">
      <w:pPr>
        <w:suppressAutoHyphens/>
        <w:spacing w:line="360" w:lineRule="auto"/>
        <w:jc w:val="both"/>
        <w:rPr>
          <w:sz w:val="24"/>
        </w:rPr>
      </w:pPr>
      <w:bookmarkStart w:id="31" w:name="_GoBack"/>
      <w:bookmarkEnd w:id="31"/>
    </w:p>
    <w:sectPr w:rsidR="00A56FA5">
      <w:footerReference w:type="even" r:id="rId7"/>
      <w:footerReference w:type="default" r:id="rId8"/>
      <w:pgSz w:w="11906" w:h="16838"/>
      <w:pgMar w:top="1701" w:right="567" w:bottom="170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A5" w:rsidRDefault="00FA5031">
      <w:r>
        <w:separator/>
      </w:r>
    </w:p>
  </w:endnote>
  <w:endnote w:type="continuationSeparator" w:id="0">
    <w:p w:rsidR="00A56FA5" w:rsidRDefault="00FA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5" w:rsidRDefault="00FA50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A56FA5" w:rsidRDefault="00A56F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5" w:rsidRDefault="00FA50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11</w:t>
    </w:r>
    <w:r>
      <w:rPr>
        <w:rStyle w:val="a9"/>
      </w:rPr>
      <w:fldChar w:fldCharType="end"/>
    </w:r>
  </w:p>
  <w:p w:rsidR="00A56FA5" w:rsidRDefault="00A56F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A5" w:rsidRDefault="00FA5031">
      <w:r>
        <w:separator/>
      </w:r>
    </w:p>
  </w:footnote>
  <w:footnote w:type="continuationSeparator" w:id="0">
    <w:p w:rsidR="00A56FA5" w:rsidRDefault="00FA5031">
      <w:r>
        <w:continuationSeparator/>
      </w:r>
    </w:p>
  </w:footnote>
  <w:footnote w:id="1">
    <w:p w:rsidR="00A56FA5" w:rsidRDefault="00FA5031">
      <w:pPr>
        <w:pStyle w:val="a6"/>
        <w:jc w:val="both"/>
      </w:pPr>
      <w:r>
        <w:rPr>
          <w:rStyle w:val="a5"/>
        </w:rPr>
        <w:footnoteRef/>
      </w:r>
      <w:r>
        <w:t xml:space="preserve"> </w:t>
      </w:r>
      <w:r>
        <w:rPr>
          <w:u w:val="single"/>
        </w:rPr>
        <w:t>Девальвация</w:t>
      </w:r>
      <w:r>
        <w:t xml:space="preserve"> -  официальное понижение обменного курса национальной валюты по отношению к иностранным валютам.</w:t>
      </w:r>
    </w:p>
    <w:p w:rsidR="00A56FA5" w:rsidRDefault="00FA5031">
      <w:pPr>
        <w:pStyle w:val="a6"/>
        <w:jc w:val="both"/>
      </w:pPr>
      <w:r>
        <w:t xml:space="preserve">   </w:t>
      </w:r>
      <w:r>
        <w:rPr>
          <w:u w:val="single"/>
        </w:rPr>
        <w:t>Ревальвация</w:t>
      </w:r>
      <w:r>
        <w:t xml:space="preserve"> – официальное повышение обменного курса национальной валюты по отношению к иностранным валютам.</w:t>
      </w:r>
    </w:p>
  </w:footnote>
  <w:footnote w:id="2">
    <w:p w:rsidR="00A56FA5" w:rsidRDefault="00FA5031">
      <w:pPr>
        <w:pStyle w:val="a6"/>
      </w:pPr>
      <w:r>
        <w:rPr>
          <w:rStyle w:val="a5"/>
        </w:rPr>
        <w:footnoteRef/>
      </w:r>
      <w:r>
        <w:t xml:space="preserve"> </w:t>
      </w:r>
      <w:r>
        <w:rPr>
          <w:sz w:val="22"/>
        </w:rPr>
        <w:t xml:space="preserve">Данная аббревиатура является простой транслитерацией от </w:t>
      </w:r>
      <w:r>
        <w:rPr>
          <w:sz w:val="22"/>
          <w:lang w:val="en-US"/>
        </w:rPr>
        <w:t>SDR (Special Drawing Rights</w:t>
      </w:r>
      <w:r>
        <w:rPr>
          <w:sz w:val="22"/>
        </w:rPr>
        <w:t xml:space="preserve"> - Специальные Права Заимствования</w:t>
      </w:r>
      <w:r>
        <w:rPr>
          <w:sz w:val="22"/>
          <w:lang w:val="en-US"/>
        </w:rPr>
        <w:t>)</w:t>
      </w:r>
      <w:r>
        <w:rPr>
          <w:sz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421BFB"/>
    <w:multiLevelType w:val="singleLevel"/>
    <w:tmpl w:val="4D169A24"/>
    <w:lvl w:ilvl="0">
      <w:start w:val="1"/>
      <w:numFmt w:val="upperRoman"/>
      <w:pStyle w:val="1"/>
      <w:lvlText w:val="%1."/>
      <w:lvlJc w:val="left"/>
      <w:pPr>
        <w:tabs>
          <w:tab w:val="num" w:pos="720"/>
        </w:tabs>
        <w:ind w:left="720" w:hanging="720"/>
      </w:pPr>
      <w:rPr>
        <w:rFonts w:hint="default"/>
      </w:rPr>
    </w:lvl>
  </w:abstractNum>
  <w:abstractNum w:abstractNumId="2">
    <w:nsid w:val="0AB90EE7"/>
    <w:multiLevelType w:val="singleLevel"/>
    <w:tmpl w:val="0419000F"/>
    <w:lvl w:ilvl="0">
      <w:start w:val="1"/>
      <w:numFmt w:val="decimal"/>
      <w:lvlText w:val="%1."/>
      <w:lvlJc w:val="left"/>
      <w:pPr>
        <w:tabs>
          <w:tab w:val="num" w:pos="360"/>
        </w:tabs>
        <w:ind w:left="360" w:hanging="360"/>
      </w:pPr>
    </w:lvl>
  </w:abstractNum>
  <w:abstractNum w:abstractNumId="3">
    <w:nsid w:val="1E3C26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3C5708B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3D8C6D15"/>
    <w:multiLevelType w:val="singleLevel"/>
    <w:tmpl w:val="362EE17E"/>
    <w:lvl w:ilvl="0">
      <w:start w:val="1"/>
      <w:numFmt w:val="decimal"/>
      <w:lvlText w:val="%1)"/>
      <w:lvlJc w:val="left"/>
      <w:pPr>
        <w:tabs>
          <w:tab w:val="num" w:pos="1069"/>
        </w:tabs>
        <w:ind w:left="1069" w:hanging="360"/>
      </w:pPr>
      <w:rPr>
        <w:rFonts w:hint="default"/>
      </w:rPr>
    </w:lvl>
  </w:abstractNum>
  <w:abstractNum w:abstractNumId="6">
    <w:nsid w:val="3DF81FF8"/>
    <w:multiLevelType w:val="singleLevel"/>
    <w:tmpl w:val="33A25A10"/>
    <w:lvl w:ilvl="0">
      <w:start w:val="1"/>
      <w:numFmt w:val="decimal"/>
      <w:lvlText w:val="%1)"/>
      <w:lvlJc w:val="left"/>
      <w:pPr>
        <w:tabs>
          <w:tab w:val="num" w:pos="1069"/>
        </w:tabs>
        <w:ind w:left="1069" w:hanging="360"/>
      </w:pPr>
      <w:rPr>
        <w:rFonts w:hint="default"/>
      </w:rPr>
    </w:lvl>
  </w:abstractNum>
  <w:abstractNum w:abstractNumId="7">
    <w:nsid w:val="4D5B6546"/>
    <w:multiLevelType w:val="singleLevel"/>
    <w:tmpl w:val="D4B84F0C"/>
    <w:lvl w:ilvl="0">
      <w:start w:val="1"/>
      <w:numFmt w:val="decimal"/>
      <w:lvlText w:val="%1)"/>
      <w:lvlJc w:val="left"/>
      <w:pPr>
        <w:tabs>
          <w:tab w:val="num" w:pos="1069"/>
        </w:tabs>
        <w:ind w:left="1069" w:hanging="360"/>
      </w:pPr>
      <w:rPr>
        <w:rFonts w:hint="default"/>
      </w:rPr>
    </w:lvl>
  </w:abstractNum>
  <w:abstractNum w:abstractNumId="8">
    <w:nsid w:val="4E4E57A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4FA416B2"/>
    <w:multiLevelType w:val="singleLevel"/>
    <w:tmpl w:val="CF3EF238"/>
    <w:lvl w:ilvl="0">
      <w:start w:val="1"/>
      <w:numFmt w:val="decimal"/>
      <w:lvlText w:val="%1."/>
      <w:lvlJc w:val="left"/>
      <w:pPr>
        <w:tabs>
          <w:tab w:val="num" w:pos="1069"/>
        </w:tabs>
        <w:ind w:left="1069" w:hanging="360"/>
      </w:pPr>
      <w:rPr>
        <w:rFonts w:hint="default"/>
      </w:rPr>
    </w:lvl>
  </w:abstractNum>
  <w:abstractNum w:abstractNumId="10">
    <w:nsid w:val="6B16750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6D477A7E"/>
    <w:multiLevelType w:val="singleLevel"/>
    <w:tmpl w:val="FFB20878"/>
    <w:lvl w:ilvl="0">
      <w:start w:val="1"/>
      <w:numFmt w:val="bullet"/>
      <w:lvlText w:val="-"/>
      <w:lvlJc w:val="left"/>
      <w:pPr>
        <w:tabs>
          <w:tab w:val="num" w:pos="1069"/>
        </w:tabs>
        <w:ind w:left="1069" w:hanging="360"/>
      </w:pPr>
      <w:rPr>
        <w:rFonts w:hint="default"/>
      </w:rPr>
    </w:lvl>
  </w:abstractNum>
  <w:abstractNum w:abstractNumId="12">
    <w:nsid w:val="790F0A6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7A097632"/>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2"/>
  </w:num>
  <w:num w:numId="3">
    <w:abstractNumId w:val="8"/>
  </w:num>
  <w:num w:numId="4">
    <w:abstractNumId w:val="7"/>
  </w:num>
  <w:num w:numId="5">
    <w:abstractNumId w:val="11"/>
  </w:num>
  <w:num w:numId="6">
    <w:abstractNumId w:val="1"/>
  </w:num>
  <w:num w:numId="7">
    <w:abstractNumId w:val="13"/>
  </w:num>
  <w:num w:numId="8">
    <w:abstractNumId w:val="4"/>
  </w:num>
  <w:num w:numId="9">
    <w:abstractNumId w:val="6"/>
  </w:num>
  <w:num w:numId="10">
    <w:abstractNumId w:val="9"/>
  </w:num>
  <w:num w:numId="11">
    <w:abstractNumId w:val="10"/>
  </w:num>
  <w:num w:numId="12">
    <w:abstractNumId w:val="3"/>
  </w:num>
  <w:num w:numId="13">
    <w:abstractNumId w:val="0"/>
    <w:lvlOverride w:ilvl="0">
      <w:lvl w:ilvl="0">
        <w:numFmt w:val="bullet"/>
        <w:lvlText w:val=""/>
        <w:legacy w:legacy="1" w:legacySpace="0" w:legacyIndent="567"/>
        <w:lvlJc w:val="left"/>
        <w:pPr>
          <w:ind w:left="567" w:hanging="567"/>
        </w:pPr>
        <w:rPr>
          <w:rFonts w:ascii="Symbol" w:hAnsi="Symbol" w:hint="default"/>
        </w:rPr>
      </w:lvl>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031"/>
    <w:rsid w:val="007306FA"/>
    <w:rsid w:val="00A56FA5"/>
    <w:rsid w:val="00FA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DCF65-26D8-4AA1-A46C-ED7CA006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6"/>
      </w:numPr>
      <w:jc w:val="both"/>
      <w:outlineLvl w:val="0"/>
    </w:pPr>
    <w:rPr>
      <w:b/>
      <w:sz w:val="28"/>
      <w:u w:val="single"/>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uppressAutoHyphens/>
      <w:spacing w:line="360" w:lineRule="auto"/>
      <w:ind w:firstLine="720"/>
      <w:jc w:val="both"/>
    </w:pPr>
    <w:rPr>
      <w:sz w:val="28"/>
    </w:rPr>
  </w:style>
  <w:style w:type="paragraph" w:styleId="20">
    <w:name w:val="Body Text Indent 2"/>
    <w:basedOn w:val="a"/>
    <w:semiHidden/>
    <w:pPr>
      <w:ind w:firstLine="709"/>
      <w:jc w:val="both"/>
    </w:pPr>
    <w:rPr>
      <w:sz w:val="24"/>
    </w:rPr>
  </w:style>
  <w:style w:type="paragraph" w:styleId="a4">
    <w:name w:val="Body Text"/>
    <w:basedOn w:val="a"/>
    <w:semiHidden/>
    <w:pPr>
      <w:jc w:val="both"/>
    </w:pPr>
    <w:rPr>
      <w:sz w:val="24"/>
      <w:u w:val="single"/>
    </w:rPr>
  </w:style>
  <w:style w:type="character" w:styleId="a5">
    <w:name w:val="footnote reference"/>
    <w:basedOn w:val="a0"/>
    <w:semiHidden/>
    <w:rPr>
      <w:vertAlign w:val="superscript"/>
    </w:rPr>
  </w:style>
  <w:style w:type="paragraph" w:styleId="a6">
    <w:name w:val="footnote text"/>
    <w:basedOn w:val="a"/>
    <w:semiHidden/>
  </w:style>
  <w:style w:type="paragraph" w:styleId="30">
    <w:name w:val="Body Text Indent 3"/>
    <w:basedOn w:val="a"/>
    <w:semiHidden/>
    <w:pPr>
      <w:spacing w:line="360" w:lineRule="auto"/>
      <w:ind w:firstLine="709"/>
      <w:jc w:val="both"/>
    </w:pPr>
    <w:rPr>
      <w:sz w:val="28"/>
    </w:rPr>
  </w:style>
  <w:style w:type="paragraph" w:customStyle="1" w:styleId="Web">
    <w:name w:val="Обычный (Web)"/>
    <w:basedOn w:val="a"/>
    <w:pPr>
      <w:spacing w:before="100" w:after="100"/>
    </w:pPr>
    <w:rPr>
      <w:sz w:val="24"/>
    </w:rPr>
  </w:style>
  <w:style w:type="paragraph" w:customStyle="1" w:styleId="MainText">
    <w:name w:val="MainText"/>
    <w:pPr>
      <w:overflowPunct w:val="0"/>
      <w:autoSpaceDE w:val="0"/>
      <w:autoSpaceDN w:val="0"/>
      <w:adjustRightInd w:val="0"/>
      <w:ind w:firstLine="567"/>
      <w:jc w:val="both"/>
    </w:pPr>
    <w:rPr>
      <w:rFonts w:ascii="PragmaticaC" w:hAnsi="PragmaticaC"/>
      <w:color w:val="000000"/>
      <w:sz w:val="19"/>
    </w:rPr>
  </w:style>
  <w:style w:type="paragraph" w:customStyle="1" w:styleId="BulletsMain">
    <w:name w:val="BulletsMain"/>
    <w:basedOn w:val="MainText"/>
    <w:next w:val="MainText"/>
    <w:pPr>
      <w:tabs>
        <w:tab w:val="left" w:pos="567"/>
      </w:tabs>
      <w:ind w:left="567" w:hanging="567"/>
    </w:pPr>
  </w:style>
  <w:style w:type="paragraph" w:customStyle="1" w:styleId="Blockquote">
    <w:name w:val="Blockquote"/>
    <w:basedOn w:val="a"/>
    <w:pPr>
      <w:spacing w:before="100" w:after="100"/>
      <w:ind w:left="360" w:right="360"/>
    </w:pPr>
    <w:rPr>
      <w:sz w:val="24"/>
    </w:rPr>
  </w:style>
  <w:style w:type="paragraph" w:styleId="21">
    <w:name w:val="List 2"/>
    <w:basedOn w:val="a7"/>
    <w:semiHidden/>
    <w:pPr>
      <w:spacing w:after="240" w:line="240" w:lineRule="atLeast"/>
      <w:ind w:left="1800" w:hanging="360"/>
      <w:jc w:val="both"/>
    </w:pPr>
    <w:rPr>
      <w:rFonts w:ascii="Arial" w:hAnsi="Arial"/>
      <w:spacing w:val="-5"/>
    </w:rPr>
  </w:style>
  <w:style w:type="paragraph" w:styleId="a7">
    <w:name w:val="List"/>
    <w:basedOn w:val="a"/>
    <w:semiHidden/>
    <w:pPr>
      <w:ind w:left="283" w:hanging="283"/>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10285</Words>
  <Characters>58627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Международные валютные отношения – 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vt:lpstr>
    </vt:vector>
  </TitlesOfParts>
  <Company>Home</Company>
  <LinksUpToDate>false</LinksUpToDate>
  <CharactersWithSpaces>68775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валютные отношения – 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dc:title>
  <dc:subject/>
  <dc:creator>Boris</dc:creator>
  <cp:keywords/>
  <cp:lastModifiedBy>Irina</cp:lastModifiedBy>
  <cp:revision>2</cp:revision>
  <dcterms:created xsi:type="dcterms:W3CDTF">2014-08-06T16:17:00Z</dcterms:created>
  <dcterms:modified xsi:type="dcterms:W3CDTF">2014-08-06T16:17:00Z</dcterms:modified>
</cp:coreProperties>
</file>