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214"/>
      </w:tblGrid>
      <w:tr w:rsidR="00B77400">
        <w:tc>
          <w:tcPr>
            <w:tcW w:w="9214" w:type="dxa"/>
            <w:tcBorders>
              <w:top w:val="single" w:sz="36" w:space="0" w:color="auto"/>
              <w:left w:val="single" w:sz="36" w:space="0" w:color="auto"/>
              <w:bottom w:val="single" w:sz="36" w:space="0" w:color="auto"/>
              <w:right w:val="single" w:sz="36" w:space="0" w:color="auto"/>
            </w:tcBorders>
          </w:tcPr>
          <w:p w:rsidR="00B77400" w:rsidRDefault="00B77400">
            <w:pPr>
              <w:jc w:val="center"/>
              <w:rPr>
                <w:b/>
                <w:sz w:val="32"/>
              </w:rPr>
            </w:pPr>
          </w:p>
          <w:p w:rsidR="00B77400" w:rsidRDefault="00B77400">
            <w:pPr>
              <w:jc w:val="center"/>
              <w:rPr>
                <w:b/>
                <w:sz w:val="32"/>
              </w:rPr>
            </w:pPr>
          </w:p>
          <w:p w:rsidR="00B77400" w:rsidRDefault="00B77400">
            <w:pPr>
              <w:jc w:val="center"/>
              <w:rPr>
                <w:b/>
                <w:sz w:val="32"/>
              </w:rPr>
            </w:pPr>
          </w:p>
          <w:p w:rsidR="00B77400" w:rsidRDefault="00727DC0">
            <w:pPr>
              <w:jc w:val="center"/>
              <w:rPr>
                <w:b/>
                <w:sz w:val="32"/>
              </w:rPr>
            </w:pPr>
            <w:r>
              <w:rPr>
                <w:b/>
                <w:sz w:val="32"/>
              </w:rPr>
              <w:t xml:space="preserve">ВИТЕБСКИЙ ГОСУДАРСТВЕННЫЙ ТЕХНОЛОГИЧЕСКИЙ УНИВЕРСИТЕТ </w:t>
            </w:r>
          </w:p>
          <w:p w:rsidR="00B77400" w:rsidRDefault="00B77400">
            <w:pPr>
              <w:jc w:val="center"/>
              <w:rPr>
                <w:b/>
                <w:sz w:val="32"/>
              </w:rPr>
            </w:pPr>
          </w:p>
          <w:p w:rsidR="00B77400" w:rsidRDefault="00B77400">
            <w:pPr>
              <w:jc w:val="center"/>
              <w:rPr>
                <w:b/>
                <w:sz w:val="36"/>
              </w:rPr>
            </w:pPr>
          </w:p>
          <w:p w:rsidR="00B77400" w:rsidRDefault="00B77400">
            <w:pPr>
              <w:jc w:val="center"/>
            </w:pPr>
          </w:p>
          <w:p w:rsidR="00B77400" w:rsidRDefault="00B77400">
            <w:pPr>
              <w:jc w:val="center"/>
            </w:pPr>
          </w:p>
          <w:p w:rsidR="00B77400" w:rsidRDefault="00B77400">
            <w:pPr>
              <w:jc w:val="center"/>
            </w:pPr>
          </w:p>
          <w:p w:rsidR="00B77400" w:rsidRDefault="00B77400">
            <w:pPr>
              <w:jc w:val="center"/>
            </w:pPr>
          </w:p>
          <w:p w:rsidR="00B77400" w:rsidRDefault="00B77400">
            <w:pPr>
              <w:jc w:val="center"/>
            </w:pPr>
          </w:p>
          <w:p w:rsidR="00B77400" w:rsidRDefault="00B77400">
            <w:pPr>
              <w:jc w:val="center"/>
            </w:pPr>
          </w:p>
          <w:p w:rsidR="00B77400" w:rsidRDefault="00B77400">
            <w:pPr>
              <w:jc w:val="center"/>
            </w:pPr>
          </w:p>
          <w:p w:rsidR="00B77400" w:rsidRDefault="00B77400">
            <w:pPr>
              <w:jc w:val="cente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727DC0">
            <w:pPr>
              <w:jc w:val="center"/>
              <w:rPr>
                <w:b/>
                <w:sz w:val="28"/>
              </w:rPr>
            </w:pPr>
            <w:r>
              <w:rPr>
                <w:b/>
                <w:sz w:val="28"/>
              </w:rPr>
              <w:t>КОНТРОЛЬНАЯ РАБОТА</w:t>
            </w:r>
          </w:p>
          <w:p w:rsidR="00B77400" w:rsidRDefault="00727DC0">
            <w:pPr>
              <w:jc w:val="center"/>
              <w:rPr>
                <w:b/>
                <w:sz w:val="28"/>
              </w:rPr>
            </w:pPr>
            <w:r>
              <w:rPr>
                <w:b/>
                <w:sz w:val="28"/>
              </w:rPr>
              <w:t>по курсу «Государственные финансы»</w:t>
            </w:r>
          </w:p>
          <w:p w:rsidR="00B77400" w:rsidRDefault="00727DC0">
            <w:pPr>
              <w:jc w:val="center"/>
              <w:rPr>
                <w:sz w:val="28"/>
              </w:rPr>
            </w:pPr>
            <w:r>
              <w:rPr>
                <w:sz w:val="28"/>
              </w:rPr>
              <w:t>студентки  4 курса ФПК группы ЭУ-09</w:t>
            </w:r>
          </w:p>
          <w:p w:rsidR="00B77400" w:rsidRDefault="00727DC0">
            <w:pPr>
              <w:jc w:val="center"/>
              <w:rPr>
                <w:sz w:val="28"/>
              </w:rPr>
            </w:pPr>
            <w:r>
              <w:rPr>
                <w:sz w:val="28"/>
              </w:rPr>
              <w:t>ЖЛОБИЧ И.П.  Вариант №10.</w:t>
            </w:r>
          </w:p>
          <w:p w:rsidR="00B77400" w:rsidRDefault="00B77400">
            <w:pPr>
              <w:jc w:val="center"/>
              <w:rPr>
                <w:sz w:val="36"/>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B77400">
            <w:pPr>
              <w:jc w:val="center"/>
              <w:rPr>
                <w:b/>
              </w:rPr>
            </w:pPr>
          </w:p>
          <w:p w:rsidR="00B77400" w:rsidRDefault="00727DC0">
            <w:pPr>
              <w:jc w:val="center"/>
              <w:rPr>
                <w:b/>
              </w:rPr>
            </w:pPr>
            <w:r>
              <w:rPr>
                <w:b/>
              </w:rPr>
              <w:t>г.Витебск, 2001г</w:t>
            </w:r>
            <w:r>
              <w:t>.</w:t>
            </w:r>
          </w:p>
          <w:p w:rsidR="00B77400" w:rsidRDefault="00B77400">
            <w:pPr>
              <w:jc w:val="center"/>
            </w:pPr>
          </w:p>
          <w:p w:rsidR="00B77400" w:rsidRDefault="00B77400">
            <w:pPr>
              <w:jc w:val="center"/>
            </w:pPr>
          </w:p>
          <w:p w:rsidR="00B77400" w:rsidRDefault="00B77400">
            <w:pPr>
              <w:jc w:val="center"/>
              <w:rPr>
                <w:sz w:val="36"/>
              </w:rPr>
            </w:pPr>
          </w:p>
          <w:p w:rsidR="00B77400" w:rsidRDefault="00B77400">
            <w:pPr>
              <w:jc w:val="center"/>
              <w:rPr>
                <w:sz w:val="36"/>
              </w:rPr>
            </w:pPr>
          </w:p>
        </w:tc>
      </w:tr>
    </w:tbl>
    <w:p w:rsidR="00B77400" w:rsidRDefault="00B77400"/>
    <w:p w:rsidR="00B77400" w:rsidRDefault="00727DC0">
      <w:pPr>
        <w:shd w:val="clear" w:color="auto" w:fill="FFFFFF"/>
        <w:autoSpaceDE w:val="0"/>
        <w:autoSpaceDN w:val="0"/>
        <w:adjustRightInd w:val="0"/>
        <w:rPr>
          <w:color w:val="000000"/>
          <w:sz w:val="27"/>
          <w:szCs w:val="27"/>
        </w:rPr>
      </w:pPr>
      <w:r>
        <w:rPr>
          <w:color w:val="000000"/>
          <w:sz w:val="27"/>
          <w:szCs w:val="27"/>
        </w:rPr>
        <w:br w:type="page"/>
      </w:r>
    </w:p>
    <w:p w:rsidR="00B77400" w:rsidRDefault="00727DC0">
      <w:pPr>
        <w:pStyle w:val="a4"/>
        <w:jc w:val="center"/>
        <w:rPr>
          <w:rFonts w:ascii="Times New Roman" w:hAnsi="Times New Roman"/>
          <w:b/>
          <w:sz w:val="24"/>
        </w:rPr>
      </w:pPr>
      <w:r>
        <w:rPr>
          <w:rFonts w:ascii="Times New Roman" w:hAnsi="Times New Roman"/>
          <w:b/>
          <w:sz w:val="24"/>
        </w:rPr>
        <w:t>ОЦЕНКА ФИНАНСОВОГО СОСТОЯНИЯ ПРЕДПРИЯТИЯ  И  ПУТИ ЕГО ОЗДОРОВЛЕНИЯ.</w:t>
      </w:r>
    </w:p>
    <w:p w:rsidR="00B77400" w:rsidRDefault="00B77400">
      <w:pPr>
        <w:pStyle w:val="a4"/>
        <w:jc w:val="both"/>
        <w:rPr>
          <w:rFonts w:ascii="Times New Roman" w:hAnsi="Times New Roman"/>
          <w:sz w:val="24"/>
        </w:rPr>
      </w:pPr>
    </w:p>
    <w:p w:rsidR="00B77400" w:rsidRDefault="00B77400">
      <w:pPr>
        <w:pStyle w:val="a4"/>
        <w:ind w:firstLine="851"/>
        <w:jc w:val="both"/>
        <w:rPr>
          <w:rFonts w:ascii="Times New Roman" w:hAnsi="Times New Roman"/>
          <w:sz w:val="24"/>
        </w:rPr>
      </w:pPr>
    </w:p>
    <w:p w:rsidR="00B77400" w:rsidRDefault="00727DC0">
      <w:pPr>
        <w:pStyle w:val="a4"/>
        <w:ind w:firstLine="851"/>
        <w:jc w:val="both"/>
        <w:rPr>
          <w:rFonts w:ascii="Times New Roman" w:hAnsi="Times New Roman"/>
          <w:sz w:val="28"/>
        </w:rPr>
      </w:pPr>
      <w:r>
        <w:rPr>
          <w:rFonts w:ascii="Times New Roman" w:hAnsi="Times New Roman"/>
          <w:sz w:val="28"/>
        </w:rPr>
        <w:t xml:space="preserve">Под </w:t>
      </w:r>
      <w:r>
        <w:rPr>
          <w:rFonts w:ascii="Times New Roman" w:hAnsi="Times New Roman"/>
          <w:b/>
          <w:sz w:val="28"/>
        </w:rPr>
        <w:t>финансовым состоянием</w:t>
      </w:r>
      <w:r>
        <w:rPr>
          <w:rFonts w:ascii="Times New Roman" w:hAnsi="Times New Roman"/>
          <w:sz w:val="28"/>
        </w:rPr>
        <w:t xml:space="preserve"> понимается способность предприятия финансировать свою деятельность. Оно характеризуется:</w:t>
      </w:r>
    </w:p>
    <w:p w:rsidR="00B77400" w:rsidRDefault="00727DC0">
      <w:pPr>
        <w:pStyle w:val="a4"/>
        <w:ind w:firstLine="851"/>
        <w:jc w:val="both"/>
        <w:rPr>
          <w:rFonts w:ascii="Times New Roman" w:hAnsi="Times New Roman"/>
          <w:sz w:val="28"/>
        </w:rPr>
      </w:pPr>
      <w:r>
        <w:rPr>
          <w:rFonts w:ascii="Times New Roman" w:hAnsi="Times New Roman"/>
          <w:sz w:val="28"/>
        </w:rPr>
        <w:t xml:space="preserve"> обеспеченностью финансовыми ресурсами, необходимыми для нормального функционирования предприятия, </w:t>
      </w:r>
    </w:p>
    <w:p w:rsidR="00B77400" w:rsidRDefault="00727DC0">
      <w:pPr>
        <w:pStyle w:val="a4"/>
        <w:ind w:firstLine="851"/>
        <w:jc w:val="both"/>
        <w:rPr>
          <w:rFonts w:ascii="Times New Roman" w:hAnsi="Times New Roman"/>
          <w:sz w:val="28"/>
        </w:rPr>
      </w:pPr>
      <w:r>
        <w:rPr>
          <w:rFonts w:ascii="Times New Roman" w:hAnsi="Times New Roman"/>
          <w:sz w:val="28"/>
        </w:rPr>
        <w:t>целесообразностью их размещения и эффективностью использования,</w:t>
      </w:r>
    </w:p>
    <w:p w:rsidR="00B77400" w:rsidRDefault="00727DC0">
      <w:pPr>
        <w:pStyle w:val="a4"/>
        <w:ind w:firstLine="851"/>
        <w:jc w:val="both"/>
        <w:rPr>
          <w:rFonts w:ascii="Times New Roman" w:hAnsi="Times New Roman"/>
          <w:sz w:val="28"/>
        </w:rPr>
      </w:pPr>
      <w:r>
        <w:rPr>
          <w:rFonts w:ascii="Times New Roman" w:hAnsi="Times New Roman"/>
          <w:sz w:val="28"/>
        </w:rPr>
        <w:t xml:space="preserve"> финансовыми взаимоотношениями с другими юридическими и физическими лицами, </w:t>
      </w:r>
    </w:p>
    <w:p w:rsidR="00B77400" w:rsidRDefault="00727DC0">
      <w:pPr>
        <w:pStyle w:val="a4"/>
        <w:ind w:firstLine="851"/>
        <w:jc w:val="both"/>
        <w:rPr>
          <w:rFonts w:ascii="Times New Roman" w:hAnsi="Times New Roman"/>
          <w:sz w:val="28"/>
        </w:rPr>
      </w:pPr>
      <w:r>
        <w:rPr>
          <w:rFonts w:ascii="Times New Roman" w:hAnsi="Times New Roman"/>
          <w:sz w:val="28"/>
        </w:rPr>
        <w:t>платежеспособностью и финансовой устойчивостью.</w:t>
      </w:r>
    </w:p>
    <w:p w:rsidR="00B77400" w:rsidRDefault="00727DC0">
      <w:pPr>
        <w:pStyle w:val="a4"/>
        <w:ind w:firstLine="851"/>
        <w:jc w:val="both"/>
        <w:rPr>
          <w:rFonts w:ascii="Times New Roman" w:hAnsi="Times New Roman"/>
          <w:sz w:val="28"/>
        </w:rPr>
      </w:pPr>
      <w:r>
        <w:rPr>
          <w:rFonts w:ascii="Times New Roman" w:hAnsi="Times New Roman"/>
          <w:sz w:val="28"/>
        </w:rPr>
        <w:t xml:space="preserve"> </w:t>
      </w:r>
    </w:p>
    <w:p w:rsidR="00B77400" w:rsidRDefault="00727DC0">
      <w:pPr>
        <w:pStyle w:val="a4"/>
        <w:ind w:firstLine="851"/>
        <w:jc w:val="both"/>
        <w:rPr>
          <w:rFonts w:ascii="Times New Roman" w:hAnsi="Times New Roman"/>
          <w:sz w:val="28"/>
        </w:rPr>
      </w:pPr>
      <w:r>
        <w:rPr>
          <w:rFonts w:ascii="Times New Roman" w:hAnsi="Times New Roman"/>
          <w:sz w:val="28"/>
        </w:rPr>
        <w:t xml:space="preserve">Финансовое состояние может быть устойчивым, неустойчивым и кризисным. </w:t>
      </w:r>
    </w:p>
    <w:p w:rsidR="00B77400" w:rsidRDefault="00727DC0">
      <w:pPr>
        <w:pStyle w:val="a4"/>
        <w:ind w:firstLine="851"/>
        <w:jc w:val="both"/>
        <w:rPr>
          <w:rFonts w:ascii="Times New Roman" w:hAnsi="Times New Roman"/>
          <w:sz w:val="28"/>
        </w:rPr>
      </w:pPr>
      <w:r>
        <w:rPr>
          <w:rFonts w:ascii="Times New Roman" w:hAnsi="Times New Roman"/>
          <w:sz w:val="28"/>
        </w:rPr>
        <w:t xml:space="preserve">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 </w:t>
      </w:r>
    </w:p>
    <w:p w:rsidR="00B77400" w:rsidRDefault="00727DC0">
      <w:pPr>
        <w:pStyle w:val="a4"/>
        <w:ind w:firstLine="851"/>
        <w:jc w:val="both"/>
        <w:rPr>
          <w:rFonts w:ascii="Times New Roman" w:hAnsi="Times New Roman"/>
          <w:sz w:val="28"/>
        </w:rPr>
      </w:pPr>
      <w:r>
        <w:rPr>
          <w:rFonts w:ascii="Times New Roman" w:hAnsi="Times New Roman"/>
          <w:sz w:val="28"/>
        </w:rPr>
        <w:t>Финансовое состояние предприятия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 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w:t>
      </w:r>
    </w:p>
    <w:p w:rsidR="00B77400" w:rsidRDefault="00727DC0">
      <w:pPr>
        <w:pStyle w:val="a4"/>
        <w:ind w:firstLine="851"/>
        <w:jc w:val="both"/>
        <w:rPr>
          <w:rFonts w:ascii="Times New Roman" w:hAnsi="Times New Roman"/>
          <w:sz w:val="28"/>
        </w:rPr>
      </w:pPr>
      <w:r>
        <w:rPr>
          <w:rFonts w:ascii="Times New Roman" w:hAnsi="Times New Roman"/>
          <w:sz w:val="28"/>
        </w:rPr>
        <w:t xml:space="preserve">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 </w:t>
      </w:r>
    </w:p>
    <w:p w:rsidR="00B77400" w:rsidRDefault="00727DC0">
      <w:pPr>
        <w:pStyle w:val="a4"/>
        <w:ind w:firstLine="851"/>
        <w:jc w:val="both"/>
        <w:rPr>
          <w:rFonts w:ascii="Times New Roman" w:hAnsi="Times New Roman"/>
          <w:sz w:val="28"/>
        </w:rPr>
      </w:pPr>
      <w:r>
        <w:rPr>
          <w:rFonts w:ascii="Times New Roman" w:hAnsi="Times New Roman"/>
          <w:sz w:val="28"/>
        </w:rPr>
        <w:t xml:space="preserve">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 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w:t>
      </w:r>
    </w:p>
    <w:p w:rsidR="00B77400" w:rsidRDefault="00727DC0">
      <w:pPr>
        <w:pStyle w:val="a4"/>
        <w:ind w:firstLine="851"/>
        <w:jc w:val="both"/>
        <w:rPr>
          <w:rFonts w:ascii="Times New Roman" w:hAnsi="Times New Roman"/>
          <w:sz w:val="28"/>
        </w:rPr>
      </w:pPr>
      <w:r>
        <w:rPr>
          <w:rFonts w:ascii="Times New Roman" w:hAnsi="Times New Roman"/>
          <w:sz w:val="28"/>
        </w:rPr>
        <w:t xml:space="preserve">Следует знать и такие понятия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Необходимо решать следующие задачи:</w:t>
      </w:r>
    </w:p>
    <w:p w:rsidR="00B77400" w:rsidRDefault="00727DC0">
      <w:pPr>
        <w:pStyle w:val="a4"/>
        <w:ind w:firstLine="851"/>
        <w:jc w:val="both"/>
        <w:rPr>
          <w:rFonts w:ascii="Times New Roman" w:hAnsi="Times New Roman"/>
          <w:sz w:val="28"/>
        </w:rPr>
      </w:pPr>
      <w:r>
        <w:rPr>
          <w:rFonts w:ascii="Times New Roman" w:hAnsi="Times New Roman"/>
          <w:sz w:val="28"/>
        </w:rPr>
        <w:t>1. На основе изучения причинно-следственной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B77400" w:rsidRDefault="00727DC0">
      <w:pPr>
        <w:pStyle w:val="a4"/>
        <w:ind w:firstLine="851"/>
        <w:jc w:val="both"/>
        <w:rPr>
          <w:rFonts w:ascii="Times New Roman" w:hAnsi="Times New Roman"/>
          <w:sz w:val="28"/>
        </w:rPr>
      </w:pPr>
      <w:r>
        <w:rPr>
          <w:rFonts w:ascii="Times New Roman" w:hAnsi="Times New Roman"/>
          <w:sz w:val="28"/>
        </w:rPr>
        <w:t>2. 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B77400" w:rsidRDefault="00727DC0">
      <w:pPr>
        <w:pStyle w:val="a4"/>
        <w:ind w:firstLine="851"/>
        <w:jc w:val="both"/>
        <w:rPr>
          <w:rFonts w:ascii="Times New Roman" w:hAnsi="Times New Roman"/>
          <w:sz w:val="28"/>
        </w:rPr>
      </w:pPr>
      <w:r>
        <w:rPr>
          <w:rFonts w:ascii="Times New Roman" w:hAnsi="Times New Roman"/>
          <w:sz w:val="28"/>
        </w:rPr>
        <w:t>3. 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B77400" w:rsidRDefault="00B77400">
      <w:pPr>
        <w:pStyle w:val="a4"/>
        <w:ind w:firstLine="851"/>
        <w:jc w:val="both"/>
        <w:rPr>
          <w:rFonts w:ascii="Times New Roman" w:hAnsi="Times New Roman"/>
          <w:sz w:val="28"/>
        </w:rPr>
      </w:pP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Оценка финансового положения предприятия необходима следующим лицам :</w:t>
      </w:r>
    </w:p>
    <w:p w:rsidR="00B77400" w:rsidRDefault="00727DC0">
      <w:pPr>
        <w:pStyle w:val="a4"/>
        <w:ind w:firstLine="851"/>
        <w:jc w:val="both"/>
        <w:rPr>
          <w:rFonts w:ascii="Times New Roman" w:hAnsi="Times New Roman"/>
          <w:sz w:val="28"/>
        </w:rPr>
      </w:pPr>
      <w:r>
        <w:rPr>
          <w:rFonts w:ascii="Times New Roman" w:hAnsi="Times New Roman"/>
          <w:sz w:val="28"/>
        </w:rPr>
        <w:t>1) инвесторам, которым необходимо принять решение о формировании портфеля ценных бумаг;</w:t>
      </w:r>
    </w:p>
    <w:p w:rsidR="00B77400" w:rsidRDefault="00727DC0">
      <w:pPr>
        <w:pStyle w:val="a4"/>
        <w:ind w:firstLine="851"/>
        <w:jc w:val="both"/>
        <w:rPr>
          <w:rFonts w:ascii="Times New Roman" w:hAnsi="Times New Roman"/>
          <w:sz w:val="28"/>
        </w:rPr>
      </w:pPr>
      <w:r>
        <w:rPr>
          <w:rFonts w:ascii="Times New Roman" w:hAnsi="Times New Roman"/>
          <w:sz w:val="28"/>
        </w:rPr>
        <w:t>2) кредиторам, которые должны быть уверены, что им заплатят;</w:t>
      </w:r>
    </w:p>
    <w:p w:rsidR="00B77400" w:rsidRDefault="00727DC0">
      <w:pPr>
        <w:pStyle w:val="a4"/>
        <w:ind w:firstLine="851"/>
        <w:jc w:val="both"/>
        <w:rPr>
          <w:rFonts w:ascii="Times New Roman" w:hAnsi="Times New Roman"/>
          <w:sz w:val="28"/>
        </w:rPr>
      </w:pPr>
      <w:r>
        <w:rPr>
          <w:rFonts w:ascii="Times New Roman" w:hAnsi="Times New Roman"/>
          <w:sz w:val="28"/>
        </w:rPr>
        <w:t>3) аудиторам, которым необходимо распознавать финансовые хитрости своих клиентов;</w:t>
      </w:r>
    </w:p>
    <w:p w:rsidR="00B77400" w:rsidRDefault="00727DC0">
      <w:pPr>
        <w:pStyle w:val="a4"/>
        <w:ind w:firstLine="851"/>
        <w:jc w:val="both"/>
        <w:rPr>
          <w:rFonts w:ascii="Times New Roman" w:hAnsi="Times New Roman"/>
          <w:sz w:val="28"/>
        </w:rPr>
      </w:pPr>
      <w:r>
        <w:rPr>
          <w:rFonts w:ascii="Times New Roman" w:hAnsi="Times New Roman"/>
          <w:sz w:val="28"/>
        </w:rPr>
        <w:t>4) финансовым руководителям, которые хотят реально оценивать деятельность и финансовое состояние своей фирмы;</w:t>
      </w:r>
    </w:p>
    <w:p w:rsidR="00B77400" w:rsidRDefault="00727DC0">
      <w:pPr>
        <w:pStyle w:val="a4"/>
        <w:ind w:firstLine="851"/>
        <w:jc w:val="both"/>
        <w:rPr>
          <w:rFonts w:ascii="Times New Roman" w:hAnsi="Times New Roman"/>
          <w:sz w:val="28"/>
        </w:rPr>
      </w:pPr>
      <w:r>
        <w:rPr>
          <w:rFonts w:ascii="Times New Roman" w:hAnsi="Times New Roman"/>
          <w:sz w:val="28"/>
        </w:rPr>
        <w:t>5) руководителям маркетинговых отделов, которые хотят создать стратегию продвижения товара на рынки.</w:t>
      </w:r>
    </w:p>
    <w:p w:rsidR="00B77400" w:rsidRDefault="00727DC0">
      <w:pPr>
        <w:pStyle w:val="a4"/>
        <w:ind w:firstLine="851"/>
        <w:jc w:val="both"/>
        <w:rPr>
          <w:rFonts w:ascii="Times New Roman" w:hAnsi="Times New Roman"/>
          <w:sz w:val="28"/>
        </w:rPr>
      </w:pPr>
      <w:r>
        <w:rPr>
          <w:rFonts w:ascii="Times New Roman" w:hAnsi="Times New Roman"/>
          <w:sz w:val="28"/>
        </w:rPr>
        <w:t>Источники анализа финансового положения предприятия - формы отчета и приложения к ним, а также сведения из самого учета, если анализ проводится внутри предприятия.</w:t>
      </w:r>
    </w:p>
    <w:p w:rsidR="00B77400" w:rsidRDefault="00727DC0">
      <w:pPr>
        <w:pStyle w:val="a4"/>
        <w:ind w:firstLine="851"/>
        <w:jc w:val="both"/>
        <w:rPr>
          <w:rFonts w:ascii="Times New Roman" w:hAnsi="Times New Roman"/>
          <w:sz w:val="28"/>
        </w:rPr>
      </w:pPr>
      <w:r>
        <w:rPr>
          <w:rFonts w:ascii="Times New Roman" w:hAnsi="Times New Roman"/>
          <w:sz w:val="28"/>
        </w:rPr>
        <w:t>В конечном результате анализ финансового положения предприятия должен дать руководству предприятия картину его действительного состояния, а лицам непосредственно не работающим на данном предприятии, но заинтересованным в его финансовом состоянии - сведения, необходимые для беспристрастного суждения, например, о рациональности использования вложенных в предприятие дополнительных инвестициях и т. п.</w:t>
      </w:r>
    </w:p>
    <w:p w:rsidR="00B77400" w:rsidRDefault="00727DC0">
      <w:pPr>
        <w:pStyle w:val="a4"/>
        <w:ind w:firstLine="851"/>
        <w:jc w:val="both"/>
        <w:rPr>
          <w:rFonts w:ascii="Times New Roman" w:hAnsi="Times New Roman"/>
          <w:sz w:val="28"/>
        </w:rPr>
      </w:pPr>
      <w:r>
        <w:rPr>
          <w:rFonts w:ascii="Times New Roman" w:hAnsi="Times New Roman"/>
          <w:sz w:val="28"/>
        </w:rPr>
        <w:t xml:space="preserve">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b/>
          <w:bCs/>
          <w:sz w:val="28"/>
        </w:rPr>
      </w:pPr>
      <w:r>
        <w:rPr>
          <w:rFonts w:ascii="Times New Roman" w:hAnsi="Times New Roman"/>
          <w:sz w:val="28"/>
        </w:rPr>
        <w:t xml:space="preserve">В соответствии с этим </w:t>
      </w:r>
      <w:r>
        <w:rPr>
          <w:rFonts w:ascii="Times New Roman" w:hAnsi="Times New Roman"/>
          <w:b/>
          <w:bCs/>
          <w:sz w:val="28"/>
        </w:rPr>
        <w:t>анализ</w:t>
      </w:r>
      <w:r>
        <w:rPr>
          <w:rFonts w:ascii="Times New Roman" w:hAnsi="Times New Roman"/>
          <w:sz w:val="28"/>
        </w:rPr>
        <w:t xml:space="preserve"> делится на </w:t>
      </w:r>
      <w:r>
        <w:rPr>
          <w:rFonts w:ascii="Times New Roman" w:hAnsi="Times New Roman"/>
          <w:b/>
          <w:bCs/>
          <w:sz w:val="28"/>
        </w:rPr>
        <w:t>внутренний и внешний.</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 Внутренний анализ проводится службами предприятия и его результаты используются для планирования, контроля и прогнозирования финансового состояния предприятия.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w:t>
      </w:r>
    </w:p>
    <w:p w:rsidR="00B77400" w:rsidRDefault="00727DC0">
      <w:pPr>
        <w:pStyle w:val="a4"/>
        <w:ind w:firstLine="851"/>
        <w:jc w:val="both"/>
        <w:rPr>
          <w:rFonts w:ascii="Times New Roman" w:hAnsi="Times New Roman"/>
          <w:sz w:val="28"/>
        </w:rPr>
      </w:pPr>
      <w:r>
        <w:rPr>
          <w:rFonts w:ascii="Times New Roman" w:hAnsi="Times New Roman"/>
          <w:b/>
          <w:bCs/>
          <w:sz w:val="28"/>
        </w:rPr>
        <w:t>Внешний анализ</w:t>
      </w:r>
      <w:r>
        <w:rPr>
          <w:rFonts w:ascii="Times New Roman" w:hAnsi="Times New Roman"/>
          <w:sz w:val="28"/>
        </w:rPr>
        <w:t xml:space="preserve">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 вложить средства, чтобы обеспечить максимум прибыли и исключить риск потери. Основными источниками информации для анализа финансового состояния предприятия служат отчетный бухгалтерский баланс (форма № 1), отчет о прибылях и убытках (форма № 2) и т.д.</w:t>
      </w:r>
    </w:p>
    <w:p w:rsidR="00B77400" w:rsidRDefault="00727DC0">
      <w:pPr>
        <w:pStyle w:val="a4"/>
        <w:ind w:firstLine="851"/>
        <w:jc w:val="both"/>
        <w:rPr>
          <w:rFonts w:ascii="Times New Roman" w:hAnsi="Times New Roman"/>
          <w:sz w:val="28"/>
        </w:rPr>
      </w:pPr>
      <w:r>
        <w:rPr>
          <w:rFonts w:ascii="Times New Roman" w:hAnsi="Times New Roman"/>
          <w:sz w:val="28"/>
        </w:rPr>
        <w:t>Как известно, между статьями актива и пассива баланса существует тесная взаимосвязь. Каждая статья актива баланса имеет свои источники финансирования. Источником финансирования долгосрочных активов, как правило, является собственный капитал и долгосрочные заемные средства. Не исключаются случаи формирования долгосрочных активов и за счет краткосрочных кредитов банка, что наглядно видно из нашего примера: для приобретения оборудования частично была использована ссуда банка. Текущие активы образуются как за счет собственного капитала, так и за счет краткосрочных заемных средств. Желательно, чтобы наполовину они были сформированы за счет собственного, а наполовину - за счет заемного капитала. Тогда обеспечивается гарантия погашения внешнего долга.</w:t>
      </w:r>
    </w:p>
    <w:p w:rsidR="00B77400" w:rsidRDefault="00727DC0">
      <w:pPr>
        <w:pStyle w:val="a4"/>
        <w:ind w:firstLine="851"/>
        <w:jc w:val="both"/>
        <w:rPr>
          <w:rFonts w:ascii="Times New Roman" w:hAnsi="Times New Roman"/>
          <w:sz w:val="28"/>
        </w:rPr>
      </w:pPr>
      <w:r>
        <w:rPr>
          <w:rFonts w:ascii="Times New Roman" w:hAnsi="Times New Roman"/>
          <w:sz w:val="28"/>
        </w:rPr>
        <w:t>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 Отношение собственного оборотного капитала к общей его сумме получило название "</w:t>
      </w:r>
      <w:r>
        <w:rPr>
          <w:rFonts w:ascii="Times New Roman" w:hAnsi="Times New Roman"/>
          <w:i/>
          <w:iCs/>
          <w:sz w:val="28"/>
        </w:rPr>
        <w:t>коэффициента маневренности капитала",</w:t>
      </w:r>
      <w:r>
        <w:rPr>
          <w:rFonts w:ascii="Times New Roman" w:hAnsi="Times New Roman"/>
          <w:sz w:val="28"/>
        </w:rPr>
        <w:t xml:space="preserve"> который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высоким, чтобы обеспечить достаточную гибкость в использовании собственных средств предприятия. Излишек или недостаток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Одним из показателей, характеризующих финансовое состояние предприятия, является </w:t>
      </w:r>
    </w:p>
    <w:p w:rsidR="00B77400" w:rsidRDefault="00727DC0">
      <w:pPr>
        <w:pStyle w:val="a4"/>
        <w:ind w:firstLine="851"/>
        <w:jc w:val="both"/>
        <w:rPr>
          <w:rFonts w:ascii="Times New Roman" w:hAnsi="Times New Roman"/>
          <w:sz w:val="28"/>
        </w:rPr>
      </w:pPr>
      <w:r>
        <w:rPr>
          <w:rFonts w:ascii="Times New Roman" w:hAnsi="Times New Roman"/>
          <w:sz w:val="28"/>
        </w:rPr>
        <w:t xml:space="preserve"> </w:t>
      </w:r>
      <w:r>
        <w:rPr>
          <w:rFonts w:ascii="Times New Roman" w:hAnsi="Times New Roman"/>
          <w:b/>
          <w:bCs/>
          <w:sz w:val="28"/>
        </w:rPr>
        <w:t>платежеспособность</w:t>
      </w:r>
      <w:r>
        <w:rPr>
          <w:rFonts w:ascii="Times New Roman" w:hAnsi="Times New Roman"/>
          <w:sz w:val="28"/>
        </w:rPr>
        <w:t xml:space="preserve"> т.е. возможность наличными денежными ресурсами своевременно погасить свои платежные обязательства. 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удостовериться в кредитоспособности заемщика. То же должны сделать и предприятия, которые хотят вступить в экономические отношения друг с другом. Особенно важно знать о финансовых возможностях партнера, если возникает вопрос о предоставлении ему коммерческого кредита или отсрочки платежа. </w:t>
      </w:r>
    </w:p>
    <w:p w:rsidR="00B77400" w:rsidRDefault="00727DC0">
      <w:pPr>
        <w:pStyle w:val="a4"/>
        <w:ind w:firstLine="851"/>
        <w:jc w:val="both"/>
        <w:rPr>
          <w:rFonts w:ascii="Times New Roman" w:hAnsi="Times New Roman"/>
          <w:sz w:val="28"/>
        </w:rPr>
      </w:pPr>
      <w:r>
        <w:rPr>
          <w:rFonts w:ascii="Times New Roman" w:hAnsi="Times New Roman"/>
          <w:sz w:val="28"/>
        </w:rPr>
        <w:t xml:space="preserve">Оценка платежеспособности осуществляется на основе характеристики </w:t>
      </w:r>
      <w:r>
        <w:rPr>
          <w:rFonts w:ascii="Times New Roman" w:hAnsi="Times New Roman"/>
          <w:i/>
          <w:iCs/>
          <w:sz w:val="28"/>
        </w:rPr>
        <w:t xml:space="preserve">ликвидности </w:t>
      </w:r>
      <w:r>
        <w:rPr>
          <w:rFonts w:ascii="Times New Roman" w:hAnsi="Times New Roman"/>
          <w:sz w:val="28"/>
        </w:rPr>
        <w:t>текущих активов, т.е. времени, необходимого для превращения их в денежную наличность. От степени ликвидности баланса зависит платежеспособность, и в то же время ликвидность характеризует не только текущее состояние расчетов, но и перспективу.</w:t>
      </w:r>
    </w:p>
    <w:p w:rsidR="00B77400" w:rsidRDefault="00727DC0">
      <w:pPr>
        <w:pStyle w:val="a4"/>
        <w:ind w:firstLine="851"/>
        <w:jc w:val="both"/>
        <w:rPr>
          <w:rFonts w:ascii="Times New Roman" w:hAnsi="Times New Roman"/>
          <w:sz w:val="28"/>
        </w:rPr>
      </w:pPr>
      <w:r>
        <w:rPr>
          <w:rFonts w:ascii="Times New Roman" w:hAnsi="Times New Roman"/>
          <w:i/>
          <w:iCs/>
          <w:sz w:val="28"/>
        </w:rPr>
        <w:t>Анализ ликвидности</w:t>
      </w:r>
      <w:r>
        <w:rPr>
          <w:rFonts w:ascii="Times New Roman" w:hAnsi="Times New Roman"/>
          <w:sz w:val="28"/>
        </w:rPr>
        <w:t xml:space="preserve">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Наиболее мобильной частью ликвидных средств являются деньги и краткосрочные финансовые вложения.</w:t>
      </w:r>
    </w:p>
    <w:p w:rsidR="00B77400" w:rsidRDefault="00727DC0">
      <w:pPr>
        <w:pStyle w:val="a4"/>
        <w:ind w:firstLine="851"/>
        <w:jc w:val="both"/>
        <w:rPr>
          <w:rFonts w:ascii="Times New Roman" w:hAnsi="Times New Roman"/>
          <w:sz w:val="28"/>
        </w:rPr>
      </w:pPr>
      <w:r>
        <w:rPr>
          <w:rFonts w:ascii="Times New Roman" w:hAnsi="Times New Roman"/>
          <w:sz w:val="28"/>
        </w:rPr>
        <w:t>Ко второй группе относятся готовая продукция, товары отгруженные и дебиторская задолженность. Ликвидность этой группы текущих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и др.</w:t>
      </w:r>
    </w:p>
    <w:p w:rsidR="00B77400" w:rsidRDefault="00727DC0">
      <w:pPr>
        <w:pStyle w:val="a4"/>
        <w:ind w:firstLine="851"/>
        <w:jc w:val="both"/>
        <w:rPr>
          <w:rFonts w:ascii="Times New Roman" w:hAnsi="Times New Roman"/>
          <w:sz w:val="28"/>
        </w:rPr>
      </w:pPr>
      <w:r>
        <w:rPr>
          <w:rFonts w:ascii="Times New Roman" w:hAnsi="Times New Roman"/>
          <w:sz w:val="28"/>
        </w:rPr>
        <w:t xml:space="preserve">Значительно больший срок понадобится для превращения производственных запасов и незавершенного производства в готовую продукцию, а затем в денежную наличность. Поэтому они отнесены к третьей группе </w:t>
      </w:r>
    </w:p>
    <w:p w:rsidR="00B77400" w:rsidRDefault="00727DC0">
      <w:pPr>
        <w:pStyle w:val="a4"/>
        <w:ind w:firstLine="851"/>
        <w:jc w:val="both"/>
        <w:rPr>
          <w:rFonts w:ascii="Times New Roman" w:hAnsi="Times New Roman"/>
          <w:sz w:val="28"/>
        </w:rPr>
      </w:pPr>
      <w:r>
        <w:rPr>
          <w:rFonts w:ascii="Times New Roman" w:hAnsi="Times New Roman"/>
          <w:sz w:val="28"/>
        </w:rPr>
        <w:t>Соответственно на три группы разбиваются и платежные обязательства предприятия:</w:t>
      </w:r>
    </w:p>
    <w:p w:rsidR="00B77400" w:rsidRDefault="00727DC0">
      <w:pPr>
        <w:pStyle w:val="a4"/>
        <w:ind w:firstLine="851"/>
        <w:jc w:val="both"/>
        <w:rPr>
          <w:rFonts w:ascii="Times New Roman" w:hAnsi="Times New Roman"/>
          <w:sz w:val="28"/>
        </w:rPr>
      </w:pPr>
      <w:r>
        <w:rPr>
          <w:rFonts w:ascii="Times New Roman" w:hAnsi="Times New Roman"/>
          <w:sz w:val="28"/>
        </w:rPr>
        <w:t>1) задолженность, сроки оплаты которой уже наступили;</w:t>
      </w:r>
    </w:p>
    <w:p w:rsidR="00B77400" w:rsidRDefault="00727DC0">
      <w:pPr>
        <w:pStyle w:val="a4"/>
        <w:ind w:firstLine="851"/>
        <w:jc w:val="both"/>
        <w:rPr>
          <w:rFonts w:ascii="Times New Roman" w:hAnsi="Times New Roman"/>
          <w:sz w:val="28"/>
        </w:rPr>
      </w:pPr>
      <w:r>
        <w:rPr>
          <w:rFonts w:ascii="Times New Roman" w:hAnsi="Times New Roman"/>
          <w:sz w:val="28"/>
        </w:rPr>
        <w:t>2) задолженность, которую следует погасить в ближайшее время;</w:t>
      </w:r>
    </w:p>
    <w:p w:rsidR="00B77400" w:rsidRDefault="00727DC0">
      <w:pPr>
        <w:pStyle w:val="a4"/>
        <w:ind w:firstLine="851"/>
        <w:jc w:val="both"/>
        <w:rPr>
          <w:rFonts w:ascii="Times New Roman" w:hAnsi="Times New Roman"/>
          <w:sz w:val="28"/>
        </w:rPr>
      </w:pPr>
      <w:r>
        <w:rPr>
          <w:rFonts w:ascii="Times New Roman" w:hAnsi="Times New Roman"/>
          <w:sz w:val="28"/>
        </w:rPr>
        <w:t>3) долгосрочная задолженность.</w:t>
      </w:r>
    </w:p>
    <w:p w:rsidR="00B77400" w:rsidRDefault="00727DC0">
      <w:pPr>
        <w:pStyle w:val="a4"/>
        <w:ind w:firstLine="851"/>
        <w:jc w:val="both"/>
        <w:rPr>
          <w:rFonts w:ascii="Times New Roman" w:hAnsi="Times New Roman"/>
          <w:sz w:val="28"/>
        </w:rPr>
      </w:pPr>
      <w:r>
        <w:rPr>
          <w:rFonts w:ascii="Times New Roman" w:hAnsi="Times New Roman"/>
          <w:sz w:val="28"/>
        </w:rPr>
        <w:t>Чтобы определить текущую платежеспособность, необходимо ликвидные средства первой группы сравнить с платежными обязательствами первой группы.На основании только этих показателей нельзя безошибочно оценить финансовое состояние предприятия, так как данный процесс очень сложный, и дать ему полную характеристику двумя-тремя показателями нельзя.</w:t>
      </w:r>
    </w:p>
    <w:p w:rsidR="00B77400" w:rsidRDefault="00727DC0">
      <w:pPr>
        <w:pStyle w:val="a4"/>
        <w:ind w:firstLine="851"/>
        <w:jc w:val="both"/>
        <w:rPr>
          <w:rFonts w:ascii="Times New Roman" w:hAnsi="Times New Roman"/>
          <w:sz w:val="28"/>
        </w:rPr>
      </w:pPr>
      <w:r>
        <w:rPr>
          <w:rFonts w:ascii="Times New Roman" w:hAnsi="Times New Roman"/>
          <w:sz w:val="28"/>
        </w:rPr>
        <w:t xml:space="preserve"> Коэффициенты ликвидности -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существенно измениться, например, уменьшится прибыль, уровень рентабельности, коэффициент оборачиваемости и др.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И еще один показатель ликвидности (коэффициент самофинансирования) - отношение суммы самофинансируемого дохода (прибыль + амортизация) к общей сумме внутренних и внешних источников финансовых доходов. Данный коэффициент можно рассчитать отношением самофинансируемого дохода к добавленной стоимости. Он показывает степень, с которой предприятие самофинансирует свою деятельность в отношении к созданному богатству. Можно определить также, сколько самофинансируемого дохода приходится на одного работника предприятия.</w:t>
      </w:r>
    </w:p>
    <w:p w:rsidR="00B77400" w:rsidRDefault="00727DC0">
      <w:pPr>
        <w:pStyle w:val="a4"/>
        <w:ind w:firstLine="851"/>
        <w:jc w:val="both"/>
        <w:rPr>
          <w:rFonts w:ascii="Times New Roman" w:hAnsi="Times New Roman"/>
          <w:sz w:val="28"/>
        </w:rPr>
      </w:pPr>
      <w:r>
        <w:rPr>
          <w:rFonts w:ascii="Times New Roman" w:hAnsi="Times New Roman"/>
          <w:sz w:val="28"/>
        </w:rPr>
        <w:t xml:space="preserve"> </w:t>
      </w:r>
    </w:p>
    <w:p w:rsidR="00B77400" w:rsidRDefault="00727DC0">
      <w:pPr>
        <w:pStyle w:val="a4"/>
        <w:ind w:firstLine="851"/>
        <w:jc w:val="both"/>
        <w:rPr>
          <w:rFonts w:ascii="Times New Roman" w:hAnsi="Times New Roman"/>
          <w:sz w:val="28"/>
        </w:rPr>
      </w:pPr>
      <w:r>
        <w:rPr>
          <w:rFonts w:ascii="Times New Roman" w:hAnsi="Times New Roman"/>
          <w:sz w:val="28"/>
        </w:rPr>
        <w:t xml:space="preserve">Платежеспособность предприятия очень тесно связана с понятием кредитоспособности. </w:t>
      </w:r>
    </w:p>
    <w:p w:rsidR="00B77400" w:rsidRDefault="00727DC0">
      <w:pPr>
        <w:pStyle w:val="a4"/>
        <w:ind w:firstLine="851"/>
        <w:jc w:val="both"/>
        <w:rPr>
          <w:rFonts w:ascii="Times New Roman" w:hAnsi="Times New Roman"/>
          <w:sz w:val="28"/>
        </w:rPr>
      </w:pPr>
      <w:r>
        <w:rPr>
          <w:rFonts w:ascii="Times New Roman" w:hAnsi="Times New Roman"/>
          <w:b/>
          <w:bCs/>
          <w:sz w:val="28"/>
        </w:rPr>
        <w:t>Кредитоспособность</w:t>
      </w:r>
      <w:r>
        <w:rPr>
          <w:rFonts w:ascii="Times New Roman" w:hAnsi="Times New Roman"/>
          <w:sz w:val="28"/>
        </w:rPr>
        <w:t xml:space="preserve"> — это такое финансовое состояние, которое позволяет получить кредит и своевременно его возвратить. В условиях реорганизации банковской системы, перехода банков на хозяйственный расчет, укрепления роли кредита коренным образом меняется подход к потребителям кредита. Изменился существенно и заемщик. Расширение самостоятельности, новые формы собственности — все это увеличивает риск возвращения ссуды и требует оценки кредитоспособности при заключении кредитных договоров, решении вопросов о возможности и условиях кредитования. При оценке кредитоспособности учитываются репутация заемщика, размер и состав его имущества, состояние экономической и рыночной конъюнктуры, устойчивость финансового состояния и пр. На первом этапе анализа кредитоспособности банк изучает диагностическую информацию о клиенте, в состав которой входят аккуратность оплаты счетов кредиторов и прочих инвесторов, тенденции развития предприятия, мотивы обращения за ссудой, состав и размер долгов предприятия. Если это новое предприятие, то изучается его бизнес-план. Информация о составе и размере активов (имущества) предприятия используется при определении суммы кредита, которая может быть выдана клиенту.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При оценке платежеспособности и кредитоспособности предприятия нужно учитывать, что промежуточный коэффициент ликвидности не должен опускаться ниже 0,5, а общий коэффициент -ниже 1,5. При общем коэффициенте ликвидности &lt;1 предприятие относится к первому классу, при 1- 1,5 — ко второму, &gt; 1,5 — к третьему классу. </w:t>
      </w:r>
    </w:p>
    <w:p w:rsidR="00B77400" w:rsidRDefault="00727DC0">
      <w:pPr>
        <w:pStyle w:val="a4"/>
        <w:ind w:firstLine="851"/>
        <w:jc w:val="both"/>
        <w:rPr>
          <w:rFonts w:ascii="Times New Roman" w:hAnsi="Times New Roman"/>
          <w:sz w:val="28"/>
        </w:rPr>
      </w:pPr>
      <w:r>
        <w:rPr>
          <w:rFonts w:ascii="Times New Roman" w:hAnsi="Times New Roman"/>
          <w:sz w:val="28"/>
        </w:rPr>
        <w:t xml:space="preserve">Если предприятие относится к первому классу, это значит, что банк имеет дело с некредитоспособным предприятием. Банк может выдать ему кредит только на особых условиях или под большой процент. По уровню рентабельности к первому классу относятся предприятия с показателем до 25%, ко второму - 25—30%, третьему классу - свыше 30%.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Для того, чтобы обеспечивать устойчивость финансового состояния, т.е. способность своевременно рассчитываться с государством, поставщиками и другими кредиторами, предприятиям в существующих условиях приходится прилагать значительные усилия для поддержания своей платежеспособности, ликвидности и кредитоспособности. Но, как известно, финансовая их устойчивость определяется воздействием не только внутренних, но </w:t>
      </w:r>
      <w:r>
        <w:rPr>
          <w:rFonts w:ascii="Times New Roman" w:hAnsi="Times New Roman"/>
          <w:b/>
          <w:bCs/>
          <w:sz w:val="28"/>
        </w:rPr>
        <w:t>и внешних факторов</w:t>
      </w:r>
      <w:r>
        <w:rPr>
          <w:rFonts w:ascii="Times New Roman" w:hAnsi="Times New Roman"/>
          <w:sz w:val="28"/>
        </w:rPr>
        <w:t xml:space="preserve">. </w:t>
      </w:r>
    </w:p>
    <w:p w:rsidR="00B77400" w:rsidRDefault="00727DC0">
      <w:pPr>
        <w:pStyle w:val="a4"/>
        <w:ind w:firstLine="851"/>
        <w:jc w:val="both"/>
        <w:rPr>
          <w:rFonts w:ascii="Times New Roman" w:hAnsi="Times New Roman"/>
          <w:sz w:val="28"/>
        </w:rPr>
      </w:pPr>
      <w:r>
        <w:rPr>
          <w:rFonts w:ascii="Times New Roman" w:hAnsi="Times New Roman"/>
          <w:sz w:val="28"/>
        </w:rPr>
        <w:t xml:space="preserve">Первые из них включают состояние активов предприятия, их оборачиваемость, структуру источников формирования этих активов, а вторые - государственную бюджетную и налоговую политику, процентную политику, состояние рынка и т.д. Глубокое расстройство народного  хозяйства, сопровождающееся инфляцией и сжатием спроса, не позволяет им укреплять свою экономику. В существующих условиях  выгоднее вкладывать средства туда, где можно получить максимальную прибыль при минимальном по времени обороте средств. Инвестирование средств в производство, требующее для своего развития долгосрочных кредитов, все еще крайне невыгодно и фактически блокировано. </w:t>
      </w:r>
    </w:p>
    <w:p w:rsidR="00B77400" w:rsidRDefault="00727DC0">
      <w:pPr>
        <w:pStyle w:val="a4"/>
        <w:ind w:firstLine="851"/>
        <w:jc w:val="both"/>
        <w:rPr>
          <w:rFonts w:ascii="Times New Roman" w:hAnsi="Times New Roman"/>
          <w:sz w:val="28"/>
        </w:rPr>
      </w:pPr>
      <w:r>
        <w:rPr>
          <w:rFonts w:ascii="Times New Roman" w:hAnsi="Times New Roman"/>
          <w:sz w:val="28"/>
        </w:rPr>
        <w:t>Одной из существенных причин такого положения является то, что основным источником формирования оборотных средств предприятий выступает, как правило, не прибыль и другие собственные источники, а кредит - как банковский, так и коммерческий.</w:t>
      </w:r>
    </w:p>
    <w:p w:rsidR="00B77400" w:rsidRDefault="00727DC0">
      <w:pPr>
        <w:pStyle w:val="a4"/>
        <w:ind w:firstLine="851"/>
        <w:jc w:val="both"/>
        <w:rPr>
          <w:rFonts w:ascii="Times New Roman" w:hAnsi="Times New Roman"/>
          <w:sz w:val="28"/>
        </w:rPr>
      </w:pPr>
      <w:r>
        <w:rPr>
          <w:rFonts w:ascii="Times New Roman" w:hAnsi="Times New Roman"/>
          <w:sz w:val="28"/>
        </w:rPr>
        <w:t xml:space="preserve">Таким образом, собственные источники оборотных средств все в большей степени замещаются заемными. В результате собственные оборотные средства не участвуют в полном объеме в кругообороте предприятий, а все больше превращаются в источник погашения кредитов. Последние оказывают отрицательное воздействие на такие показатели, как выручка от реализации, себестоимость, прибыль. Несмотря на растущее бремя процентов за кредит, из-за нарастания платежно-расчетного кризиса предприятия вынуждены вновь и вновь прибегать к помощи кредита, в результате чего собственные источники формирования оборотных средств по существу почти полностью заменяются заемными. </w:t>
      </w:r>
    </w:p>
    <w:p w:rsidR="00B77400" w:rsidRDefault="00B77400">
      <w:pPr>
        <w:pStyle w:val="a4"/>
        <w:tabs>
          <w:tab w:val="left" w:pos="8356"/>
        </w:tabs>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Как бы то ни было, предприятию, попавшему в трудную ситуацию, требуется помощь, то есть программа финансового оздоровления.</w:t>
      </w:r>
    </w:p>
    <w:p w:rsidR="00B77400" w:rsidRDefault="00727DC0">
      <w:pPr>
        <w:pStyle w:val="a4"/>
        <w:ind w:firstLine="851"/>
        <w:jc w:val="both"/>
        <w:rPr>
          <w:rFonts w:ascii="Times New Roman" w:hAnsi="Times New Roman"/>
          <w:sz w:val="28"/>
        </w:rPr>
      </w:pPr>
      <w:r>
        <w:rPr>
          <w:rFonts w:ascii="Times New Roman" w:hAnsi="Times New Roman"/>
          <w:sz w:val="28"/>
        </w:rPr>
        <w:t>Эта программа начинается с подробного изучения состояния предприятия. Цен</w:t>
      </w:r>
      <w:r>
        <w:rPr>
          <w:rFonts w:ascii="Times New Roman" w:hAnsi="Times New Roman"/>
          <w:sz w:val="28"/>
        </w:rPr>
        <w:softHyphen/>
        <w:t>тральное место отводится анализу баланса. Изучаются следующие показатели:</w:t>
      </w:r>
    </w:p>
    <w:p w:rsidR="00B77400" w:rsidRDefault="00727DC0">
      <w:pPr>
        <w:pStyle w:val="a4"/>
        <w:ind w:firstLine="851"/>
        <w:jc w:val="both"/>
        <w:rPr>
          <w:rFonts w:ascii="Times New Roman" w:hAnsi="Times New Roman"/>
          <w:sz w:val="28"/>
        </w:rPr>
      </w:pPr>
      <w:r>
        <w:rPr>
          <w:rFonts w:ascii="Times New Roman" w:hAnsi="Times New Roman"/>
          <w:sz w:val="28"/>
        </w:rPr>
        <w:t>-коэффициент текущей ликвидности, характеризующий общую обеспечен</w:t>
      </w:r>
      <w:r>
        <w:rPr>
          <w:rFonts w:ascii="Times New Roman" w:hAnsi="Times New Roman"/>
          <w:sz w:val="28"/>
        </w:rPr>
        <w:softHyphen/>
        <w:t>ность предприятия оборотными средствами для ведения хозяйственной дея</w:t>
      </w:r>
      <w:r>
        <w:rPr>
          <w:rFonts w:ascii="Times New Roman" w:hAnsi="Times New Roman"/>
          <w:sz w:val="28"/>
        </w:rPr>
        <w:softHyphen/>
        <w:t>тельности и своевременногр погашения срочных обязательств предприятия. Он определяется как отношение фактической стоимости находящихся в нали</w:t>
      </w:r>
      <w:r>
        <w:rPr>
          <w:rFonts w:ascii="Times New Roman" w:hAnsi="Times New Roman"/>
          <w:sz w:val="28"/>
        </w:rPr>
        <w:softHyphen/>
        <w:t>чии у предприятия оборотных средств к наиболее срочным обязательствам предприятия   (предприятие   неплатежеспособно,   когда   этот   коэффициент  меньше 1,7.</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-коэффициент обеспеченности собственными средствами характеризует нали</w:t>
      </w:r>
      <w:r>
        <w:rPr>
          <w:rFonts w:ascii="Times New Roman" w:hAnsi="Times New Roman"/>
          <w:sz w:val="28"/>
        </w:rPr>
        <w:softHyphen/>
        <w:t>чие собственных оборотных средств у предприятия, необходимых для его фи</w:t>
      </w:r>
      <w:r>
        <w:rPr>
          <w:rFonts w:ascii="Times New Roman" w:hAnsi="Times New Roman"/>
          <w:sz w:val="28"/>
        </w:rPr>
        <w:softHyphen/>
        <w:t>нансовой устойчивости.</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 Он определяется как соотношение разности между объемами источников собственных средств и прочих внеоборотных активов к фактической стоимости находящихся в наличии у предприятия оборотных средств.</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-Коэффициент утраты (восстановления) платежеспособности характеризует на</w:t>
      </w:r>
      <w:r>
        <w:rPr>
          <w:rFonts w:ascii="Times New Roman" w:hAnsi="Times New Roman"/>
          <w:sz w:val="28"/>
        </w:rPr>
        <w:softHyphen/>
        <w:t>личие у предприятия реальной возможности восстановить либо утратить свою платежеспособность в течение определенного периода. Он рассчитывается как отношение расчетного коэффициента текущей ликвидности к его норматив</w:t>
      </w:r>
      <w:r>
        <w:rPr>
          <w:rFonts w:ascii="Times New Roman" w:hAnsi="Times New Roman"/>
          <w:sz w:val="28"/>
        </w:rPr>
        <w:softHyphen/>
        <w:t>ному значению.</w:t>
      </w:r>
    </w:p>
    <w:p w:rsidR="00B77400" w:rsidRDefault="00727DC0">
      <w:pPr>
        <w:pStyle w:val="a4"/>
        <w:ind w:firstLine="851"/>
        <w:jc w:val="both"/>
        <w:rPr>
          <w:rFonts w:ascii="Times New Roman" w:hAnsi="Times New Roman"/>
          <w:sz w:val="28"/>
        </w:rPr>
      </w:pPr>
      <w:r>
        <w:rPr>
          <w:rFonts w:ascii="Times New Roman" w:hAnsi="Times New Roman"/>
          <w:sz w:val="28"/>
        </w:rPr>
        <w:t>Также могут рассчитываться и другие коэффициенты (устойчивости, деловой ак</w:t>
      </w:r>
      <w:r>
        <w:rPr>
          <w:rFonts w:ascii="Times New Roman" w:hAnsi="Times New Roman"/>
          <w:sz w:val="28"/>
        </w:rPr>
        <w:softHyphen/>
        <w:t>тивности, прибыльности и др.).</w:t>
      </w:r>
    </w:p>
    <w:p w:rsidR="00B77400" w:rsidRDefault="00727DC0">
      <w:pPr>
        <w:pStyle w:val="a4"/>
        <w:ind w:firstLine="851"/>
        <w:jc w:val="both"/>
        <w:rPr>
          <w:rFonts w:ascii="Times New Roman" w:hAnsi="Times New Roman"/>
          <w:sz w:val="28"/>
        </w:rPr>
      </w:pPr>
      <w:r>
        <w:rPr>
          <w:rFonts w:ascii="Times New Roman" w:hAnsi="Times New Roman"/>
          <w:sz w:val="28"/>
        </w:rPr>
        <w:t>После анализа финансово-хозяйственной деятельности разрабатывается перечень мероприятий таких как:</w:t>
      </w:r>
    </w:p>
    <w:p w:rsidR="00B77400" w:rsidRDefault="00727DC0">
      <w:pPr>
        <w:pStyle w:val="a4"/>
        <w:ind w:firstLine="851"/>
        <w:jc w:val="both"/>
        <w:rPr>
          <w:rFonts w:ascii="Times New Roman" w:hAnsi="Times New Roman"/>
          <w:sz w:val="28"/>
        </w:rPr>
      </w:pPr>
      <w:r>
        <w:rPr>
          <w:rFonts w:ascii="Times New Roman" w:hAnsi="Times New Roman"/>
          <w:sz w:val="28"/>
        </w:rPr>
        <w:t>-    смена руководства предприятия;</w:t>
      </w:r>
    </w:p>
    <w:p w:rsidR="00B77400" w:rsidRDefault="00727DC0">
      <w:pPr>
        <w:pStyle w:val="a4"/>
        <w:ind w:firstLine="851"/>
        <w:jc w:val="both"/>
        <w:rPr>
          <w:rFonts w:ascii="Times New Roman" w:hAnsi="Times New Roman"/>
          <w:sz w:val="28"/>
        </w:rPr>
      </w:pPr>
      <w:r>
        <w:rPr>
          <w:rFonts w:ascii="Times New Roman" w:hAnsi="Times New Roman"/>
          <w:sz w:val="28"/>
        </w:rPr>
        <w:t>-    инвентаризация предприятия;</w:t>
      </w:r>
    </w:p>
    <w:p w:rsidR="00B77400" w:rsidRDefault="00727DC0">
      <w:pPr>
        <w:pStyle w:val="a4"/>
        <w:ind w:firstLine="851"/>
        <w:jc w:val="both"/>
        <w:rPr>
          <w:rFonts w:ascii="Times New Roman" w:hAnsi="Times New Roman"/>
          <w:sz w:val="28"/>
        </w:rPr>
      </w:pPr>
      <w:r>
        <w:rPr>
          <w:rFonts w:ascii="Times New Roman" w:hAnsi="Times New Roman"/>
          <w:sz w:val="28"/>
        </w:rPr>
        <w:t>-    оптимизация дебиторской задолженности;</w:t>
      </w:r>
    </w:p>
    <w:p w:rsidR="00B77400" w:rsidRDefault="00727DC0">
      <w:pPr>
        <w:pStyle w:val="a4"/>
        <w:ind w:firstLine="851"/>
        <w:jc w:val="both"/>
        <w:rPr>
          <w:rFonts w:ascii="Times New Roman" w:hAnsi="Times New Roman"/>
          <w:sz w:val="28"/>
        </w:rPr>
      </w:pPr>
      <w:r>
        <w:rPr>
          <w:rFonts w:ascii="Times New Roman" w:hAnsi="Times New Roman"/>
          <w:sz w:val="28"/>
        </w:rPr>
        <w:t>-    снижение издержек производства;</w:t>
      </w:r>
    </w:p>
    <w:p w:rsidR="00B77400" w:rsidRDefault="00727DC0">
      <w:pPr>
        <w:pStyle w:val="a4"/>
        <w:ind w:firstLine="851"/>
        <w:jc w:val="both"/>
        <w:rPr>
          <w:rFonts w:ascii="Times New Roman" w:hAnsi="Times New Roman"/>
          <w:sz w:val="28"/>
        </w:rPr>
      </w:pPr>
      <w:r>
        <w:rPr>
          <w:rFonts w:ascii="Times New Roman" w:hAnsi="Times New Roman"/>
          <w:sz w:val="28"/>
        </w:rPr>
        <w:t>-    продажа дочерних фирм и долей в капитале других фирм;</w:t>
      </w:r>
    </w:p>
    <w:p w:rsidR="00B77400" w:rsidRDefault="00727DC0">
      <w:pPr>
        <w:pStyle w:val="a4"/>
        <w:ind w:firstLine="851"/>
        <w:jc w:val="both"/>
        <w:rPr>
          <w:rFonts w:ascii="Times New Roman" w:hAnsi="Times New Roman"/>
          <w:sz w:val="28"/>
        </w:rPr>
      </w:pPr>
      <w:r>
        <w:rPr>
          <w:rFonts w:ascii="Times New Roman" w:hAnsi="Times New Roman"/>
          <w:sz w:val="28"/>
        </w:rPr>
        <w:t>-    сокращение персонала (с сохранением социальных льгот для уволенных);</w:t>
      </w:r>
    </w:p>
    <w:p w:rsidR="00B77400" w:rsidRDefault="00727DC0">
      <w:pPr>
        <w:pStyle w:val="a4"/>
        <w:ind w:firstLine="851"/>
        <w:jc w:val="both"/>
        <w:rPr>
          <w:rFonts w:ascii="Times New Roman" w:hAnsi="Times New Roman"/>
          <w:sz w:val="28"/>
        </w:rPr>
      </w:pPr>
      <w:r>
        <w:rPr>
          <w:rFonts w:ascii="Times New Roman" w:hAnsi="Times New Roman"/>
          <w:sz w:val="28"/>
        </w:rPr>
        <w:t>-    продажа незавершенного строительства;</w:t>
      </w:r>
    </w:p>
    <w:p w:rsidR="00B77400" w:rsidRDefault="00727DC0">
      <w:pPr>
        <w:pStyle w:val="a4"/>
        <w:ind w:firstLine="851"/>
        <w:jc w:val="both"/>
        <w:rPr>
          <w:rFonts w:ascii="Times New Roman" w:hAnsi="Times New Roman"/>
          <w:sz w:val="28"/>
        </w:rPr>
      </w:pPr>
      <w:r>
        <w:rPr>
          <w:rFonts w:ascii="Times New Roman" w:hAnsi="Times New Roman"/>
          <w:sz w:val="28"/>
        </w:rPr>
        <w:t>-    продажа излишнего оборудования, материалов и складированных готовых из</w:t>
      </w:r>
      <w:r>
        <w:rPr>
          <w:rFonts w:ascii="Times New Roman" w:hAnsi="Times New Roman"/>
          <w:sz w:val="28"/>
        </w:rPr>
        <w:softHyphen/>
        <w:t>делий;</w:t>
      </w:r>
    </w:p>
    <w:p w:rsidR="00B77400" w:rsidRDefault="00727DC0">
      <w:pPr>
        <w:pStyle w:val="a4"/>
        <w:ind w:firstLine="851"/>
        <w:jc w:val="both"/>
        <w:rPr>
          <w:rFonts w:ascii="Times New Roman" w:hAnsi="Times New Roman"/>
          <w:sz w:val="28"/>
        </w:rPr>
      </w:pPr>
      <w:r>
        <w:rPr>
          <w:rFonts w:ascii="Times New Roman" w:hAnsi="Times New Roman"/>
          <w:sz w:val="28"/>
        </w:rPr>
        <w:t>-    конверсия долгов путем преобразования краткосрочных задолженностей в долгосрочные ссуды или долгосрочные ипотеки;</w:t>
      </w:r>
    </w:p>
    <w:p w:rsidR="00B77400" w:rsidRDefault="00727DC0">
      <w:pPr>
        <w:pStyle w:val="a4"/>
        <w:ind w:firstLine="851"/>
        <w:jc w:val="both"/>
        <w:rPr>
          <w:rFonts w:ascii="Times New Roman" w:hAnsi="Times New Roman"/>
          <w:sz w:val="28"/>
        </w:rPr>
      </w:pPr>
      <w:r>
        <w:rPr>
          <w:rFonts w:ascii="Times New Roman" w:hAnsi="Times New Roman"/>
          <w:sz w:val="28"/>
        </w:rPr>
        <w:t>-    автоматизация производства;</w:t>
      </w:r>
    </w:p>
    <w:p w:rsidR="00B77400" w:rsidRDefault="00727DC0">
      <w:pPr>
        <w:pStyle w:val="a4"/>
        <w:ind w:firstLine="851"/>
        <w:jc w:val="both"/>
        <w:rPr>
          <w:rFonts w:ascii="Times New Roman" w:hAnsi="Times New Roman"/>
          <w:sz w:val="28"/>
        </w:rPr>
      </w:pPr>
      <w:r>
        <w:rPr>
          <w:rFonts w:ascii="Times New Roman" w:hAnsi="Times New Roman"/>
          <w:sz w:val="28"/>
        </w:rPr>
        <w:t>-    совершенствование организации труда;</w:t>
      </w:r>
    </w:p>
    <w:p w:rsidR="00B77400" w:rsidRDefault="00727DC0">
      <w:pPr>
        <w:pStyle w:val="a4"/>
        <w:ind w:firstLine="851"/>
        <w:jc w:val="both"/>
        <w:rPr>
          <w:rFonts w:ascii="Times New Roman" w:hAnsi="Times New Roman"/>
          <w:sz w:val="28"/>
        </w:rPr>
      </w:pPr>
      <w:r>
        <w:rPr>
          <w:rFonts w:ascii="Times New Roman" w:hAnsi="Times New Roman"/>
          <w:sz w:val="28"/>
        </w:rPr>
        <w:t>-    капитальный ремонт, замена устаревшего оборудования;</w:t>
      </w:r>
    </w:p>
    <w:p w:rsidR="00B77400" w:rsidRDefault="00727DC0">
      <w:pPr>
        <w:pStyle w:val="a4"/>
        <w:ind w:firstLine="851"/>
        <w:jc w:val="both"/>
        <w:rPr>
          <w:rFonts w:ascii="Times New Roman" w:hAnsi="Times New Roman"/>
          <w:sz w:val="28"/>
        </w:rPr>
      </w:pPr>
      <w:r>
        <w:rPr>
          <w:rFonts w:ascii="Times New Roman" w:hAnsi="Times New Roman"/>
          <w:sz w:val="28"/>
        </w:rPr>
        <w:t>-    смена ассортимента выпускаемой продукции;</w:t>
      </w:r>
    </w:p>
    <w:p w:rsidR="00B77400" w:rsidRDefault="00727DC0">
      <w:pPr>
        <w:pStyle w:val="a4"/>
        <w:ind w:firstLine="851"/>
        <w:jc w:val="both"/>
        <w:rPr>
          <w:rFonts w:ascii="Times New Roman" w:hAnsi="Times New Roman"/>
          <w:sz w:val="28"/>
        </w:rPr>
      </w:pPr>
      <w:r>
        <w:rPr>
          <w:rFonts w:ascii="Times New Roman" w:hAnsi="Times New Roman"/>
          <w:sz w:val="28"/>
        </w:rPr>
        <w:t>-    тщательный подход к выбору поставщиков сырья;</w:t>
      </w:r>
    </w:p>
    <w:p w:rsidR="00B77400" w:rsidRDefault="00727DC0">
      <w:pPr>
        <w:pStyle w:val="a4"/>
        <w:ind w:firstLine="851"/>
        <w:jc w:val="both"/>
        <w:rPr>
          <w:rFonts w:ascii="Times New Roman" w:hAnsi="Times New Roman"/>
          <w:sz w:val="28"/>
        </w:rPr>
      </w:pPr>
      <w:r>
        <w:rPr>
          <w:rFonts w:ascii="Times New Roman" w:hAnsi="Times New Roman"/>
          <w:sz w:val="28"/>
        </w:rPr>
        <w:t>-    перепозиционирование рынка; координация сбытовых усилий;</w:t>
      </w:r>
    </w:p>
    <w:p w:rsidR="00B77400" w:rsidRDefault="00727DC0">
      <w:pPr>
        <w:pStyle w:val="a4"/>
        <w:ind w:firstLine="851"/>
        <w:jc w:val="both"/>
        <w:rPr>
          <w:rFonts w:ascii="Times New Roman" w:hAnsi="Times New Roman"/>
          <w:sz w:val="28"/>
        </w:rPr>
      </w:pPr>
      <w:r>
        <w:rPr>
          <w:rFonts w:ascii="Times New Roman" w:hAnsi="Times New Roman"/>
          <w:sz w:val="28"/>
        </w:rPr>
        <w:t>-    изменение формы собственности (например, акционирование) и собственни</w:t>
      </w:r>
      <w:r>
        <w:rPr>
          <w:rFonts w:ascii="Times New Roman" w:hAnsi="Times New Roman"/>
          <w:sz w:val="28"/>
        </w:rPr>
        <w:softHyphen/>
        <w:t>ков;</w:t>
      </w:r>
    </w:p>
    <w:p w:rsidR="00B77400" w:rsidRDefault="00727DC0">
      <w:pPr>
        <w:pStyle w:val="a4"/>
        <w:ind w:firstLine="851"/>
        <w:jc w:val="both"/>
        <w:rPr>
          <w:rFonts w:ascii="Times New Roman" w:hAnsi="Times New Roman"/>
          <w:sz w:val="28"/>
        </w:rPr>
      </w:pPr>
      <w:r>
        <w:rPr>
          <w:rFonts w:ascii="Times New Roman" w:hAnsi="Times New Roman"/>
          <w:sz w:val="28"/>
        </w:rPr>
        <w:t>банкротство.</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Одним из путем оздоровления финансового состояния предприятий является использование </w:t>
      </w:r>
      <w:r>
        <w:rPr>
          <w:rFonts w:ascii="Times New Roman" w:hAnsi="Times New Roman"/>
          <w:b/>
          <w:bCs/>
          <w:sz w:val="28"/>
        </w:rPr>
        <w:t>векселей,</w:t>
      </w:r>
      <w:r>
        <w:rPr>
          <w:rFonts w:ascii="Times New Roman" w:hAnsi="Times New Roman"/>
          <w:sz w:val="28"/>
        </w:rPr>
        <w:t xml:space="preserve"> т.е. ценных бумаг, удостоверяющих безусловное обязательство векселедателей уплатить, по наступлении срока, определенную сумму векселедержателям, т.е. владельцам векселей.</w:t>
      </w:r>
    </w:p>
    <w:p w:rsidR="00B77400" w:rsidRDefault="00727DC0">
      <w:pPr>
        <w:pStyle w:val="a4"/>
        <w:ind w:firstLine="851"/>
        <w:jc w:val="both"/>
        <w:rPr>
          <w:rFonts w:ascii="Times New Roman" w:hAnsi="Times New Roman"/>
          <w:sz w:val="28"/>
        </w:rPr>
      </w:pPr>
      <w:r>
        <w:rPr>
          <w:rFonts w:ascii="Times New Roman" w:hAnsi="Times New Roman"/>
          <w:sz w:val="28"/>
        </w:rPr>
        <w:t xml:space="preserve"> Эмиссия векселей может осуществляться как банками, так и предприятиями. Если банки эмитируют векселя для расчетов и обеспечивают ими предприятия в качестве платежного средства, они, по существу, увеличивают денежную массу, приспосабливая ее размеры к нуждам предприятий. Дополнительно выпущенная в форме банковских векселей денежная масса должна покрыть первичные неплатежи и по цепочке погасить все последующие неплатежи.</w:t>
      </w:r>
    </w:p>
    <w:p w:rsidR="00B77400" w:rsidRDefault="00727DC0">
      <w:pPr>
        <w:pStyle w:val="a4"/>
        <w:ind w:firstLine="851"/>
        <w:jc w:val="both"/>
        <w:rPr>
          <w:rFonts w:ascii="Times New Roman" w:hAnsi="Times New Roman"/>
          <w:sz w:val="28"/>
        </w:rPr>
      </w:pPr>
      <w:r>
        <w:rPr>
          <w:rFonts w:ascii="Times New Roman" w:hAnsi="Times New Roman"/>
          <w:sz w:val="28"/>
        </w:rPr>
        <w:t xml:space="preserve"> В результате в балансах первичных неплательщиков, имеющих кредитовое сальдо по неплатежам, кредиторская задолженность предприятиям-контрагентам будет заменена кредиторской задолженностью банку, предоставившему вексельный кредит. Вместе с тем здесь возникает ряд проблем. Векселя значительно легче поддаются подделке, чем денежные знаки. Кроме того, нет гарантии, что полученный вексельный кредит будет сразу же использован предприятием для погашения задолженности. Наконец, замена взаимной задолженности векселями повысит ее ликвидность, а значит и скорость ее обращения. Это, очевидно, будет стимулировать инфляцию. </w:t>
      </w:r>
    </w:p>
    <w:p w:rsidR="00B77400" w:rsidRDefault="00727DC0">
      <w:pPr>
        <w:pStyle w:val="a4"/>
        <w:ind w:firstLine="851"/>
        <w:jc w:val="both"/>
        <w:rPr>
          <w:rFonts w:ascii="Times New Roman" w:hAnsi="Times New Roman"/>
          <w:sz w:val="28"/>
        </w:rPr>
      </w:pPr>
      <w:r>
        <w:rPr>
          <w:rFonts w:ascii="Times New Roman" w:hAnsi="Times New Roman"/>
          <w:sz w:val="28"/>
        </w:rPr>
        <w:t>Если же векселя эмитируются предприятиями, то, кроме возможности их подделки и влияния на инфляцию, возникает также следующая проблема. Далеко не всегда переводные векселя предприятий-должников могут свободно обращаться на рынке ценных бумаг и следовательно использоваться как средство платежа при расчетах с предприятиями-кредиторами. Фактически так функционировать могут лишь векселя доходных, финансово устойчивых предприятий, способных погашать задолженность. Векселя же малорентабельных и убыточных предприятий, как правило, не будут приниматься ни банками, ни предприятиями-кредиторами. Поэтому такие векселя только частично могут содействовать укреплению платежеспособности предприятий. Следует также иметь в виду, что ликвидация неплатежей при помощи векселей - весьма длительный процесс.</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 Действенным средством укрепления финансового состояния предприятий и снижения неплатежей служат зачеты взаимных требований </w:t>
      </w:r>
      <w:r>
        <w:rPr>
          <w:rFonts w:ascii="Times New Roman" w:hAnsi="Times New Roman"/>
          <w:b/>
          <w:bCs/>
          <w:sz w:val="28"/>
        </w:rPr>
        <w:t>(КЛИРИНГ</w:t>
      </w:r>
      <w:r>
        <w:rPr>
          <w:rFonts w:ascii="Times New Roman" w:hAnsi="Times New Roman"/>
          <w:sz w:val="28"/>
        </w:rPr>
        <w:t>).</w:t>
      </w:r>
    </w:p>
    <w:p w:rsidR="00B77400" w:rsidRDefault="00727DC0">
      <w:pPr>
        <w:pStyle w:val="a4"/>
        <w:ind w:firstLine="851"/>
        <w:jc w:val="both"/>
        <w:rPr>
          <w:rFonts w:ascii="Times New Roman" w:hAnsi="Times New Roman"/>
          <w:sz w:val="28"/>
        </w:rPr>
      </w:pPr>
      <w:r>
        <w:rPr>
          <w:rFonts w:ascii="Times New Roman" w:hAnsi="Times New Roman"/>
          <w:sz w:val="28"/>
        </w:rPr>
        <w:t xml:space="preserve">Предприятия, имеющие большую дебиторскую задолженность, не погашенную в срок, прекращают поставки продукции, требуя предварительной оплаты. Одновременно в составе образовавшихся неплатежей остаются нереализованными доходы, часть которых подлежит перечислению в бюджет. Взаимные неплатежи замедляют оборачиваемость средств в расчетах и ведут к увеличению кредитной эмиссии. Проблемы соблюдения сроков платежей, состоятельности плательщика, ликвидности его активов становятся весьма актуальными.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sz w:val="28"/>
        </w:rPr>
      </w:pPr>
      <w:r>
        <w:rPr>
          <w:rFonts w:ascii="Times New Roman" w:hAnsi="Times New Roman"/>
          <w:sz w:val="28"/>
        </w:rPr>
        <w:t xml:space="preserve">Действенным средством улучшения расчетов показали себя </w:t>
      </w:r>
      <w:r>
        <w:rPr>
          <w:rFonts w:ascii="Times New Roman" w:hAnsi="Times New Roman"/>
          <w:b/>
          <w:bCs/>
          <w:sz w:val="28"/>
        </w:rPr>
        <w:t>казначейские обязательства</w:t>
      </w:r>
      <w:r>
        <w:rPr>
          <w:rFonts w:ascii="Times New Roman" w:hAnsi="Times New Roman"/>
          <w:sz w:val="28"/>
        </w:rPr>
        <w:t xml:space="preserve">, выпускаемые Министерством финансов с 1995 г. Механизм казначейских обязательств используется для оформления существующей бюджетной задолженности в условиях обострения проблемы взаимных неплатежей в отраслях хозяйства. Казначейскими обязательствами Минфин РФ рассчитывается по текущей задолженности федерального бюджета перед предприятиями оборонного и топливно-энергетического комплексов, транспорта и ряда других отраслей хозяйства. Выпуски казначейских обязательств обращаются в течение года с момента эмиссии. Оставшиеся непогашенными к этому сроку казначейские обязательства безусловно гасятся. Эти обязательства могут быть использованы только для расчетов между предприятиями за поставленные товарно-материальные ценности. В дальнейшем выпуск новых казначейских обязательств предполагается расширить. Это будет содействовать снижению неплатежей и укреплению финансового состояния предприятий. </w:t>
      </w:r>
    </w:p>
    <w:p w:rsidR="00B77400" w:rsidRDefault="00B77400">
      <w:pPr>
        <w:pStyle w:val="a4"/>
        <w:ind w:firstLine="851"/>
        <w:jc w:val="both"/>
        <w:rPr>
          <w:rFonts w:ascii="Times New Roman" w:hAnsi="Times New Roman"/>
          <w:sz w:val="28"/>
        </w:rPr>
      </w:pPr>
    </w:p>
    <w:p w:rsidR="00B77400" w:rsidRDefault="00727DC0">
      <w:pPr>
        <w:pStyle w:val="a4"/>
        <w:ind w:firstLine="851"/>
        <w:jc w:val="both"/>
        <w:rPr>
          <w:rFonts w:ascii="Times New Roman" w:hAnsi="Times New Roman"/>
          <w:b/>
          <w:bCs/>
          <w:sz w:val="28"/>
        </w:rPr>
      </w:pPr>
      <w:r>
        <w:rPr>
          <w:rFonts w:ascii="Times New Roman" w:hAnsi="Times New Roman"/>
          <w:sz w:val="28"/>
        </w:rPr>
        <w:t xml:space="preserve">Важным фактором укрепления финансового состояния предприятий является </w:t>
      </w:r>
      <w:r>
        <w:rPr>
          <w:rFonts w:ascii="Times New Roman" w:hAnsi="Times New Roman"/>
          <w:b/>
          <w:bCs/>
          <w:sz w:val="28"/>
        </w:rPr>
        <w:t>взаимосвязанность размеров</w:t>
      </w:r>
      <w:r>
        <w:rPr>
          <w:rFonts w:ascii="Times New Roman" w:hAnsi="Times New Roman"/>
          <w:sz w:val="28"/>
        </w:rPr>
        <w:t xml:space="preserve"> </w:t>
      </w:r>
      <w:r>
        <w:rPr>
          <w:rFonts w:ascii="Times New Roman" w:hAnsi="Times New Roman"/>
          <w:b/>
          <w:bCs/>
          <w:sz w:val="28"/>
        </w:rPr>
        <w:t>выдаваемых банками кредитов и наличия товарно-материальных ценностей.</w:t>
      </w:r>
    </w:p>
    <w:p w:rsidR="00B77400" w:rsidRDefault="00727DC0">
      <w:pPr>
        <w:pStyle w:val="a4"/>
        <w:ind w:firstLine="851"/>
        <w:jc w:val="both"/>
        <w:rPr>
          <w:rFonts w:ascii="Times New Roman" w:hAnsi="Times New Roman"/>
          <w:sz w:val="28"/>
        </w:rPr>
      </w:pPr>
      <w:r>
        <w:rPr>
          <w:rFonts w:ascii="Times New Roman" w:hAnsi="Times New Roman"/>
          <w:sz w:val="28"/>
        </w:rPr>
        <w:t xml:space="preserve"> Это означает, что предоставление ссуд должно обязательно осуществляться на основе движения материальных оборотных средств в процессе их кругооборота (особенно в тех случаях, когда кредит обеспечивается ценностями, принятыми в залог). При завершении оборота кредитуемых ценностей наступает срок погашения задолженности по ссуде. Систематические колебания потребности в оборотных средствах могут быть учтены и удовлетворены именно при помощи кредита. </w:t>
      </w:r>
    </w:p>
    <w:p w:rsidR="00B77400" w:rsidRDefault="00B77400">
      <w:pPr>
        <w:pStyle w:val="a4"/>
        <w:ind w:firstLine="851"/>
        <w:jc w:val="both"/>
        <w:rPr>
          <w:rFonts w:ascii="Times New Roman" w:hAnsi="Times New Roman"/>
          <w:sz w:val="28"/>
        </w:rPr>
      </w:pPr>
    </w:p>
    <w:p w:rsidR="00B77400" w:rsidRDefault="00B77400">
      <w:pPr>
        <w:pStyle w:val="a4"/>
        <w:ind w:firstLine="851"/>
        <w:jc w:val="both"/>
        <w:rPr>
          <w:rFonts w:ascii="Times New Roman" w:hAnsi="Times New Roman"/>
          <w:sz w:val="28"/>
        </w:rPr>
      </w:pPr>
    </w:p>
    <w:p w:rsidR="00B77400" w:rsidRDefault="00B77400">
      <w:pPr>
        <w:pStyle w:val="a4"/>
        <w:ind w:firstLine="851"/>
        <w:jc w:val="both"/>
        <w:rPr>
          <w:rFonts w:ascii="Times New Roman" w:hAnsi="Times New Roman"/>
          <w:sz w:val="28"/>
        </w:rPr>
      </w:pPr>
    </w:p>
    <w:p w:rsidR="00B77400" w:rsidRDefault="00B77400">
      <w:pPr>
        <w:pStyle w:val="a4"/>
        <w:ind w:firstLine="851"/>
        <w:jc w:val="both"/>
        <w:rPr>
          <w:rFonts w:ascii="Times New Roman" w:hAnsi="Times New Roman"/>
          <w:sz w:val="28"/>
        </w:rPr>
      </w:pPr>
    </w:p>
    <w:p w:rsidR="00B77400" w:rsidRDefault="00727DC0">
      <w:pPr>
        <w:rPr>
          <w:color w:val="000000"/>
          <w:sz w:val="28"/>
          <w:szCs w:val="27"/>
        </w:rPr>
      </w:pPr>
      <w:r>
        <w:rPr>
          <w:color w:val="000000"/>
          <w:sz w:val="28"/>
          <w:szCs w:val="27"/>
        </w:rPr>
        <w:t>ПРАКТИЧЕСКАЯ ЧАСТЬ</w:t>
      </w:r>
    </w:p>
    <w:p w:rsidR="00B77400" w:rsidRDefault="00B77400">
      <w:pPr>
        <w:rPr>
          <w:color w:val="000000"/>
          <w:sz w:val="28"/>
          <w:szCs w:val="27"/>
        </w:rPr>
      </w:pPr>
    </w:p>
    <w:p w:rsidR="00B77400" w:rsidRDefault="00727DC0">
      <w:pPr>
        <w:shd w:val="clear" w:color="auto" w:fill="FFFFFF"/>
        <w:autoSpaceDE w:val="0"/>
        <w:autoSpaceDN w:val="0"/>
        <w:adjustRightInd w:val="0"/>
        <w:rPr>
          <w:sz w:val="20"/>
        </w:rPr>
      </w:pPr>
      <w:r>
        <w:rPr>
          <w:color w:val="000000"/>
          <w:sz w:val="27"/>
          <w:szCs w:val="27"/>
        </w:rPr>
        <w:t>Задание 2. Составление финансового плана.</w:t>
      </w:r>
    </w:p>
    <w:p w:rsidR="00B77400" w:rsidRDefault="00727DC0">
      <w:pPr>
        <w:shd w:val="clear" w:color="auto" w:fill="FFFFFF"/>
        <w:autoSpaceDE w:val="0"/>
        <w:autoSpaceDN w:val="0"/>
        <w:adjustRightInd w:val="0"/>
        <w:rPr>
          <w:sz w:val="20"/>
        </w:rPr>
      </w:pPr>
      <w:r>
        <w:rPr>
          <w:color w:val="000000"/>
          <w:sz w:val="27"/>
          <w:szCs w:val="27"/>
          <w:u w:val="single"/>
        </w:rPr>
        <w:t>Финансовый план составляется в форме баланса доходов и расходов.</w:t>
      </w:r>
    </w:p>
    <w:tbl>
      <w:tblPr>
        <w:tblW w:w="0" w:type="auto"/>
        <w:tblInd w:w="40" w:type="dxa"/>
        <w:tblLayout w:type="fixed"/>
        <w:tblCellMar>
          <w:left w:w="40" w:type="dxa"/>
          <w:right w:w="40" w:type="dxa"/>
        </w:tblCellMar>
        <w:tblLook w:val="0000" w:firstRow="0" w:lastRow="0" w:firstColumn="0" w:lastColumn="0" w:noHBand="0" w:noVBand="0"/>
      </w:tblPr>
      <w:tblGrid>
        <w:gridCol w:w="8285"/>
        <w:gridCol w:w="1056"/>
      </w:tblGrid>
      <w:tr w:rsidR="00B77400">
        <w:trPr>
          <w:trHeight w:val="326"/>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Статьи баланса</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Сумма</w:t>
            </w:r>
          </w:p>
          <w:p w:rsidR="00B77400" w:rsidRDefault="00B77400">
            <w:pPr>
              <w:shd w:val="clear" w:color="auto" w:fill="FFFFFF"/>
              <w:autoSpaceDE w:val="0"/>
              <w:autoSpaceDN w:val="0"/>
              <w:adjustRightInd w:val="0"/>
              <w:rPr>
                <w:sz w:val="20"/>
              </w:rPr>
            </w:pPr>
          </w:p>
        </w:tc>
      </w:tr>
      <w:tr w:rsidR="00B77400">
        <w:trPr>
          <w:trHeight w:val="307"/>
        </w:trPr>
        <w:tc>
          <w:tcPr>
            <w:tcW w:w="9341" w:type="dxa"/>
            <w:gridSpan w:val="2"/>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 . Доходы и поступления</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 . Балансовая прибыль</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13870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 Амортизационные отчисления</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6270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3. Иммобилизация</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300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4. средства, поступаемые в результате долевого участия в строительстве</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1900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5. Прирост устойчивых пассивов</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1520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6. Долгосрочный кредит на капиталовложения</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2000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Итого доходов и поступлений</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25860</w:t>
            </w:r>
          </w:p>
          <w:p w:rsidR="00B77400" w:rsidRDefault="00B77400">
            <w:pPr>
              <w:shd w:val="clear" w:color="auto" w:fill="FFFFFF"/>
              <w:autoSpaceDE w:val="0"/>
              <w:autoSpaceDN w:val="0"/>
              <w:adjustRightInd w:val="0"/>
              <w:rPr>
                <w:sz w:val="20"/>
              </w:rPr>
            </w:pPr>
          </w:p>
        </w:tc>
      </w:tr>
      <w:tr w:rsidR="00B77400">
        <w:trPr>
          <w:trHeight w:val="307"/>
        </w:trPr>
        <w:tc>
          <w:tcPr>
            <w:tcW w:w="9341" w:type="dxa"/>
            <w:gridSpan w:val="2"/>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 Расходы и отчисления</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 . Фонд накопления, всего</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18120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8"/>
                <w:szCs w:val="28"/>
              </w:rPr>
              <w:t>в том числе:</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sz w:val="20"/>
              </w:rPr>
            </w:pP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погашение долгосрочных кредитов и уплата % по ним</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1140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затраты на капиталовложения</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13300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затраты на НИР</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600</w:t>
            </w:r>
          </w:p>
          <w:p w:rsidR="00B77400" w:rsidRDefault="00B77400">
            <w:pPr>
              <w:shd w:val="clear" w:color="auto" w:fill="FFFFFF"/>
              <w:autoSpaceDE w:val="0"/>
              <w:autoSpaceDN w:val="0"/>
              <w:adjustRightInd w:val="0"/>
              <w:rPr>
                <w:sz w:val="20"/>
              </w:rPr>
            </w:pPr>
          </w:p>
        </w:tc>
      </w:tr>
      <w:tr w:rsidR="00B77400">
        <w:trPr>
          <w:trHeight w:val="31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прирост норматива собственных оборотных средств</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2280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прочие расходы за счет фонда накопления</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800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 Фонд потребления всего</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1140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в том числе</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sz w:val="20"/>
              </w:rPr>
            </w:pP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резервный фонд</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760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8"/>
                <w:szCs w:val="28"/>
              </w:rPr>
              <w:t>благотворительные цели</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380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3. Другие расходы и отчисления</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2090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Итого расходы и отчисления</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21350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Превышение доходов над расходами (+)</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4510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Превышение расходов над доходами (-)</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18"/>
                <w:szCs w:val="18"/>
                <w:lang w:val="en-US"/>
              </w:rPr>
              <w:t>X</w:t>
            </w:r>
          </w:p>
          <w:p w:rsidR="00B77400" w:rsidRDefault="00B77400">
            <w:pPr>
              <w:shd w:val="clear" w:color="auto" w:fill="FFFFFF"/>
              <w:autoSpaceDE w:val="0"/>
              <w:autoSpaceDN w:val="0"/>
              <w:adjustRightInd w:val="0"/>
              <w:rPr>
                <w:sz w:val="20"/>
              </w:rPr>
            </w:pPr>
          </w:p>
        </w:tc>
      </w:tr>
      <w:tr w:rsidR="00B77400">
        <w:trPr>
          <w:trHeight w:val="307"/>
        </w:trPr>
        <w:tc>
          <w:tcPr>
            <w:tcW w:w="9341" w:type="dxa"/>
            <w:gridSpan w:val="2"/>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3. Платежи в бюджет</w:t>
            </w:r>
          </w:p>
          <w:p w:rsidR="00B77400" w:rsidRDefault="00B77400">
            <w:pPr>
              <w:shd w:val="clear" w:color="auto" w:fill="FFFFFF"/>
              <w:autoSpaceDE w:val="0"/>
              <w:autoSpaceDN w:val="0"/>
              <w:adjustRightInd w:val="0"/>
              <w:rPr>
                <w:sz w:val="20"/>
              </w:rPr>
            </w:pPr>
          </w:p>
        </w:tc>
      </w:tr>
      <w:tr w:rsidR="00B77400">
        <w:trPr>
          <w:trHeight w:val="31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8"/>
                <w:szCs w:val="28"/>
              </w:rPr>
              <w:t>1 . Налоги на</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sz w:val="20"/>
              </w:rPr>
            </w:pP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недвижимость</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600</w:t>
            </w:r>
          </w:p>
          <w:p w:rsidR="00B77400" w:rsidRDefault="00B77400">
            <w:pPr>
              <w:shd w:val="clear" w:color="auto" w:fill="FFFFFF"/>
              <w:autoSpaceDE w:val="0"/>
              <w:autoSpaceDN w:val="0"/>
              <w:adjustRightInd w:val="0"/>
              <w:rPr>
                <w:sz w:val="20"/>
              </w:rPr>
            </w:pPr>
          </w:p>
        </w:tc>
      </w:tr>
      <w:tr w:rsidR="00B77400">
        <w:trPr>
          <w:trHeight w:val="298"/>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прибыль</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1000</w:t>
            </w:r>
          </w:p>
          <w:p w:rsidR="00B77400" w:rsidRDefault="00B77400">
            <w:pPr>
              <w:shd w:val="clear" w:color="auto" w:fill="FFFFFF"/>
              <w:autoSpaceDE w:val="0"/>
              <w:autoSpaceDN w:val="0"/>
              <w:adjustRightInd w:val="0"/>
              <w:rPr>
                <w:sz w:val="20"/>
              </w:rPr>
            </w:pPr>
          </w:p>
        </w:tc>
      </w:tr>
      <w:tr w:rsidR="00B77400">
        <w:trPr>
          <w:trHeight w:val="31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Итого платежей в бюджет</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1600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Справочно</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sz w:val="20"/>
              </w:rPr>
            </w:pP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 Налог на добавленную стоимость</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8360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 Чрезвычайный налог</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2470</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3 . Налог на пользование природными ресурсами</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2128</w:t>
            </w:r>
          </w:p>
          <w:p w:rsidR="00B77400" w:rsidRDefault="00B77400">
            <w:pPr>
              <w:shd w:val="clear" w:color="auto" w:fill="FFFFFF"/>
              <w:autoSpaceDE w:val="0"/>
              <w:autoSpaceDN w:val="0"/>
              <w:adjustRightInd w:val="0"/>
              <w:rPr>
                <w:sz w:val="20"/>
              </w:rPr>
            </w:pPr>
          </w:p>
        </w:tc>
      </w:tr>
      <w:tr w:rsidR="00B77400">
        <w:trPr>
          <w:trHeight w:val="307"/>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в том числе за ресурсы в пределах лимита</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1520</w:t>
            </w:r>
          </w:p>
          <w:p w:rsidR="00B77400" w:rsidRDefault="00B77400">
            <w:pPr>
              <w:shd w:val="clear" w:color="auto" w:fill="FFFFFF"/>
              <w:autoSpaceDE w:val="0"/>
              <w:autoSpaceDN w:val="0"/>
              <w:adjustRightInd w:val="0"/>
              <w:rPr>
                <w:sz w:val="20"/>
              </w:rPr>
            </w:pPr>
          </w:p>
        </w:tc>
      </w:tr>
      <w:tr w:rsidR="00B77400">
        <w:trPr>
          <w:trHeight w:val="326"/>
        </w:trPr>
        <w:tc>
          <w:tcPr>
            <w:tcW w:w="828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за сверхлимитную добычу</w:t>
            </w:r>
          </w:p>
          <w:p w:rsidR="00B77400" w:rsidRDefault="00B77400">
            <w:pPr>
              <w:shd w:val="clear" w:color="auto" w:fill="FFFFFF"/>
              <w:autoSpaceDE w:val="0"/>
              <w:autoSpaceDN w:val="0"/>
              <w:adjustRightInd w:val="0"/>
              <w:rPr>
                <w:sz w:val="20"/>
              </w:rPr>
            </w:pPr>
          </w:p>
        </w:tc>
        <w:tc>
          <w:tcPr>
            <w:tcW w:w="1056"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7"/>
                <w:szCs w:val="27"/>
              </w:rPr>
              <w:t>320</w:t>
            </w:r>
          </w:p>
          <w:p w:rsidR="00B77400" w:rsidRDefault="00B77400">
            <w:pPr>
              <w:shd w:val="clear" w:color="auto" w:fill="FFFFFF"/>
              <w:autoSpaceDE w:val="0"/>
              <w:autoSpaceDN w:val="0"/>
              <w:adjustRightInd w:val="0"/>
              <w:rPr>
                <w:sz w:val="20"/>
              </w:rPr>
            </w:pPr>
          </w:p>
        </w:tc>
      </w:tr>
    </w:tbl>
    <w:p w:rsidR="00B77400" w:rsidRDefault="00727DC0">
      <w:pPr>
        <w:rPr>
          <w:color w:val="000000"/>
          <w:sz w:val="27"/>
          <w:szCs w:val="27"/>
          <w:lang w:val="en-US"/>
        </w:rPr>
      </w:pPr>
      <w:r>
        <w:rPr>
          <w:color w:val="000000"/>
          <w:sz w:val="27"/>
          <w:szCs w:val="27"/>
        </w:rPr>
        <w:t>После того как баланс доходов и расходов составлен, заполняется проверочная таблица (шахматка) (отметим превышение доходов над расходами на 4510 т. р.).</w:t>
      </w:r>
    </w:p>
    <w:p w:rsidR="00B77400" w:rsidRDefault="00B77400">
      <w:pPr>
        <w:rPr>
          <w:color w:val="000000"/>
          <w:sz w:val="27"/>
          <w:szCs w:val="27"/>
          <w:lang w:val="en-US"/>
        </w:rPr>
      </w:pPr>
    </w:p>
    <w:p w:rsidR="00B77400" w:rsidRDefault="00B77400">
      <w:pPr>
        <w:rPr>
          <w:color w:val="000000"/>
          <w:sz w:val="27"/>
          <w:szCs w:val="27"/>
          <w:lang w:val="en-US"/>
        </w:rPr>
      </w:pPr>
    </w:p>
    <w:p w:rsidR="00B77400" w:rsidRDefault="00B77400">
      <w:pPr>
        <w:rPr>
          <w:color w:val="000000"/>
          <w:sz w:val="27"/>
          <w:szCs w:val="27"/>
        </w:rPr>
      </w:pPr>
    </w:p>
    <w:p w:rsidR="00B77400" w:rsidRDefault="00727DC0">
      <w:r>
        <w:rPr>
          <w:color w:val="000000"/>
          <w:sz w:val="27"/>
          <w:szCs w:val="27"/>
        </w:rPr>
        <w:br w:type="page"/>
      </w:r>
      <w:r>
        <w:t>Проверочная таблица к балансу доходов и расходов на планируемый период</w:t>
      </w:r>
    </w:p>
    <w:p w:rsidR="00B77400" w:rsidRDefault="00B77400"/>
    <w:tbl>
      <w:tblPr>
        <w:tblW w:w="0" w:type="auto"/>
        <w:tblInd w:w="40" w:type="dxa"/>
        <w:tblLayout w:type="fixed"/>
        <w:tblCellMar>
          <w:left w:w="40" w:type="dxa"/>
          <w:right w:w="40" w:type="dxa"/>
        </w:tblCellMar>
        <w:tblLook w:val="0000" w:firstRow="0" w:lastRow="0" w:firstColumn="0" w:lastColumn="0" w:noHBand="0" w:noVBand="0"/>
      </w:tblPr>
      <w:tblGrid>
        <w:gridCol w:w="3000"/>
        <w:gridCol w:w="720"/>
        <w:gridCol w:w="700"/>
        <w:gridCol w:w="700"/>
        <w:gridCol w:w="700"/>
        <w:gridCol w:w="620"/>
        <w:gridCol w:w="620"/>
        <w:gridCol w:w="600"/>
        <w:gridCol w:w="620"/>
        <w:gridCol w:w="620"/>
        <w:gridCol w:w="840"/>
      </w:tblGrid>
      <w:tr w:rsidR="00B77400">
        <w:trPr>
          <w:cantSplit/>
          <w:trHeight w:hRule="exact" w:val="340"/>
        </w:trPr>
        <w:tc>
          <w:tcPr>
            <w:tcW w:w="3000" w:type="dxa"/>
            <w:vMerge w:val="restart"/>
            <w:tcBorders>
              <w:top w:val="single" w:sz="6" w:space="0" w:color="auto"/>
              <w:left w:val="single" w:sz="6" w:space="0" w:color="auto"/>
              <w:right w:val="single" w:sz="6" w:space="0" w:color="auto"/>
            </w:tcBorders>
          </w:tcPr>
          <w:p w:rsidR="00B77400" w:rsidRDefault="00B77400">
            <w:pPr>
              <w:spacing w:before="20"/>
            </w:pPr>
          </w:p>
          <w:p w:rsidR="00B77400" w:rsidRDefault="00B77400">
            <w:pPr>
              <w:spacing w:before="40"/>
            </w:pPr>
          </w:p>
          <w:p w:rsidR="00B77400" w:rsidRDefault="00B77400"/>
          <w:p w:rsidR="00B77400" w:rsidRDefault="00B77400"/>
          <w:p w:rsidR="00B77400" w:rsidRDefault="00B77400"/>
          <w:p w:rsidR="00B77400" w:rsidRDefault="00B77400">
            <w:pPr>
              <w:spacing w:before="40"/>
            </w:pPr>
          </w:p>
          <w:p w:rsidR="00B77400" w:rsidRDefault="00B77400">
            <w:pPr>
              <w:spacing w:before="20"/>
            </w:pPr>
          </w:p>
          <w:p w:rsidR="00B77400" w:rsidRDefault="00727DC0">
            <w:pPr>
              <w:spacing w:before="20"/>
            </w:pPr>
            <w:r>
              <w:rPr>
                <w:sz w:val="20"/>
                <w:szCs w:val="20"/>
              </w:rPr>
              <w:t>Направление средств</w:t>
            </w:r>
          </w:p>
          <w:p w:rsidR="00B77400" w:rsidRDefault="00B77400">
            <w:pPr>
              <w:spacing w:before="40"/>
            </w:pPr>
          </w:p>
          <w:p w:rsidR="00B77400" w:rsidRDefault="00B77400">
            <w:pPr>
              <w:spacing w:before="20"/>
            </w:pPr>
          </w:p>
          <w:p w:rsidR="00B77400" w:rsidRDefault="00B77400">
            <w:pPr>
              <w:spacing w:before="20"/>
            </w:pPr>
          </w:p>
          <w:p w:rsidR="00B77400" w:rsidRDefault="00B77400">
            <w:pPr>
              <w:spacing w:before="40"/>
            </w:pPr>
          </w:p>
          <w:p w:rsidR="00B77400" w:rsidRDefault="00B77400">
            <w:pPr>
              <w:spacing w:before="20"/>
            </w:pPr>
          </w:p>
          <w:p w:rsidR="00B77400" w:rsidRDefault="00B77400"/>
          <w:p w:rsidR="00B77400" w:rsidRDefault="00B77400">
            <w:pPr>
              <w:spacing w:before="40"/>
            </w:pPr>
          </w:p>
          <w:p w:rsidR="00B77400" w:rsidRDefault="00B77400">
            <w:pPr>
              <w:widowControl w:val="0"/>
              <w:autoSpaceDE w:val="0"/>
              <w:autoSpaceDN w:val="0"/>
              <w:adjustRightInd w:val="0"/>
              <w:spacing w:before="40"/>
            </w:pPr>
          </w:p>
        </w:tc>
        <w:tc>
          <w:tcPr>
            <w:tcW w:w="6740" w:type="dxa"/>
            <w:gridSpan w:val="10"/>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Источники покрытия</w:t>
            </w:r>
          </w:p>
          <w:p w:rsidR="00B77400" w:rsidRDefault="00B77400">
            <w:pPr>
              <w:spacing w:before="20"/>
            </w:pPr>
          </w:p>
        </w:tc>
      </w:tr>
      <w:tr w:rsidR="00B77400">
        <w:trPr>
          <w:cantSplit/>
          <w:trHeight w:val="3968"/>
        </w:trPr>
        <w:tc>
          <w:tcPr>
            <w:tcW w:w="3000" w:type="dxa"/>
            <w:vMerge/>
            <w:tcBorders>
              <w:left w:val="single" w:sz="6" w:space="0" w:color="auto"/>
              <w:bottom w:val="single" w:sz="6" w:space="0" w:color="auto"/>
              <w:right w:val="single" w:sz="6" w:space="0" w:color="auto"/>
            </w:tcBorders>
          </w:tcPr>
          <w:p w:rsidR="00B77400" w:rsidRDefault="00B77400">
            <w:pPr>
              <w:widowControl w:val="0"/>
              <w:autoSpaceDE w:val="0"/>
              <w:autoSpaceDN w:val="0"/>
              <w:adjustRightInd w:val="0"/>
              <w:spacing w:before="40"/>
            </w:pPr>
          </w:p>
        </w:tc>
        <w:tc>
          <w:tcPr>
            <w:tcW w:w="720" w:type="dxa"/>
            <w:tcBorders>
              <w:top w:val="single" w:sz="6" w:space="0" w:color="auto"/>
              <w:left w:val="single" w:sz="6" w:space="0" w:color="auto"/>
              <w:bottom w:val="single" w:sz="6" w:space="0" w:color="auto"/>
              <w:right w:val="single" w:sz="6" w:space="0" w:color="auto"/>
            </w:tcBorders>
            <w:textDirection w:val="btLr"/>
          </w:tcPr>
          <w:p w:rsidR="00B77400" w:rsidRDefault="00727DC0">
            <w:pPr>
              <w:spacing w:line="400" w:lineRule="auto"/>
              <w:ind w:left="113" w:right="113"/>
              <w:rPr>
                <w:sz w:val="22"/>
                <w:szCs w:val="22"/>
              </w:rPr>
            </w:pPr>
            <w:r>
              <w:rPr>
                <w:sz w:val="22"/>
                <w:szCs w:val="22"/>
              </w:rPr>
              <w:t>Ассигнование из бюджета</w:t>
            </w:r>
          </w:p>
          <w:p w:rsidR="00B77400" w:rsidRDefault="00B77400">
            <w:pPr>
              <w:widowControl w:val="0"/>
              <w:autoSpaceDE w:val="0"/>
              <w:autoSpaceDN w:val="0"/>
              <w:adjustRightInd w:val="0"/>
              <w:spacing w:before="40"/>
              <w:ind w:left="113" w:right="113"/>
            </w:pPr>
          </w:p>
        </w:tc>
        <w:tc>
          <w:tcPr>
            <w:tcW w:w="70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spacing w:before="40"/>
              <w:ind w:left="113" w:right="113"/>
            </w:pPr>
            <w:r>
              <w:rPr>
                <w:sz w:val="22"/>
                <w:szCs w:val="22"/>
              </w:rPr>
              <w:t>Балансовая прибыль</w:t>
            </w:r>
          </w:p>
        </w:tc>
        <w:tc>
          <w:tcPr>
            <w:tcW w:w="700" w:type="dxa"/>
            <w:tcBorders>
              <w:top w:val="single" w:sz="6" w:space="0" w:color="auto"/>
              <w:left w:val="single" w:sz="6" w:space="0" w:color="auto"/>
              <w:bottom w:val="single" w:sz="6" w:space="0" w:color="auto"/>
              <w:right w:val="single" w:sz="6" w:space="0" w:color="auto"/>
            </w:tcBorders>
            <w:textDirection w:val="btLr"/>
          </w:tcPr>
          <w:p w:rsidR="00B77400" w:rsidRDefault="00727DC0">
            <w:pPr>
              <w:spacing w:line="400" w:lineRule="auto"/>
              <w:ind w:left="113" w:right="113"/>
              <w:rPr>
                <w:sz w:val="22"/>
                <w:szCs w:val="22"/>
              </w:rPr>
            </w:pPr>
            <w:r>
              <w:rPr>
                <w:sz w:val="22"/>
                <w:szCs w:val="22"/>
              </w:rPr>
              <w:t>Прибыль и экономия в строительстве</w:t>
            </w:r>
          </w:p>
          <w:p w:rsidR="00B77400" w:rsidRDefault="00B77400">
            <w:pPr>
              <w:widowControl w:val="0"/>
              <w:autoSpaceDE w:val="0"/>
              <w:autoSpaceDN w:val="0"/>
              <w:adjustRightInd w:val="0"/>
              <w:spacing w:before="40"/>
              <w:ind w:left="113" w:right="113"/>
            </w:pPr>
          </w:p>
        </w:tc>
        <w:tc>
          <w:tcPr>
            <w:tcW w:w="70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spacing w:before="40"/>
              <w:ind w:left="113" w:right="113"/>
            </w:pPr>
            <w:r>
              <w:rPr>
                <w:sz w:val="22"/>
                <w:szCs w:val="22"/>
              </w:rPr>
              <w:t>Амортизационные отчисления</w:t>
            </w:r>
          </w:p>
        </w:tc>
        <w:tc>
          <w:tcPr>
            <w:tcW w:w="62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ind w:left="113" w:right="113"/>
            </w:pPr>
            <w:r>
              <w:rPr>
                <w:sz w:val="22"/>
                <w:szCs w:val="22"/>
              </w:rPr>
              <w:t>Мобилизация внутренних ресурсов</w:t>
            </w:r>
          </w:p>
        </w:tc>
        <w:tc>
          <w:tcPr>
            <w:tcW w:w="62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spacing w:before="40"/>
              <w:ind w:left="113" w:right="113"/>
            </w:pPr>
            <w:r>
              <w:rPr>
                <w:sz w:val="22"/>
                <w:szCs w:val="22"/>
              </w:rPr>
              <w:t>Долевое уч-е в ср-вах на кал. влож.</w:t>
            </w:r>
          </w:p>
        </w:tc>
        <w:tc>
          <w:tcPr>
            <w:tcW w:w="60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spacing w:before="40"/>
              <w:ind w:left="113" w:right="113"/>
            </w:pPr>
            <w:r>
              <w:rPr>
                <w:sz w:val="22"/>
                <w:szCs w:val="22"/>
              </w:rPr>
              <w:t>Долгосрочный кредит</w:t>
            </w:r>
          </w:p>
        </w:tc>
        <w:tc>
          <w:tcPr>
            <w:tcW w:w="62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spacing w:before="40"/>
              <w:ind w:left="113" w:right="113"/>
            </w:pPr>
            <w:r>
              <w:t>Прирост устойчивых пассивов</w:t>
            </w:r>
          </w:p>
        </w:tc>
        <w:tc>
          <w:tcPr>
            <w:tcW w:w="62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spacing w:before="40"/>
              <w:ind w:left="113" w:right="113"/>
            </w:pPr>
            <w:r>
              <w:t>Прочие доходы</w:t>
            </w:r>
          </w:p>
        </w:tc>
        <w:tc>
          <w:tcPr>
            <w:tcW w:w="840" w:type="dxa"/>
            <w:tcBorders>
              <w:top w:val="single" w:sz="6" w:space="0" w:color="auto"/>
              <w:left w:val="single" w:sz="6" w:space="0" w:color="auto"/>
              <w:bottom w:val="single" w:sz="6" w:space="0" w:color="auto"/>
              <w:right w:val="single" w:sz="6" w:space="0" w:color="auto"/>
            </w:tcBorders>
            <w:textDirection w:val="btLr"/>
          </w:tcPr>
          <w:p w:rsidR="00B77400" w:rsidRDefault="00727DC0">
            <w:pPr>
              <w:widowControl w:val="0"/>
              <w:autoSpaceDE w:val="0"/>
              <w:autoSpaceDN w:val="0"/>
              <w:adjustRightInd w:val="0"/>
              <w:spacing w:before="40"/>
              <w:ind w:left="113" w:right="113"/>
            </w:pPr>
            <w:r>
              <w:t xml:space="preserve">Итого </w:t>
            </w:r>
          </w:p>
        </w:tc>
      </w:tr>
      <w:tr w:rsidR="00B77400">
        <w:trPr>
          <w:trHeight w:hRule="exact" w:val="340"/>
        </w:trPr>
        <w:tc>
          <w:tcPr>
            <w:tcW w:w="3000" w:type="dxa"/>
            <w:tcBorders>
              <w:top w:val="single" w:sz="6" w:space="0" w:color="auto"/>
              <w:left w:val="single" w:sz="6" w:space="0" w:color="auto"/>
              <w:bottom w:val="nil"/>
              <w:right w:val="single" w:sz="6" w:space="0" w:color="auto"/>
            </w:tcBorders>
          </w:tcPr>
          <w:p w:rsidR="00B77400" w:rsidRDefault="00727DC0">
            <w:pPr>
              <w:spacing w:before="20"/>
            </w:pPr>
            <w:r>
              <w:rPr>
                <w:sz w:val="20"/>
                <w:szCs w:val="20"/>
              </w:rPr>
              <w:t>1. Платежи в бюджет,</w:t>
            </w:r>
          </w:p>
          <w:p w:rsidR="00B77400" w:rsidRDefault="00B77400">
            <w:pPr>
              <w:spacing w:before="20"/>
            </w:pPr>
          </w:p>
        </w:tc>
        <w:tc>
          <w:tcPr>
            <w:tcW w:w="7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1600</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1600</w:t>
            </w:r>
          </w:p>
          <w:p w:rsidR="00B77400" w:rsidRDefault="00B77400">
            <w:pPr>
              <w:spacing w:before="20"/>
              <w:jc w:val="center"/>
            </w:pPr>
          </w:p>
        </w:tc>
      </w:tr>
      <w:tr w:rsidR="00B77400">
        <w:trPr>
          <w:trHeight w:hRule="exact" w:val="260"/>
        </w:trPr>
        <w:tc>
          <w:tcPr>
            <w:tcW w:w="3000" w:type="dxa"/>
            <w:tcBorders>
              <w:top w:val="nil"/>
              <w:left w:val="single" w:sz="6" w:space="0" w:color="auto"/>
              <w:bottom w:val="single" w:sz="6" w:space="0" w:color="auto"/>
              <w:right w:val="single" w:sz="6" w:space="0" w:color="auto"/>
            </w:tcBorders>
          </w:tcPr>
          <w:p w:rsidR="00B77400" w:rsidRDefault="00727DC0">
            <w:pPr>
              <w:spacing w:before="20"/>
            </w:pPr>
            <w:r>
              <w:rPr>
                <w:sz w:val="20"/>
                <w:szCs w:val="20"/>
              </w:rPr>
              <w:t>всего</w:t>
            </w:r>
          </w:p>
          <w:p w:rsidR="00B77400" w:rsidRDefault="00B77400">
            <w:pPr>
              <w:spacing w:before="20"/>
            </w:pPr>
          </w:p>
        </w:tc>
        <w:tc>
          <w:tcPr>
            <w:tcW w:w="7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в том числе</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налог на недвижимость</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600</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600</w:t>
            </w: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налог на прибыль</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1000</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100</w:t>
            </w:r>
          </w:p>
          <w:p w:rsidR="00B77400" w:rsidRDefault="00B77400">
            <w:pPr>
              <w:spacing w:before="20"/>
              <w:jc w:val="center"/>
            </w:pPr>
          </w:p>
        </w:tc>
      </w:tr>
      <w:tr w:rsidR="00B77400">
        <w:trPr>
          <w:trHeight w:hRule="exact" w:val="340"/>
        </w:trPr>
        <w:tc>
          <w:tcPr>
            <w:tcW w:w="3000" w:type="dxa"/>
            <w:tcBorders>
              <w:top w:val="single" w:sz="6" w:space="0" w:color="auto"/>
              <w:left w:val="single" w:sz="6" w:space="0" w:color="auto"/>
              <w:bottom w:val="nil"/>
              <w:right w:val="single" w:sz="6" w:space="0" w:color="auto"/>
            </w:tcBorders>
          </w:tcPr>
          <w:p w:rsidR="00B77400" w:rsidRDefault="00727DC0">
            <w:pPr>
              <w:spacing w:before="20"/>
            </w:pPr>
            <w:r>
              <w:rPr>
                <w:sz w:val="20"/>
                <w:szCs w:val="20"/>
              </w:rPr>
              <w:t>2. Фонд накопления,</w:t>
            </w:r>
          </w:p>
          <w:p w:rsidR="00B77400" w:rsidRDefault="00B77400">
            <w:pPr>
              <w:spacing w:before="20"/>
            </w:pPr>
          </w:p>
        </w:tc>
        <w:tc>
          <w:tcPr>
            <w:tcW w:w="7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6130</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6270</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300</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1900</w:t>
            </w:r>
          </w:p>
          <w:p w:rsidR="00B77400" w:rsidRDefault="00B77400">
            <w:pPr>
              <w:spacing w:before="20"/>
              <w:jc w:val="center"/>
            </w:pPr>
          </w:p>
        </w:tc>
        <w:tc>
          <w:tcPr>
            <w:tcW w:w="6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2000</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1520</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18120</w:t>
            </w:r>
          </w:p>
          <w:p w:rsidR="00B77400" w:rsidRDefault="00B77400">
            <w:pPr>
              <w:spacing w:before="20"/>
              <w:jc w:val="center"/>
            </w:pPr>
          </w:p>
        </w:tc>
      </w:tr>
      <w:tr w:rsidR="00B77400">
        <w:trPr>
          <w:trHeight w:hRule="exact" w:val="240"/>
        </w:trPr>
        <w:tc>
          <w:tcPr>
            <w:tcW w:w="3000" w:type="dxa"/>
            <w:tcBorders>
              <w:top w:val="nil"/>
              <w:left w:val="single" w:sz="6" w:space="0" w:color="auto"/>
              <w:bottom w:val="single" w:sz="6" w:space="0" w:color="auto"/>
              <w:right w:val="single" w:sz="6" w:space="0" w:color="auto"/>
            </w:tcBorders>
          </w:tcPr>
          <w:p w:rsidR="00B77400" w:rsidRDefault="00727DC0">
            <w:pPr>
              <w:spacing w:before="20"/>
            </w:pPr>
            <w:r>
              <w:rPr>
                <w:sz w:val="20"/>
                <w:szCs w:val="20"/>
              </w:rPr>
              <w:t>всего</w:t>
            </w:r>
          </w:p>
          <w:p w:rsidR="00B77400" w:rsidRDefault="00B77400">
            <w:pPr>
              <w:spacing w:before="20"/>
            </w:pPr>
          </w:p>
        </w:tc>
        <w:tc>
          <w:tcPr>
            <w:tcW w:w="7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в том числе</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капиталовложения</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2830</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6270</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300</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1900</w:t>
            </w: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2000</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13300</w:t>
            </w:r>
          </w:p>
          <w:p w:rsidR="00B77400" w:rsidRDefault="00B77400">
            <w:pPr>
              <w:spacing w:before="20"/>
              <w:jc w:val="center"/>
            </w:pPr>
          </w:p>
        </w:tc>
      </w:tr>
      <w:tr w:rsidR="00B77400">
        <w:trPr>
          <w:trHeight w:hRule="exact" w:val="360"/>
        </w:trPr>
        <w:tc>
          <w:tcPr>
            <w:tcW w:w="3000" w:type="dxa"/>
            <w:tcBorders>
              <w:top w:val="single" w:sz="6" w:space="0" w:color="auto"/>
              <w:left w:val="single" w:sz="6" w:space="0" w:color="auto"/>
              <w:bottom w:val="nil"/>
              <w:right w:val="single" w:sz="6" w:space="0" w:color="auto"/>
            </w:tcBorders>
          </w:tcPr>
          <w:p w:rsidR="00B77400" w:rsidRDefault="00727DC0">
            <w:pPr>
              <w:spacing w:before="20"/>
            </w:pPr>
            <w:r>
              <w:rPr>
                <w:sz w:val="20"/>
                <w:szCs w:val="20"/>
              </w:rPr>
              <w:t>% на долгосрочный кре</w:t>
            </w:r>
            <w:r>
              <w:rPr>
                <w:sz w:val="20"/>
                <w:szCs w:val="20"/>
              </w:rPr>
              <w:softHyphen/>
            </w:r>
          </w:p>
          <w:p w:rsidR="00B77400" w:rsidRDefault="00B77400">
            <w:pPr>
              <w:spacing w:before="20"/>
            </w:pPr>
          </w:p>
        </w:tc>
        <w:tc>
          <w:tcPr>
            <w:tcW w:w="7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1140</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1140</w:t>
            </w:r>
          </w:p>
          <w:p w:rsidR="00B77400" w:rsidRDefault="00B77400">
            <w:pPr>
              <w:spacing w:before="20"/>
              <w:jc w:val="center"/>
            </w:pPr>
          </w:p>
        </w:tc>
      </w:tr>
      <w:tr w:rsidR="00B77400">
        <w:trPr>
          <w:trHeight w:hRule="exact" w:val="240"/>
        </w:trPr>
        <w:tc>
          <w:tcPr>
            <w:tcW w:w="3000" w:type="dxa"/>
            <w:tcBorders>
              <w:top w:val="nil"/>
              <w:left w:val="single" w:sz="6" w:space="0" w:color="auto"/>
              <w:bottom w:val="single" w:sz="6" w:space="0" w:color="auto"/>
              <w:right w:val="single" w:sz="6" w:space="0" w:color="auto"/>
            </w:tcBorders>
          </w:tcPr>
          <w:p w:rsidR="00B77400" w:rsidRDefault="00727DC0">
            <w:pPr>
              <w:spacing w:before="20"/>
            </w:pPr>
            <w:r>
              <w:rPr>
                <w:sz w:val="20"/>
                <w:szCs w:val="20"/>
              </w:rPr>
              <w:t>дит</w:t>
            </w:r>
          </w:p>
          <w:p w:rsidR="00B77400" w:rsidRDefault="00B77400">
            <w:pPr>
              <w:spacing w:before="20"/>
            </w:pPr>
          </w:p>
        </w:tc>
        <w:tc>
          <w:tcPr>
            <w:tcW w:w="7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nil"/>
              <w:right w:val="single" w:sz="6" w:space="0" w:color="auto"/>
            </w:tcBorders>
          </w:tcPr>
          <w:p w:rsidR="00B77400" w:rsidRDefault="00727DC0">
            <w:pPr>
              <w:spacing w:before="20"/>
            </w:pPr>
            <w:r>
              <w:rPr>
                <w:sz w:val="20"/>
                <w:szCs w:val="20"/>
              </w:rPr>
              <w:t>прирост нормативов</w:t>
            </w:r>
          </w:p>
          <w:p w:rsidR="00B77400" w:rsidRDefault="00B77400">
            <w:pPr>
              <w:spacing w:before="20"/>
            </w:pPr>
          </w:p>
        </w:tc>
        <w:tc>
          <w:tcPr>
            <w:tcW w:w="7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760</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1520</w:t>
            </w:r>
          </w:p>
          <w:p w:rsidR="00B77400" w:rsidRDefault="00B77400">
            <w:pPr>
              <w:spacing w:before="20"/>
              <w:jc w:val="center"/>
            </w:pPr>
          </w:p>
        </w:tc>
        <w:tc>
          <w:tcPr>
            <w:tcW w:w="62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nil"/>
              <w:right w:val="single" w:sz="6" w:space="0" w:color="auto"/>
            </w:tcBorders>
          </w:tcPr>
          <w:p w:rsidR="00B77400" w:rsidRDefault="00727DC0">
            <w:pPr>
              <w:spacing w:before="20"/>
              <w:jc w:val="center"/>
            </w:pPr>
            <w:r>
              <w:rPr>
                <w:sz w:val="20"/>
                <w:szCs w:val="20"/>
              </w:rPr>
              <w:t>2280</w:t>
            </w:r>
          </w:p>
          <w:p w:rsidR="00B77400" w:rsidRDefault="00B77400">
            <w:pPr>
              <w:spacing w:before="20"/>
              <w:jc w:val="center"/>
            </w:pPr>
          </w:p>
        </w:tc>
      </w:tr>
      <w:tr w:rsidR="00B77400">
        <w:trPr>
          <w:trHeight w:hRule="exact" w:val="320"/>
        </w:trPr>
        <w:tc>
          <w:tcPr>
            <w:tcW w:w="3000" w:type="dxa"/>
            <w:tcBorders>
              <w:top w:val="nil"/>
              <w:left w:val="single" w:sz="6" w:space="0" w:color="auto"/>
              <w:bottom w:val="nil"/>
              <w:right w:val="single" w:sz="6" w:space="0" w:color="auto"/>
            </w:tcBorders>
          </w:tcPr>
          <w:p w:rsidR="00B77400" w:rsidRDefault="00727DC0">
            <w:pPr>
              <w:spacing w:before="20"/>
            </w:pPr>
            <w:r>
              <w:rPr>
                <w:sz w:val="20"/>
                <w:szCs w:val="20"/>
              </w:rPr>
              <w:t>собст. оборотных</w:t>
            </w:r>
          </w:p>
          <w:p w:rsidR="00B77400" w:rsidRDefault="00B77400">
            <w:pPr>
              <w:spacing w:before="20"/>
            </w:pPr>
          </w:p>
        </w:tc>
        <w:tc>
          <w:tcPr>
            <w:tcW w:w="72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60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nil"/>
              <w:left w:val="single" w:sz="6" w:space="0" w:color="auto"/>
              <w:bottom w:val="nil"/>
              <w:right w:val="single" w:sz="6" w:space="0" w:color="auto"/>
            </w:tcBorders>
          </w:tcPr>
          <w:p w:rsidR="00B77400" w:rsidRDefault="00B77400">
            <w:pPr>
              <w:spacing w:before="20"/>
              <w:jc w:val="center"/>
            </w:pPr>
          </w:p>
          <w:p w:rsidR="00B77400" w:rsidRDefault="00B77400">
            <w:pPr>
              <w:spacing w:before="20"/>
              <w:jc w:val="center"/>
            </w:pPr>
          </w:p>
        </w:tc>
      </w:tr>
      <w:tr w:rsidR="00B77400">
        <w:trPr>
          <w:trHeight w:hRule="exact" w:val="240"/>
        </w:trPr>
        <w:tc>
          <w:tcPr>
            <w:tcW w:w="3000" w:type="dxa"/>
            <w:tcBorders>
              <w:top w:val="nil"/>
              <w:left w:val="single" w:sz="6" w:space="0" w:color="auto"/>
              <w:bottom w:val="single" w:sz="6" w:space="0" w:color="auto"/>
              <w:right w:val="single" w:sz="6" w:space="0" w:color="auto"/>
            </w:tcBorders>
          </w:tcPr>
          <w:p w:rsidR="00B77400" w:rsidRDefault="00727DC0">
            <w:pPr>
              <w:spacing w:before="20"/>
            </w:pPr>
            <w:r>
              <w:rPr>
                <w:sz w:val="20"/>
                <w:szCs w:val="20"/>
              </w:rPr>
              <w:t>средств</w:t>
            </w:r>
          </w:p>
          <w:p w:rsidR="00B77400" w:rsidRDefault="00B77400">
            <w:pPr>
              <w:spacing w:before="20"/>
            </w:pPr>
          </w:p>
        </w:tc>
        <w:tc>
          <w:tcPr>
            <w:tcW w:w="7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7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0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62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c>
          <w:tcPr>
            <w:tcW w:w="840" w:type="dxa"/>
            <w:tcBorders>
              <w:top w:val="nil"/>
              <w:left w:val="single" w:sz="6" w:space="0" w:color="auto"/>
              <w:bottom w:val="single" w:sz="6" w:space="0" w:color="auto"/>
              <w:right w:val="single" w:sz="6" w:space="0" w:color="auto"/>
            </w:tcBorders>
          </w:tcPr>
          <w:p w:rsidR="00B77400" w:rsidRDefault="00B77400">
            <w:pPr>
              <w:spacing w:before="20"/>
              <w:jc w:val="center"/>
            </w:pP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др. расходы</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1400</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1400</w:t>
            </w: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3. Фонд потребления</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1140</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1140</w:t>
            </w:r>
          </w:p>
          <w:p w:rsidR="00B77400" w:rsidRDefault="00B77400">
            <w:pPr>
              <w:spacing w:before="20"/>
              <w:jc w:val="center"/>
            </w:pPr>
          </w:p>
        </w:tc>
      </w:tr>
      <w:tr w:rsidR="00B77400">
        <w:trPr>
          <w:trHeight w:hRule="exact" w:val="30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4. Прочие расходы</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5000</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5000</w:t>
            </w:r>
          </w:p>
          <w:p w:rsidR="00B77400" w:rsidRDefault="00B77400">
            <w:pPr>
              <w:spacing w:before="20"/>
              <w:jc w:val="center"/>
            </w:pPr>
          </w:p>
        </w:tc>
      </w:tr>
      <w:tr w:rsidR="00B77400">
        <w:trPr>
          <w:trHeight w:hRule="exact" w:val="320"/>
        </w:trPr>
        <w:tc>
          <w:tcPr>
            <w:tcW w:w="3000" w:type="dxa"/>
            <w:tcBorders>
              <w:top w:val="single" w:sz="6" w:space="0" w:color="auto"/>
              <w:left w:val="single" w:sz="6" w:space="0" w:color="auto"/>
              <w:bottom w:val="single" w:sz="6" w:space="0" w:color="auto"/>
              <w:right w:val="single" w:sz="6" w:space="0" w:color="auto"/>
            </w:tcBorders>
          </w:tcPr>
          <w:p w:rsidR="00B77400" w:rsidRDefault="00727DC0">
            <w:pPr>
              <w:spacing w:before="20"/>
            </w:pPr>
            <w:r>
              <w:rPr>
                <w:sz w:val="20"/>
                <w:szCs w:val="20"/>
              </w:rPr>
              <w:t>Итого</w:t>
            </w:r>
          </w:p>
          <w:p w:rsidR="00B77400" w:rsidRDefault="00B77400">
            <w:pPr>
              <w:spacing w:before="20"/>
            </w:pPr>
          </w:p>
        </w:tc>
        <w:tc>
          <w:tcPr>
            <w:tcW w:w="7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13870</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7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6270</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300</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1900</w:t>
            </w:r>
          </w:p>
          <w:p w:rsidR="00B77400" w:rsidRDefault="00B77400">
            <w:pPr>
              <w:spacing w:before="20"/>
              <w:jc w:val="center"/>
            </w:pPr>
          </w:p>
        </w:tc>
        <w:tc>
          <w:tcPr>
            <w:tcW w:w="60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2000</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1520</w:t>
            </w:r>
          </w:p>
          <w:p w:rsidR="00B77400" w:rsidRDefault="00B77400">
            <w:pPr>
              <w:spacing w:before="20"/>
              <w:jc w:val="center"/>
            </w:pPr>
          </w:p>
        </w:tc>
        <w:tc>
          <w:tcPr>
            <w:tcW w:w="62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w:t>
            </w:r>
          </w:p>
          <w:p w:rsidR="00B77400" w:rsidRDefault="00B77400">
            <w:pPr>
              <w:spacing w:before="20"/>
              <w:jc w:val="center"/>
            </w:pPr>
          </w:p>
        </w:tc>
        <w:tc>
          <w:tcPr>
            <w:tcW w:w="840" w:type="dxa"/>
            <w:tcBorders>
              <w:top w:val="single" w:sz="6" w:space="0" w:color="auto"/>
              <w:left w:val="single" w:sz="6" w:space="0" w:color="auto"/>
              <w:bottom w:val="single" w:sz="6" w:space="0" w:color="auto"/>
              <w:right w:val="single" w:sz="6" w:space="0" w:color="auto"/>
            </w:tcBorders>
          </w:tcPr>
          <w:p w:rsidR="00B77400" w:rsidRDefault="00727DC0">
            <w:pPr>
              <w:spacing w:before="20"/>
              <w:jc w:val="center"/>
            </w:pPr>
            <w:r>
              <w:rPr>
                <w:sz w:val="20"/>
                <w:szCs w:val="20"/>
              </w:rPr>
              <w:t>25860</w:t>
            </w:r>
          </w:p>
          <w:p w:rsidR="00B77400" w:rsidRDefault="00B77400">
            <w:pPr>
              <w:spacing w:before="20"/>
              <w:jc w:val="center"/>
            </w:pPr>
          </w:p>
        </w:tc>
      </w:tr>
    </w:tbl>
    <w:p w:rsidR="00B77400" w:rsidRDefault="00B77400"/>
    <w:p w:rsidR="00B77400" w:rsidRDefault="00727DC0">
      <w:pPr>
        <w:shd w:val="clear" w:color="auto" w:fill="FFFFFF"/>
        <w:autoSpaceDE w:val="0"/>
        <w:autoSpaceDN w:val="0"/>
        <w:adjustRightInd w:val="0"/>
        <w:rPr>
          <w:sz w:val="20"/>
        </w:rPr>
      </w:pPr>
      <w:r>
        <w:rPr>
          <w:color w:val="000000"/>
          <w:sz w:val="27"/>
          <w:szCs w:val="27"/>
        </w:rPr>
        <w:t>Задание 3. Расчет показателей, характеризующих работу акционерного общества.</w:t>
      </w:r>
    </w:p>
    <w:p w:rsidR="00B77400" w:rsidRDefault="00727DC0">
      <w:pPr>
        <w:shd w:val="clear" w:color="auto" w:fill="FFFFFF"/>
        <w:autoSpaceDE w:val="0"/>
        <w:autoSpaceDN w:val="0"/>
        <w:adjustRightInd w:val="0"/>
        <w:rPr>
          <w:sz w:val="20"/>
        </w:rPr>
      </w:pPr>
      <w:r>
        <w:rPr>
          <w:color w:val="000000"/>
          <w:sz w:val="27"/>
          <w:szCs w:val="27"/>
        </w:rPr>
        <w:t>1. Номинальная стоимость акции, т.р. - 17.</w:t>
      </w:r>
    </w:p>
    <w:p w:rsidR="00B77400" w:rsidRDefault="00727DC0">
      <w:pPr>
        <w:shd w:val="clear" w:color="auto" w:fill="FFFFFF"/>
        <w:autoSpaceDE w:val="0"/>
        <w:autoSpaceDN w:val="0"/>
        <w:adjustRightInd w:val="0"/>
        <w:rPr>
          <w:sz w:val="20"/>
        </w:rPr>
      </w:pPr>
      <w:r>
        <w:rPr>
          <w:color w:val="000000"/>
          <w:sz w:val="27"/>
          <w:szCs w:val="27"/>
        </w:rPr>
        <w:t>2. Чистая прибыль предприятия, млн. руб. - 720.</w:t>
      </w:r>
    </w:p>
    <w:p w:rsidR="00B77400" w:rsidRDefault="00727DC0">
      <w:pPr>
        <w:shd w:val="clear" w:color="auto" w:fill="FFFFFF"/>
        <w:autoSpaceDE w:val="0"/>
        <w:autoSpaceDN w:val="0"/>
        <w:adjustRightInd w:val="0"/>
        <w:rPr>
          <w:sz w:val="20"/>
        </w:rPr>
      </w:pPr>
      <w:r>
        <w:rPr>
          <w:color w:val="000000"/>
          <w:sz w:val="27"/>
          <w:szCs w:val="27"/>
        </w:rPr>
        <w:t>3. Сумма выплаченных дивидендов, млн. руб. - 330.</w:t>
      </w:r>
    </w:p>
    <w:p w:rsidR="00B77400" w:rsidRDefault="00727DC0">
      <w:pPr>
        <w:shd w:val="clear" w:color="auto" w:fill="FFFFFF"/>
        <w:autoSpaceDE w:val="0"/>
        <w:autoSpaceDN w:val="0"/>
        <w:adjustRightInd w:val="0"/>
        <w:rPr>
          <w:sz w:val="20"/>
        </w:rPr>
      </w:pPr>
      <w:r>
        <w:rPr>
          <w:color w:val="000000"/>
          <w:sz w:val="27"/>
          <w:szCs w:val="27"/>
        </w:rPr>
        <w:t>4. Эмиссионная премия, млн. руб. - 200.</w:t>
      </w:r>
    </w:p>
    <w:p w:rsidR="00B77400" w:rsidRDefault="00727DC0">
      <w:pPr>
        <w:shd w:val="clear" w:color="auto" w:fill="FFFFFF"/>
        <w:autoSpaceDE w:val="0"/>
        <w:autoSpaceDN w:val="0"/>
        <w:adjustRightInd w:val="0"/>
        <w:rPr>
          <w:sz w:val="20"/>
        </w:rPr>
      </w:pPr>
      <w:r>
        <w:rPr>
          <w:color w:val="000000"/>
          <w:sz w:val="27"/>
          <w:szCs w:val="27"/>
        </w:rPr>
        <w:t>5. Стоимость покупки одной акции, т.р. - 17.</w:t>
      </w:r>
    </w:p>
    <w:p w:rsidR="00B77400" w:rsidRDefault="00727DC0">
      <w:pPr>
        <w:shd w:val="clear" w:color="auto" w:fill="FFFFFF"/>
        <w:autoSpaceDE w:val="0"/>
        <w:autoSpaceDN w:val="0"/>
        <w:adjustRightInd w:val="0"/>
        <w:rPr>
          <w:sz w:val="20"/>
        </w:rPr>
      </w:pPr>
      <w:r>
        <w:rPr>
          <w:color w:val="000000"/>
          <w:sz w:val="27"/>
          <w:szCs w:val="27"/>
        </w:rPr>
        <w:t>6. Стоимость продажи одной акции, т.р. - 20.</w:t>
      </w:r>
    </w:p>
    <w:p w:rsidR="00B77400" w:rsidRDefault="00727DC0">
      <w:pPr>
        <w:shd w:val="clear" w:color="auto" w:fill="FFFFFF"/>
        <w:autoSpaceDE w:val="0"/>
        <w:autoSpaceDN w:val="0"/>
        <w:adjustRightInd w:val="0"/>
        <w:rPr>
          <w:sz w:val="20"/>
        </w:rPr>
      </w:pPr>
      <w:r>
        <w:rPr>
          <w:color w:val="000000"/>
          <w:sz w:val="27"/>
          <w:szCs w:val="27"/>
        </w:rPr>
        <w:t>7. Уставной капитал, млн. руб. - 3400.</w:t>
      </w:r>
    </w:p>
    <w:p w:rsidR="00B77400" w:rsidRDefault="00727DC0">
      <w:pPr>
        <w:shd w:val="clear" w:color="auto" w:fill="FFFFFF"/>
        <w:autoSpaceDE w:val="0"/>
        <w:autoSpaceDN w:val="0"/>
        <w:adjustRightInd w:val="0"/>
        <w:rPr>
          <w:sz w:val="20"/>
        </w:rPr>
      </w:pPr>
      <w:r>
        <w:rPr>
          <w:color w:val="000000"/>
          <w:sz w:val="27"/>
          <w:szCs w:val="27"/>
        </w:rPr>
        <w:t>8. Накопленная прибыль, млн. руб. - 800.</w:t>
      </w:r>
    </w:p>
    <w:p w:rsidR="00B77400" w:rsidRDefault="00727DC0">
      <w:pPr>
        <w:rPr>
          <w:sz w:val="20"/>
        </w:rPr>
      </w:pPr>
      <w:r>
        <w:rPr>
          <w:color w:val="000000"/>
          <w:sz w:val="27"/>
          <w:szCs w:val="27"/>
        </w:rPr>
        <w:t>Стоимость собственного капитала включает в себя уставной капитал, накопленную</w:t>
      </w:r>
      <w:r>
        <w:rPr>
          <w:color w:val="000000"/>
          <w:sz w:val="26"/>
          <w:szCs w:val="26"/>
        </w:rPr>
        <w:t>прибыль, эмиссионную прибыль.</w:t>
      </w:r>
    </w:p>
    <w:p w:rsidR="00B77400" w:rsidRDefault="00B77400">
      <w:pPr>
        <w:shd w:val="clear" w:color="auto" w:fill="FFFFFF"/>
        <w:autoSpaceDE w:val="0"/>
        <w:autoSpaceDN w:val="0"/>
        <w:adjustRightInd w:val="0"/>
        <w:rPr>
          <w:color w:val="000000"/>
          <w:sz w:val="28"/>
          <w:szCs w:val="28"/>
        </w:rPr>
      </w:pPr>
    </w:p>
    <w:p w:rsidR="00B77400" w:rsidRDefault="00727DC0">
      <w:pPr>
        <w:shd w:val="clear" w:color="auto" w:fill="FFFFFF"/>
        <w:autoSpaceDE w:val="0"/>
        <w:autoSpaceDN w:val="0"/>
        <w:adjustRightInd w:val="0"/>
        <w:rPr>
          <w:sz w:val="20"/>
        </w:rPr>
      </w:pPr>
      <w:r>
        <w:rPr>
          <w:color w:val="000000"/>
          <w:sz w:val="28"/>
          <w:szCs w:val="28"/>
        </w:rPr>
        <w:t>Показатели, характеризующие эффективность работы акционерного общества.</w:t>
      </w:r>
    </w:p>
    <w:tbl>
      <w:tblPr>
        <w:tblW w:w="9965" w:type="dxa"/>
        <w:tblInd w:w="40" w:type="dxa"/>
        <w:tblLayout w:type="fixed"/>
        <w:tblCellMar>
          <w:left w:w="40" w:type="dxa"/>
          <w:right w:w="40" w:type="dxa"/>
        </w:tblCellMar>
        <w:tblLook w:val="0000" w:firstRow="0" w:lastRow="0" w:firstColumn="0" w:lastColumn="0" w:noHBand="0" w:noVBand="0"/>
      </w:tblPr>
      <w:tblGrid>
        <w:gridCol w:w="1728"/>
        <w:gridCol w:w="4932"/>
        <w:gridCol w:w="3305"/>
      </w:tblGrid>
      <w:tr w:rsidR="00B77400">
        <w:trPr>
          <w:trHeight w:val="490"/>
        </w:trPr>
        <w:tc>
          <w:tcPr>
            <w:tcW w:w="1728"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Наименование показателей</w:t>
            </w:r>
          </w:p>
          <w:p w:rsidR="00B77400" w:rsidRDefault="00B77400">
            <w:pPr>
              <w:shd w:val="clear" w:color="auto" w:fill="FFFFFF"/>
              <w:autoSpaceDE w:val="0"/>
              <w:autoSpaceDN w:val="0"/>
              <w:adjustRightInd w:val="0"/>
              <w:rPr>
                <w:sz w:val="20"/>
              </w:rPr>
            </w:pPr>
          </w:p>
        </w:tc>
        <w:tc>
          <w:tcPr>
            <w:tcW w:w="4932"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Способ расчета</w:t>
            </w:r>
          </w:p>
          <w:p w:rsidR="00B77400" w:rsidRDefault="00B77400">
            <w:pPr>
              <w:shd w:val="clear" w:color="auto" w:fill="FFFFFF"/>
              <w:autoSpaceDE w:val="0"/>
              <w:autoSpaceDN w:val="0"/>
              <w:adjustRightInd w:val="0"/>
              <w:rPr>
                <w:sz w:val="20"/>
              </w:rPr>
            </w:pPr>
          </w:p>
        </w:tc>
        <w:tc>
          <w:tcPr>
            <w:tcW w:w="3305"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Результат</w:t>
            </w:r>
          </w:p>
          <w:p w:rsidR="00B77400" w:rsidRDefault="00B77400">
            <w:pPr>
              <w:shd w:val="clear" w:color="auto" w:fill="FFFFFF"/>
              <w:autoSpaceDE w:val="0"/>
              <w:autoSpaceDN w:val="0"/>
              <w:adjustRightInd w:val="0"/>
              <w:rPr>
                <w:sz w:val="20"/>
              </w:rPr>
            </w:pPr>
          </w:p>
        </w:tc>
      </w:tr>
      <w:tr w:rsidR="00B77400">
        <w:trPr>
          <w:cantSplit/>
          <w:trHeight w:val="989"/>
        </w:trPr>
        <w:tc>
          <w:tcPr>
            <w:tcW w:w="1728"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1.  Прибыль  од-</w:t>
            </w:r>
          </w:p>
          <w:p w:rsidR="00B77400" w:rsidRDefault="00727DC0">
            <w:pPr>
              <w:shd w:val="clear" w:color="auto" w:fill="FFFFFF"/>
              <w:autoSpaceDE w:val="0"/>
              <w:autoSpaceDN w:val="0"/>
              <w:adjustRightInd w:val="0"/>
              <w:rPr>
                <w:sz w:val="20"/>
              </w:rPr>
            </w:pPr>
            <w:r>
              <w:rPr>
                <w:color w:val="000000"/>
                <w:sz w:val="22"/>
                <w:szCs w:val="22"/>
              </w:rPr>
              <w:t>ной акции, руб.</w:t>
            </w:r>
          </w:p>
          <w:p w:rsidR="00B77400" w:rsidRDefault="00B77400">
            <w:pPr>
              <w:shd w:val="clear" w:color="auto" w:fill="FFFFFF"/>
              <w:autoSpaceDE w:val="0"/>
              <w:autoSpaceDN w:val="0"/>
              <w:adjustRightInd w:val="0"/>
              <w:rPr>
                <w:sz w:val="20"/>
              </w:rPr>
            </w:pPr>
          </w:p>
        </w:tc>
        <w:tc>
          <w:tcPr>
            <w:tcW w:w="4932"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jc w:val="center"/>
              <w:rPr>
                <w:color w:val="000000"/>
                <w:sz w:val="22"/>
                <w:szCs w:val="22"/>
              </w:rPr>
            </w:pPr>
          </w:p>
          <w:p w:rsidR="00B77400" w:rsidRDefault="00727DC0">
            <w:pPr>
              <w:shd w:val="clear" w:color="auto" w:fill="FFFFFF"/>
              <w:autoSpaceDE w:val="0"/>
              <w:autoSpaceDN w:val="0"/>
              <w:adjustRightInd w:val="0"/>
              <w:jc w:val="center"/>
              <w:rPr>
                <w:sz w:val="20"/>
              </w:rPr>
            </w:pPr>
            <w:r>
              <w:rPr>
                <w:color w:val="000000"/>
                <w:sz w:val="22"/>
                <w:szCs w:val="22"/>
              </w:rPr>
              <w:t>чистая прибыль/число акций в обращении</w:t>
            </w:r>
          </w:p>
          <w:p w:rsidR="00B77400" w:rsidRDefault="00B77400">
            <w:pPr>
              <w:shd w:val="clear" w:color="auto" w:fill="FFFFFF"/>
              <w:autoSpaceDE w:val="0"/>
              <w:autoSpaceDN w:val="0"/>
              <w:adjustRightInd w:val="0"/>
              <w:rPr>
                <w:sz w:val="20"/>
              </w:rPr>
            </w:pPr>
          </w:p>
        </w:tc>
        <w:tc>
          <w:tcPr>
            <w:tcW w:w="3305"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spacing w:line="0" w:lineRule="atLeast"/>
              <w:rPr>
                <w:color w:val="000000"/>
                <w:sz w:val="22"/>
                <w:szCs w:val="22"/>
              </w:rPr>
            </w:pPr>
          </w:p>
          <w:p w:rsidR="00B77400" w:rsidRDefault="00727DC0">
            <w:pPr>
              <w:shd w:val="clear" w:color="auto" w:fill="FFFFFF"/>
              <w:autoSpaceDE w:val="0"/>
              <w:autoSpaceDN w:val="0"/>
              <w:adjustRightInd w:val="0"/>
              <w:spacing w:line="0" w:lineRule="atLeast"/>
              <w:rPr>
                <w:color w:val="000000"/>
                <w:sz w:val="22"/>
                <w:szCs w:val="22"/>
              </w:rPr>
            </w:pPr>
            <w:r>
              <w:rPr>
                <w:color w:val="000000"/>
                <w:sz w:val="22"/>
                <w:szCs w:val="22"/>
              </w:rPr>
              <w:t>720000000/(3400000000/</w:t>
            </w:r>
          </w:p>
          <w:p w:rsidR="00B77400" w:rsidRDefault="00727DC0">
            <w:pPr>
              <w:shd w:val="clear" w:color="auto" w:fill="FFFFFF"/>
              <w:autoSpaceDE w:val="0"/>
              <w:autoSpaceDN w:val="0"/>
              <w:adjustRightInd w:val="0"/>
              <w:rPr>
                <w:sz w:val="20"/>
              </w:rPr>
            </w:pPr>
            <w:r>
              <w:rPr>
                <w:color w:val="000000"/>
                <w:sz w:val="22"/>
                <w:szCs w:val="22"/>
              </w:rPr>
              <w:t>17000) = 3600</w:t>
            </w:r>
          </w:p>
        </w:tc>
      </w:tr>
      <w:tr w:rsidR="00B77400">
        <w:trPr>
          <w:cantSplit/>
          <w:trHeight w:val="989"/>
        </w:trPr>
        <w:tc>
          <w:tcPr>
            <w:tcW w:w="1728"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2.   Соотношение</w:t>
            </w:r>
          </w:p>
          <w:p w:rsidR="00B77400" w:rsidRDefault="00727DC0">
            <w:pPr>
              <w:shd w:val="clear" w:color="auto" w:fill="FFFFFF"/>
              <w:autoSpaceDE w:val="0"/>
              <w:autoSpaceDN w:val="0"/>
              <w:adjustRightInd w:val="0"/>
              <w:rPr>
                <w:sz w:val="20"/>
              </w:rPr>
            </w:pPr>
            <w:r>
              <w:rPr>
                <w:color w:val="000000"/>
                <w:sz w:val="22"/>
                <w:szCs w:val="22"/>
              </w:rPr>
              <w:t>цены к прибыли на одну акцию</w:t>
            </w:r>
          </w:p>
          <w:p w:rsidR="00B77400" w:rsidRDefault="00B77400">
            <w:pPr>
              <w:shd w:val="clear" w:color="auto" w:fill="FFFFFF"/>
              <w:autoSpaceDE w:val="0"/>
              <w:autoSpaceDN w:val="0"/>
              <w:adjustRightInd w:val="0"/>
              <w:rPr>
                <w:sz w:val="20"/>
              </w:rPr>
            </w:pPr>
          </w:p>
        </w:tc>
        <w:tc>
          <w:tcPr>
            <w:tcW w:w="4932"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color w:val="000000"/>
                <w:sz w:val="22"/>
                <w:szCs w:val="22"/>
              </w:rPr>
            </w:pPr>
          </w:p>
          <w:p w:rsidR="00B77400" w:rsidRDefault="00727DC0">
            <w:pPr>
              <w:shd w:val="clear" w:color="auto" w:fill="FFFFFF"/>
              <w:autoSpaceDE w:val="0"/>
              <w:autoSpaceDN w:val="0"/>
              <w:adjustRightInd w:val="0"/>
              <w:jc w:val="center"/>
              <w:rPr>
                <w:sz w:val="20"/>
              </w:rPr>
            </w:pPr>
            <w:r>
              <w:rPr>
                <w:color w:val="000000"/>
                <w:sz w:val="22"/>
                <w:szCs w:val="22"/>
              </w:rPr>
              <w:t>рыночная стоимость(покупка)/</w:t>
            </w:r>
          </w:p>
          <w:p w:rsidR="00B77400" w:rsidRDefault="00727DC0">
            <w:pPr>
              <w:shd w:val="clear" w:color="auto" w:fill="FFFFFF"/>
              <w:autoSpaceDE w:val="0"/>
              <w:autoSpaceDN w:val="0"/>
              <w:adjustRightInd w:val="0"/>
              <w:jc w:val="center"/>
              <w:rPr>
                <w:sz w:val="20"/>
              </w:rPr>
            </w:pPr>
            <w:r>
              <w:rPr>
                <w:color w:val="000000"/>
                <w:sz w:val="22"/>
                <w:szCs w:val="22"/>
              </w:rPr>
              <w:t>чистая прибыль на акцию</w:t>
            </w:r>
          </w:p>
          <w:p w:rsidR="00B77400" w:rsidRDefault="00B77400">
            <w:pPr>
              <w:shd w:val="clear" w:color="auto" w:fill="FFFFFF"/>
              <w:autoSpaceDE w:val="0"/>
              <w:autoSpaceDN w:val="0"/>
              <w:adjustRightInd w:val="0"/>
              <w:rPr>
                <w:sz w:val="20"/>
              </w:rPr>
            </w:pPr>
          </w:p>
        </w:tc>
        <w:tc>
          <w:tcPr>
            <w:tcW w:w="3305"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color w:val="000000"/>
                <w:sz w:val="22"/>
                <w:szCs w:val="22"/>
              </w:rPr>
            </w:pPr>
          </w:p>
          <w:p w:rsidR="00B77400" w:rsidRDefault="00727DC0">
            <w:pPr>
              <w:shd w:val="clear" w:color="auto" w:fill="FFFFFF"/>
              <w:autoSpaceDE w:val="0"/>
              <w:autoSpaceDN w:val="0"/>
              <w:adjustRightInd w:val="0"/>
              <w:rPr>
                <w:sz w:val="20"/>
              </w:rPr>
            </w:pPr>
            <w:r>
              <w:rPr>
                <w:color w:val="000000"/>
                <w:sz w:val="22"/>
                <w:szCs w:val="22"/>
              </w:rPr>
              <w:t>17000/3600 = 4,72</w:t>
            </w:r>
          </w:p>
          <w:p w:rsidR="00B77400" w:rsidRDefault="00B77400">
            <w:pPr>
              <w:shd w:val="clear" w:color="auto" w:fill="FFFFFF"/>
              <w:autoSpaceDE w:val="0"/>
              <w:autoSpaceDN w:val="0"/>
              <w:adjustRightInd w:val="0"/>
              <w:rPr>
                <w:sz w:val="20"/>
              </w:rPr>
            </w:pPr>
          </w:p>
        </w:tc>
      </w:tr>
      <w:tr w:rsidR="00B77400">
        <w:trPr>
          <w:cantSplit/>
          <w:trHeight w:val="1429"/>
        </w:trPr>
        <w:tc>
          <w:tcPr>
            <w:tcW w:w="1728"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3.  Норма диви-</w:t>
            </w:r>
          </w:p>
          <w:p w:rsidR="00B77400" w:rsidRDefault="00727DC0">
            <w:pPr>
              <w:shd w:val="clear" w:color="auto" w:fill="FFFFFF"/>
              <w:autoSpaceDE w:val="0"/>
              <w:autoSpaceDN w:val="0"/>
              <w:adjustRightInd w:val="0"/>
              <w:rPr>
                <w:sz w:val="20"/>
              </w:rPr>
            </w:pPr>
            <w:r>
              <w:rPr>
                <w:color w:val="000000"/>
                <w:sz w:val="22"/>
                <w:szCs w:val="22"/>
              </w:rPr>
              <w:t>денда     на одну акцию, %</w:t>
            </w:r>
          </w:p>
          <w:p w:rsidR="00B77400" w:rsidRDefault="00B77400">
            <w:pPr>
              <w:shd w:val="clear" w:color="auto" w:fill="FFFFFF"/>
              <w:autoSpaceDE w:val="0"/>
              <w:autoSpaceDN w:val="0"/>
              <w:adjustRightInd w:val="0"/>
              <w:rPr>
                <w:sz w:val="20"/>
              </w:rPr>
            </w:pPr>
          </w:p>
        </w:tc>
        <w:tc>
          <w:tcPr>
            <w:tcW w:w="4932"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sz w:val="20"/>
              </w:rPr>
            </w:pPr>
          </w:p>
          <w:p w:rsidR="00B77400" w:rsidRDefault="00727DC0">
            <w:pPr>
              <w:shd w:val="clear" w:color="auto" w:fill="FFFFFF"/>
              <w:autoSpaceDE w:val="0"/>
              <w:autoSpaceDN w:val="0"/>
              <w:adjustRightInd w:val="0"/>
              <w:jc w:val="center"/>
              <w:rPr>
                <w:sz w:val="20"/>
              </w:rPr>
            </w:pPr>
            <w:r>
              <w:rPr>
                <w:color w:val="000000"/>
                <w:sz w:val="22"/>
                <w:szCs w:val="22"/>
              </w:rPr>
              <w:t>дивиденд на одну акцию х 100% /</w:t>
            </w:r>
          </w:p>
          <w:p w:rsidR="00B77400" w:rsidRDefault="00727DC0">
            <w:pPr>
              <w:shd w:val="clear" w:color="auto" w:fill="FFFFFF"/>
              <w:autoSpaceDE w:val="0"/>
              <w:autoSpaceDN w:val="0"/>
              <w:adjustRightInd w:val="0"/>
              <w:jc w:val="center"/>
              <w:rPr>
                <w:sz w:val="20"/>
              </w:rPr>
            </w:pPr>
            <w:r>
              <w:rPr>
                <w:color w:val="000000"/>
                <w:sz w:val="22"/>
                <w:szCs w:val="22"/>
              </w:rPr>
              <w:t>рыночная стоимость акции (продажа)</w:t>
            </w:r>
          </w:p>
          <w:p w:rsidR="00B77400" w:rsidRDefault="00B77400">
            <w:pPr>
              <w:shd w:val="clear" w:color="auto" w:fill="FFFFFF"/>
              <w:autoSpaceDE w:val="0"/>
              <w:autoSpaceDN w:val="0"/>
              <w:adjustRightInd w:val="0"/>
              <w:rPr>
                <w:sz w:val="20"/>
              </w:rPr>
            </w:pPr>
          </w:p>
        </w:tc>
        <w:tc>
          <w:tcPr>
            <w:tcW w:w="3305"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spacing w:line="0" w:lineRule="atLeast"/>
              <w:rPr>
                <w:color w:val="000000"/>
                <w:sz w:val="22"/>
                <w:szCs w:val="22"/>
              </w:rPr>
            </w:pPr>
          </w:p>
          <w:p w:rsidR="00B77400" w:rsidRDefault="00727DC0">
            <w:pPr>
              <w:shd w:val="clear" w:color="auto" w:fill="FFFFFF"/>
              <w:autoSpaceDE w:val="0"/>
              <w:autoSpaceDN w:val="0"/>
              <w:adjustRightInd w:val="0"/>
              <w:spacing w:line="0" w:lineRule="atLeast"/>
              <w:rPr>
                <w:color w:val="000000"/>
                <w:sz w:val="22"/>
                <w:szCs w:val="22"/>
              </w:rPr>
            </w:pPr>
            <w:r>
              <w:rPr>
                <w:color w:val="000000"/>
                <w:sz w:val="22"/>
                <w:szCs w:val="22"/>
              </w:rPr>
              <w:t>(330000000/200000*100)/</w:t>
            </w:r>
          </w:p>
          <w:p w:rsidR="00B77400" w:rsidRDefault="00727DC0">
            <w:pPr>
              <w:shd w:val="clear" w:color="auto" w:fill="FFFFFF"/>
              <w:autoSpaceDE w:val="0"/>
              <w:autoSpaceDN w:val="0"/>
              <w:adjustRightInd w:val="0"/>
              <w:spacing w:line="0" w:lineRule="atLeast"/>
              <w:rPr>
                <w:color w:val="000000"/>
                <w:sz w:val="22"/>
                <w:szCs w:val="22"/>
              </w:rPr>
            </w:pPr>
            <w:r>
              <w:rPr>
                <w:color w:val="000000"/>
                <w:sz w:val="22"/>
                <w:szCs w:val="22"/>
              </w:rPr>
              <w:t>20000 = 8,25</w:t>
            </w:r>
          </w:p>
          <w:p w:rsidR="00B77400" w:rsidRDefault="00B77400">
            <w:pPr>
              <w:shd w:val="clear" w:color="auto" w:fill="FFFFFF"/>
              <w:autoSpaceDE w:val="0"/>
              <w:autoSpaceDN w:val="0"/>
              <w:adjustRightInd w:val="0"/>
              <w:spacing w:line="0" w:lineRule="atLeast"/>
              <w:rPr>
                <w:color w:val="000000"/>
                <w:sz w:val="22"/>
                <w:szCs w:val="22"/>
              </w:rPr>
            </w:pPr>
          </w:p>
        </w:tc>
      </w:tr>
      <w:tr w:rsidR="00B77400">
        <w:trPr>
          <w:cantSplit/>
          <w:trHeight w:val="1232"/>
        </w:trPr>
        <w:tc>
          <w:tcPr>
            <w:tcW w:w="1728"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4.      Доходность акции  с  учетом</w:t>
            </w:r>
          </w:p>
          <w:p w:rsidR="00B77400" w:rsidRDefault="00727DC0">
            <w:pPr>
              <w:shd w:val="clear" w:color="auto" w:fill="FFFFFF"/>
              <w:autoSpaceDE w:val="0"/>
              <w:autoSpaceDN w:val="0"/>
              <w:adjustRightInd w:val="0"/>
              <w:rPr>
                <w:sz w:val="20"/>
              </w:rPr>
            </w:pPr>
            <w:r>
              <w:rPr>
                <w:color w:val="000000"/>
                <w:sz w:val="22"/>
                <w:szCs w:val="22"/>
              </w:rPr>
              <w:t>курсовой     стои</w:t>
            </w:r>
            <w:r>
              <w:rPr>
                <w:color w:val="000000"/>
                <w:sz w:val="22"/>
                <w:szCs w:val="22"/>
              </w:rPr>
              <w:softHyphen/>
              <w:t>мости акции, %</w:t>
            </w:r>
          </w:p>
          <w:p w:rsidR="00B77400" w:rsidRDefault="00B77400">
            <w:pPr>
              <w:shd w:val="clear" w:color="auto" w:fill="FFFFFF"/>
              <w:autoSpaceDE w:val="0"/>
              <w:autoSpaceDN w:val="0"/>
              <w:adjustRightInd w:val="0"/>
              <w:rPr>
                <w:sz w:val="20"/>
              </w:rPr>
            </w:pPr>
          </w:p>
        </w:tc>
        <w:tc>
          <w:tcPr>
            <w:tcW w:w="4932"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color w:val="000000"/>
                <w:sz w:val="22"/>
                <w:szCs w:val="22"/>
              </w:rPr>
            </w:pPr>
          </w:p>
          <w:p w:rsidR="00B77400" w:rsidRDefault="00727DC0">
            <w:pPr>
              <w:pStyle w:val="3"/>
              <w:rPr>
                <w:sz w:val="20"/>
              </w:rPr>
            </w:pPr>
            <w:r>
              <w:t>дивидендов на акцию+(ст-сть продажи - ст-сть покупки)* 100/стоимость покупки</w:t>
            </w:r>
          </w:p>
          <w:p w:rsidR="00B77400" w:rsidRDefault="00B77400">
            <w:pPr>
              <w:shd w:val="clear" w:color="auto" w:fill="FFFFFF"/>
              <w:autoSpaceDE w:val="0"/>
              <w:autoSpaceDN w:val="0"/>
              <w:adjustRightInd w:val="0"/>
              <w:rPr>
                <w:sz w:val="20"/>
              </w:rPr>
            </w:pPr>
          </w:p>
        </w:tc>
        <w:tc>
          <w:tcPr>
            <w:tcW w:w="3305"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color w:val="000000"/>
                <w:sz w:val="22"/>
                <w:szCs w:val="22"/>
                <w:u w:val="single"/>
              </w:rPr>
            </w:pPr>
          </w:p>
          <w:p w:rsidR="00B77400" w:rsidRDefault="00727DC0">
            <w:pPr>
              <w:pStyle w:val="2"/>
              <w:rPr>
                <w:sz w:val="20"/>
              </w:rPr>
            </w:pPr>
            <w:r>
              <w:t>(330/200000+(0,02--0,17)*100)/</w:t>
            </w:r>
          </w:p>
          <w:p w:rsidR="00B77400" w:rsidRDefault="00727DC0">
            <w:pPr>
              <w:shd w:val="clear" w:color="auto" w:fill="FFFFFF"/>
              <w:autoSpaceDE w:val="0"/>
              <w:autoSpaceDN w:val="0"/>
              <w:adjustRightInd w:val="0"/>
              <w:rPr>
                <w:sz w:val="20"/>
              </w:rPr>
            </w:pPr>
            <w:r>
              <w:rPr>
                <w:color w:val="000000"/>
                <w:sz w:val="22"/>
                <w:szCs w:val="22"/>
              </w:rPr>
              <w:t>17 = 27,35</w:t>
            </w:r>
          </w:p>
          <w:p w:rsidR="00B77400" w:rsidRDefault="00B77400">
            <w:pPr>
              <w:shd w:val="clear" w:color="auto" w:fill="FFFFFF"/>
              <w:autoSpaceDE w:val="0"/>
              <w:autoSpaceDN w:val="0"/>
              <w:adjustRightInd w:val="0"/>
              <w:rPr>
                <w:sz w:val="20"/>
              </w:rPr>
            </w:pPr>
          </w:p>
        </w:tc>
      </w:tr>
      <w:tr w:rsidR="00B77400">
        <w:trPr>
          <w:cantSplit/>
          <w:trHeight w:val="1090"/>
        </w:trPr>
        <w:tc>
          <w:tcPr>
            <w:tcW w:w="1728"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5.       Балансовая</w:t>
            </w:r>
          </w:p>
          <w:p w:rsidR="00B77400" w:rsidRDefault="00727DC0">
            <w:pPr>
              <w:shd w:val="clear" w:color="auto" w:fill="FFFFFF"/>
              <w:autoSpaceDE w:val="0"/>
              <w:autoSpaceDN w:val="0"/>
              <w:adjustRightInd w:val="0"/>
              <w:rPr>
                <w:sz w:val="20"/>
              </w:rPr>
            </w:pPr>
            <w:r>
              <w:rPr>
                <w:color w:val="000000"/>
                <w:sz w:val="22"/>
                <w:szCs w:val="22"/>
              </w:rPr>
              <w:t>стоимость акции, руб.</w:t>
            </w:r>
          </w:p>
          <w:p w:rsidR="00B77400" w:rsidRDefault="00B77400">
            <w:pPr>
              <w:shd w:val="clear" w:color="auto" w:fill="FFFFFF"/>
              <w:autoSpaceDE w:val="0"/>
              <w:autoSpaceDN w:val="0"/>
              <w:adjustRightInd w:val="0"/>
              <w:rPr>
                <w:sz w:val="20"/>
              </w:rPr>
            </w:pPr>
          </w:p>
        </w:tc>
        <w:tc>
          <w:tcPr>
            <w:tcW w:w="4932"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jc w:val="center"/>
              <w:rPr>
                <w:color w:val="000000"/>
                <w:sz w:val="23"/>
                <w:szCs w:val="23"/>
              </w:rPr>
            </w:pPr>
          </w:p>
          <w:p w:rsidR="00B77400" w:rsidRDefault="00727DC0">
            <w:pPr>
              <w:shd w:val="clear" w:color="auto" w:fill="FFFFFF"/>
              <w:autoSpaceDE w:val="0"/>
              <w:autoSpaceDN w:val="0"/>
              <w:adjustRightInd w:val="0"/>
              <w:jc w:val="center"/>
              <w:rPr>
                <w:sz w:val="20"/>
              </w:rPr>
            </w:pPr>
            <w:r>
              <w:rPr>
                <w:color w:val="000000"/>
                <w:sz w:val="23"/>
                <w:szCs w:val="23"/>
              </w:rPr>
              <w:t>стоимость собственного капитала/</w:t>
            </w:r>
          </w:p>
          <w:p w:rsidR="00B77400" w:rsidRDefault="00727DC0">
            <w:pPr>
              <w:shd w:val="clear" w:color="auto" w:fill="FFFFFF"/>
              <w:autoSpaceDE w:val="0"/>
              <w:autoSpaceDN w:val="0"/>
              <w:adjustRightInd w:val="0"/>
              <w:jc w:val="center"/>
              <w:rPr>
                <w:sz w:val="20"/>
              </w:rPr>
            </w:pPr>
            <w:r>
              <w:rPr>
                <w:color w:val="000000"/>
                <w:sz w:val="22"/>
                <w:szCs w:val="22"/>
              </w:rPr>
              <w:t>число акций в обращении</w:t>
            </w:r>
          </w:p>
          <w:p w:rsidR="00B77400" w:rsidRDefault="00B77400">
            <w:pPr>
              <w:shd w:val="clear" w:color="auto" w:fill="FFFFFF"/>
              <w:autoSpaceDE w:val="0"/>
              <w:autoSpaceDN w:val="0"/>
              <w:adjustRightInd w:val="0"/>
              <w:jc w:val="center"/>
              <w:rPr>
                <w:sz w:val="20"/>
              </w:rPr>
            </w:pPr>
          </w:p>
        </w:tc>
        <w:tc>
          <w:tcPr>
            <w:tcW w:w="3305"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color w:val="000000"/>
                <w:sz w:val="22"/>
                <w:szCs w:val="22"/>
                <w:u w:val="single"/>
              </w:rPr>
            </w:pPr>
          </w:p>
          <w:p w:rsidR="00B77400" w:rsidRDefault="00727DC0">
            <w:pPr>
              <w:shd w:val="clear" w:color="auto" w:fill="FFFFFF"/>
              <w:autoSpaceDE w:val="0"/>
              <w:autoSpaceDN w:val="0"/>
              <w:adjustRightInd w:val="0"/>
              <w:rPr>
                <w:sz w:val="20"/>
              </w:rPr>
            </w:pPr>
            <w:r>
              <w:rPr>
                <w:color w:val="000000"/>
                <w:sz w:val="22"/>
                <w:szCs w:val="22"/>
              </w:rPr>
              <w:t>(3400+800+200)* 1000000/200000</w:t>
            </w:r>
          </w:p>
          <w:p w:rsidR="00B77400" w:rsidRDefault="00727DC0">
            <w:pPr>
              <w:shd w:val="clear" w:color="auto" w:fill="FFFFFF"/>
              <w:autoSpaceDE w:val="0"/>
              <w:autoSpaceDN w:val="0"/>
              <w:adjustRightInd w:val="0"/>
              <w:rPr>
                <w:sz w:val="20"/>
              </w:rPr>
            </w:pPr>
            <w:r>
              <w:rPr>
                <w:color w:val="000000"/>
                <w:sz w:val="22"/>
                <w:szCs w:val="22"/>
              </w:rPr>
              <w:t xml:space="preserve">  = 22000</w:t>
            </w:r>
          </w:p>
          <w:p w:rsidR="00B77400" w:rsidRDefault="00B77400">
            <w:pPr>
              <w:shd w:val="clear" w:color="auto" w:fill="FFFFFF"/>
              <w:autoSpaceDE w:val="0"/>
              <w:autoSpaceDN w:val="0"/>
              <w:adjustRightInd w:val="0"/>
              <w:rPr>
                <w:sz w:val="20"/>
              </w:rPr>
            </w:pPr>
          </w:p>
        </w:tc>
      </w:tr>
      <w:tr w:rsidR="00B77400">
        <w:trPr>
          <w:cantSplit/>
          <w:trHeight w:val="1232"/>
        </w:trPr>
        <w:tc>
          <w:tcPr>
            <w:tcW w:w="1728" w:type="dxa"/>
            <w:tcBorders>
              <w:top w:val="single" w:sz="6" w:space="0" w:color="auto"/>
              <w:left w:val="single" w:sz="6" w:space="0" w:color="auto"/>
              <w:bottom w:val="single" w:sz="6" w:space="0" w:color="auto"/>
              <w:right w:val="single" w:sz="6" w:space="0" w:color="auto"/>
            </w:tcBorders>
          </w:tcPr>
          <w:p w:rsidR="00B77400" w:rsidRDefault="00727DC0">
            <w:pPr>
              <w:shd w:val="clear" w:color="auto" w:fill="FFFFFF"/>
              <w:autoSpaceDE w:val="0"/>
              <w:autoSpaceDN w:val="0"/>
              <w:adjustRightInd w:val="0"/>
              <w:rPr>
                <w:sz w:val="20"/>
              </w:rPr>
            </w:pPr>
            <w:r>
              <w:rPr>
                <w:color w:val="000000"/>
                <w:sz w:val="22"/>
                <w:szCs w:val="22"/>
              </w:rPr>
              <w:t>6.   Доля   выпла</w:t>
            </w:r>
            <w:r>
              <w:rPr>
                <w:color w:val="000000"/>
                <w:sz w:val="22"/>
                <w:szCs w:val="22"/>
              </w:rPr>
              <w:softHyphen/>
              <w:t>ченных       диви-</w:t>
            </w:r>
          </w:p>
          <w:p w:rsidR="00B77400" w:rsidRDefault="00727DC0">
            <w:pPr>
              <w:shd w:val="clear" w:color="auto" w:fill="FFFFFF"/>
              <w:autoSpaceDE w:val="0"/>
              <w:autoSpaceDN w:val="0"/>
              <w:adjustRightInd w:val="0"/>
              <w:rPr>
                <w:sz w:val="20"/>
              </w:rPr>
            </w:pPr>
            <w:r>
              <w:rPr>
                <w:color w:val="000000"/>
                <w:sz w:val="22"/>
                <w:szCs w:val="22"/>
              </w:rPr>
              <w:t>дендов в чистой прибыли</w:t>
            </w:r>
          </w:p>
          <w:p w:rsidR="00B77400" w:rsidRDefault="00B77400">
            <w:pPr>
              <w:shd w:val="clear" w:color="auto" w:fill="FFFFFF"/>
              <w:autoSpaceDE w:val="0"/>
              <w:autoSpaceDN w:val="0"/>
              <w:adjustRightInd w:val="0"/>
              <w:rPr>
                <w:sz w:val="20"/>
              </w:rPr>
            </w:pPr>
          </w:p>
        </w:tc>
        <w:tc>
          <w:tcPr>
            <w:tcW w:w="4932"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jc w:val="center"/>
              <w:rPr>
                <w:color w:val="000000"/>
                <w:sz w:val="22"/>
                <w:szCs w:val="22"/>
              </w:rPr>
            </w:pPr>
          </w:p>
          <w:p w:rsidR="00B77400" w:rsidRDefault="00727DC0">
            <w:pPr>
              <w:shd w:val="clear" w:color="auto" w:fill="FFFFFF"/>
              <w:autoSpaceDE w:val="0"/>
              <w:autoSpaceDN w:val="0"/>
              <w:adjustRightInd w:val="0"/>
              <w:jc w:val="center"/>
              <w:rPr>
                <w:sz w:val="20"/>
              </w:rPr>
            </w:pPr>
            <w:r>
              <w:rPr>
                <w:color w:val="000000"/>
                <w:sz w:val="22"/>
                <w:szCs w:val="22"/>
              </w:rPr>
              <w:t>сумма выплаченных дивидендов/</w:t>
            </w:r>
          </w:p>
          <w:p w:rsidR="00B77400" w:rsidRDefault="00727DC0">
            <w:pPr>
              <w:shd w:val="clear" w:color="auto" w:fill="FFFFFF"/>
              <w:autoSpaceDE w:val="0"/>
              <w:autoSpaceDN w:val="0"/>
              <w:adjustRightInd w:val="0"/>
              <w:jc w:val="center"/>
              <w:rPr>
                <w:sz w:val="20"/>
              </w:rPr>
            </w:pPr>
            <w:r>
              <w:rPr>
                <w:color w:val="000000"/>
                <w:sz w:val="22"/>
                <w:szCs w:val="22"/>
              </w:rPr>
              <w:t>чистая прибыль</w:t>
            </w:r>
          </w:p>
          <w:p w:rsidR="00B77400" w:rsidRDefault="00B77400">
            <w:pPr>
              <w:shd w:val="clear" w:color="auto" w:fill="FFFFFF"/>
              <w:autoSpaceDE w:val="0"/>
              <w:autoSpaceDN w:val="0"/>
              <w:adjustRightInd w:val="0"/>
              <w:jc w:val="center"/>
              <w:rPr>
                <w:sz w:val="20"/>
              </w:rPr>
            </w:pPr>
          </w:p>
        </w:tc>
        <w:tc>
          <w:tcPr>
            <w:tcW w:w="3305" w:type="dxa"/>
            <w:tcBorders>
              <w:top w:val="single" w:sz="6" w:space="0" w:color="auto"/>
              <w:left w:val="single" w:sz="6" w:space="0" w:color="auto"/>
              <w:bottom w:val="single" w:sz="6" w:space="0" w:color="auto"/>
              <w:right w:val="single" w:sz="6" w:space="0" w:color="auto"/>
            </w:tcBorders>
          </w:tcPr>
          <w:p w:rsidR="00B77400" w:rsidRDefault="00B77400">
            <w:pPr>
              <w:shd w:val="clear" w:color="auto" w:fill="FFFFFF"/>
              <w:autoSpaceDE w:val="0"/>
              <w:autoSpaceDN w:val="0"/>
              <w:adjustRightInd w:val="0"/>
              <w:rPr>
                <w:color w:val="000000"/>
                <w:sz w:val="22"/>
                <w:szCs w:val="22"/>
              </w:rPr>
            </w:pPr>
          </w:p>
          <w:p w:rsidR="00B77400" w:rsidRDefault="00727DC0">
            <w:pPr>
              <w:shd w:val="clear" w:color="auto" w:fill="FFFFFF"/>
              <w:autoSpaceDE w:val="0"/>
              <w:autoSpaceDN w:val="0"/>
              <w:adjustRightInd w:val="0"/>
              <w:rPr>
                <w:color w:val="000000"/>
                <w:sz w:val="22"/>
                <w:szCs w:val="22"/>
              </w:rPr>
            </w:pPr>
            <w:r>
              <w:rPr>
                <w:color w:val="000000"/>
                <w:sz w:val="22"/>
                <w:szCs w:val="22"/>
              </w:rPr>
              <w:t xml:space="preserve">330000000/720000000=0,45     </w:t>
            </w:r>
          </w:p>
          <w:p w:rsidR="00B77400" w:rsidRDefault="00B77400">
            <w:pPr>
              <w:shd w:val="clear" w:color="auto" w:fill="FFFFFF"/>
              <w:autoSpaceDE w:val="0"/>
              <w:autoSpaceDN w:val="0"/>
              <w:adjustRightInd w:val="0"/>
              <w:rPr>
                <w:sz w:val="20"/>
              </w:rPr>
            </w:pPr>
          </w:p>
        </w:tc>
      </w:tr>
    </w:tbl>
    <w:p w:rsidR="00B77400" w:rsidRDefault="00727DC0">
      <w:pPr>
        <w:shd w:val="clear" w:color="auto" w:fill="FFFFFF"/>
        <w:autoSpaceDE w:val="0"/>
        <w:autoSpaceDN w:val="0"/>
        <w:adjustRightInd w:val="0"/>
        <w:rPr>
          <w:sz w:val="20"/>
        </w:rPr>
      </w:pPr>
      <w:r>
        <w:rPr>
          <w:color w:val="000000"/>
          <w:sz w:val="26"/>
          <w:szCs w:val="26"/>
        </w:rPr>
        <w:t>Выводы:</w:t>
      </w:r>
    </w:p>
    <w:p w:rsidR="00B77400" w:rsidRDefault="00727DC0">
      <w:pPr>
        <w:shd w:val="clear" w:color="auto" w:fill="FFFFFF"/>
        <w:autoSpaceDE w:val="0"/>
        <w:autoSpaceDN w:val="0"/>
        <w:adjustRightInd w:val="0"/>
        <w:rPr>
          <w:sz w:val="20"/>
        </w:rPr>
      </w:pPr>
      <w:r>
        <w:rPr>
          <w:color w:val="000000"/>
          <w:sz w:val="26"/>
          <w:szCs w:val="26"/>
        </w:rPr>
        <w:t>-   прежде всего отметим неизбежную ограниченность нашего анализа в связи с от</w:t>
      </w:r>
      <w:r>
        <w:rPr>
          <w:color w:val="000000"/>
          <w:sz w:val="26"/>
          <w:szCs w:val="26"/>
        </w:rPr>
        <w:softHyphen/>
        <w:t>сутствием объектов для сравнения, отсутствием характеристик фондового рынка, ставок рефинансирования, размера инфляции и других макропоказателей;</w:t>
      </w:r>
    </w:p>
    <w:p w:rsidR="00B77400" w:rsidRDefault="00727DC0">
      <w:pPr>
        <w:shd w:val="clear" w:color="auto" w:fill="FFFFFF"/>
        <w:autoSpaceDE w:val="0"/>
        <w:autoSpaceDN w:val="0"/>
        <w:adjustRightInd w:val="0"/>
        <w:rPr>
          <w:sz w:val="20"/>
        </w:rPr>
      </w:pPr>
      <w:r>
        <w:rPr>
          <w:color w:val="000000"/>
          <w:sz w:val="26"/>
          <w:szCs w:val="26"/>
        </w:rPr>
        <w:t>-   следует обратить на высокую долю дивидендов в чистой прибыли. В связи с этим было бы неплохо проанализировать использование оставшейся прибыли и выяс</w:t>
      </w:r>
      <w:r>
        <w:rPr>
          <w:color w:val="000000"/>
          <w:sz w:val="26"/>
          <w:szCs w:val="26"/>
        </w:rPr>
        <w:softHyphen/>
        <w:t>нить - не угрожает ли финансовой устойчивости предприятия столь высокая доля выплат;</w:t>
      </w:r>
    </w:p>
    <w:p w:rsidR="00B77400" w:rsidRDefault="00727DC0">
      <w:pPr>
        <w:shd w:val="clear" w:color="auto" w:fill="FFFFFF"/>
        <w:autoSpaceDE w:val="0"/>
        <w:autoSpaceDN w:val="0"/>
        <w:adjustRightInd w:val="0"/>
        <w:rPr>
          <w:sz w:val="20"/>
        </w:rPr>
      </w:pPr>
      <w:r>
        <w:rPr>
          <w:color w:val="000000"/>
          <w:sz w:val="26"/>
          <w:szCs w:val="26"/>
        </w:rPr>
        <w:t>-    балансовая стоимость акции выше, чем рыночная - интересно посмотреть дина</w:t>
      </w:r>
      <w:r>
        <w:rPr>
          <w:color w:val="000000"/>
          <w:sz w:val="26"/>
          <w:szCs w:val="26"/>
        </w:rPr>
        <w:softHyphen/>
        <w:t>мику рыночной стоимости акции, является ли нынешняя рыночная стоимость ре</w:t>
      </w:r>
      <w:r>
        <w:rPr>
          <w:color w:val="000000"/>
          <w:sz w:val="26"/>
          <w:szCs w:val="26"/>
        </w:rPr>
        <w:softHyphen/>
        <w:t>зультатом повышения или понижения курса; однако в целом это не очень хоро</w:t>
      </w:r>
      <w:r>
        <w:rPr>
          <w:color w:val="000000"/>
          <w:sz w:val="26"/>
          <w:szCs w:val="26"/>
        </w:rPr>
        <w:softHyphen/>
        <w:t>ший показатель, то есть рынок оценивает предприятие ниже чем оно себя само;</w:t>
      </w:r>
    </w:p>
    <w:p w:rsidR="00B77400" w:rsidRDefault="00727DC0">
      <w:pPr>
        <w:shd w:val="clear" w:color="auto" w:fill="FFFFFF"/>
        <w:autoSpaceDE w:val="0"/>
        <w:autoSpaceDN w:val="0"/>
        <w:adjustRightInd w:val="0"/>
        <w:rPr>
          <w:sz w:val="20"/>
        </w:rPr>
      </w:pPr>
      <w:r>
        <w:rPr>
          <w:color w:val="000000"/>
          <w:sz w:val="26"/>
          <w:szCs w:val="26"/>
        </w:rPr>
        <w:t>-   доходность здесь имеет лишь сравнительное значение так как нам неизвестны ни</w:t>
      </w:r>
      <w:r>
        <w:rPr>
          <w:color w:val="000000"/>
          <w:sz w:val="26"/>
          <w:szCs w:val="26"/>
        </w:rPr>
        <w:softHyphen/>
        <w:t>какие другие варианты вложения денег, однако, следует отметить, что 27,35% это относительно высокий показатель.</w:t>
      </w:r>
    </w:p>
    <w:p w:rsidR="00B77400" w:rsidRDefault="00B77400">
      <w:pPr>
        <w:shd w:val="clear" w:color="auto" w:fill="FFFFFF"/>
        <w:autoSpaceDE w:val="0"/>
        <w:autoSpaceDN w:val="0"/>
        <w:adjustRightInd w:val="0"/>
        <w:rPr>
          <w:color w:val="000000"/>
          <w:sz w:val="26"/>
          <w:szCs w:val="26"/>
        </w:rPr>
      </w:pPr>
    </w:p>
    <w:p w:rsidR="00B77400" w:rsidRDefault="00727DC0">
      <w:pPr>
        <w:shd w:val="clear" w:color="auto" w:fill="FFFFFF"/>
        <w:autoSpaceDE w:val="0"/>
        <w:autoSpaceDN w:val="0"/>
        <w:adjustRightInd w:val="0"/>
        <w:rPr>
          <w:color w:val="000000"/>
          <w:sz w:val="26"/>
          <w:szCs w:val="26"/>
        </w:rPr>
      </w:pPr>
      <w:r>
        <w:rPr>
          <w:color w:val="000000"/>
          <w:sz w:val="26"/>
          <w:szCs w:val="26"/>
        </w:rPr>
        <w:br w:type="page"/>
      </w:r>
    </w:p>
    <w:p w:rsidR="00B77400" w:rsidRDefault="00727DC0">
      <w:pPr>
        <w:pStyle w:val="1"/>
        <w:rPr>
          <w:sz w:val="20"/>
        </w:rPr>
      </w:pPr>
      <w:r>
        <w:t>Использованная литература</w:t>
      </w:r>
    </w:p>
    <w:p w:rsidR="00B77400" w:rsidRDefault="00727DC0">
      <w:pPr>
        <w:shd w:val="clear" w:color="auto" w:fill="FFFFFF"/>
        <w:autoSpaceDE w:val="0"/>
        <w:autoSpaceDN w:val="0"/>
        <w:adjustRightInd w:val="0"/>
        <w:rPr>
          <w:sz w:val="20"/>
        </w:rPr>
      </w:pPr>
      <w:r>
        <w:rPr>
          <w:color w:val="000000"/>
          <w:sz w:val="28"/>
          <w:szCs w:val="28"/>
        </w:rPr>
        <w:t>1. В.В. Глухов, Ю.М, Бахрамов. Финансовый менеджмент (участники рынка, инст</w:t>
      </w:r>
      <w:r>
        <w:rPr>
          <w:color w:val="000000"/>
          <w:sz w:val="28"/>
          <w:szCs w:val="28"/>
        </w:rPr>
        <w:softHyphen/>
        <w:t>рументы, решения). Учебное пособие. - СПб.: Специальная литература, 1995.</w:t>
      </w:r>
    </w:p>
    <w:p w:rsidR="00B77400" w:rsidRDefault="00727DC0">
      <w:pPr>
        <w:shd w:val="clear" w:color="auto" w:fill="FFFFFF"/>
        <w:autoSpaceDE w:val="0"/>
        <w:autoSpaceDN w:val="0"/>
        <w:adjustRightInd w:val="0"/>
        <w:rPr>
          <w:sz w:val="20"/>
        </w:rPr>
      </w:pPr>
      <w:r>
        <w:rPr>
          <w:color w:val="000000"/>
          <w:sz w:val="28"/>
          <w:szCs w:val="28"/>
        </w:rPr>
        <w:t>2.  Финансы предприятий: Учебное пособие / Н.Е. Заяц, М.К. Фисенко, Т.И, Васи</w:t>
      </w:r>
      <w:r>
        <w:rPr>
          <w:color w:val="000000"/>
          <w:sz w:val="28"/>
          <w:szCs w:val="28"/>
        </w:rPr>
        <w:softHyphen/>
        <w:t>левская и др. - Мн.: Выш. шк., 1995.</w:t>
      </w:r>
    </w:p>
    <w:p w:rsidR="00B77400" w:rsidRDefault="00727DC0">
      <w:pPr>
        <w:shd w:val="clear" w:color="auto" w:fill="FFFFFF"/>
        <w:autoSpaceDE w:val="0"/>
        <w:autoSpaceDN w:val="0"/>
        <w:adjustRightInd w:val="0"/>
        <w:rPr>
          <w:sz w:val="20"/>
        </w:rPr>
      </w:pPr>
      <w:r>
        <w:rPr>
          <w:color w:val="000000"/>
          <w:sz w:val="28"/>
          <w:szCs w:val="28"/>
        </w:rPr>
        <w:t>3.  Финансы: Учебное пособие / Под: ред. проф. Ковалевой. - 3-е изд., переработ, и доп. - М.: Финансы и статистика, 1998.</w:t>
      </w:r>
    </w:p>
    <w:p w:rsidR="00B77400" w:rsidRDefault="00727DC0">
      <w:r>
        <w:rPr>
          <w:color w:val="000000"/>
          <w:sz w:val="26"/>
          <w:szCs w:val="26"/>
        </w:rPr>
        <w:t>4.   Методические указания по оценке финансового состояния и определения крите</w:t>
      </w:r>
      <w:r>
        <w:rPr>
          <w:color w:val="000000"/>
          <w:sz w:val="26"/>
          <w:szCs w:val="26"/>
        </w:rPr>
        <w:softHyphen/>
        <w:t>риев неплатежеспособности субъектов хозяйствования (Утв. Минфином 23.02.1995 г. №9, Мингосимуществом 23.02.1995 г. № 06-05/449 и Минэкономики 27.02.1995 г. № 13/8-69) (с изменениями, внесенными Минфином № 03-1/62, Ми</w:t>
      </w:r>
      <w:r>
        <w:rPr>
          <w:color w:val="000000"/>
          <w:sz w:val="26"/>
          <w:szCs w:val="26"/>
        </w:rPr>
        <w:softHyphen/>
        <w:t>нэкономики №22/8 от 30.01.1996 г., рег№ 1304/12 от 15.02.1996 г.).</w:t>
      </w:r>
      <w:bookmarkStart w:id="0" w:name="_GoBack"/>
      <w:bookmarkEnd w:id="0"/>
    </w:p>
    <w:sectPr w:rsidR="00B77400">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400" w:rsidRDefault="00727DC0">
      <w:r>
        <w:separator/>
      </w:r>
    </w:p>
  </w:endnote>
  <w:endnote w:type="continuationSeparator" w:id="0">
    <w:p w:rsidR="00B77400" w:rsidRDefault="0072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400" w:rsidRDefault="00727DC0">
      <w:r>
        <w:separator/>
      </w:r>
    </w:p>
  </w:footnote>
  <w:footnote w:type="continuationSeparator" w:id="0">
    <w:p w:rsidR="00B77400" w:rsidRDefault="00727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400" w:rsidRDefault="00727DC0">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77400" w:rsidRDefault="00B7740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400" w:rsidRDefault="00727DC0">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B77400" w:rsidRDefault="00B7740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75EFA"/>
    <w:multiLevelType w:val="singleLevel"/>
    <w:tmpl w:val="0419000F"/>
    <w:lvl w:ilvl="0">
      <w:start w:val="1"/>
      <w:numFmt w:val="decimal"/>
      <w:lvlText w:val="%1."/>
      <w:lvlJc w:val="left"/>
      <w:pPr>
        <w:tabs>
          <w:tab w:val="num" w:pos="360"/>
        </w:tabs>
        <w:ind w:left="360" w:hanging="360"/>
      </w:pPr>
    </w:lvl>
  </w:abstractNum>
  <w:abstractNum w:abstractNumId="1">
    <w:nsid w:val="6D5763D8"/>
    <w:multiLevelType w:val="hybridMultilevel"/>
    <w:tmpl w:val="185494DA"/>
    <w:lvl w:ilvl="0" w:tplc="71265E9C">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DC0"/>
    <w:rsid w:val="00727DC0"/>
    <w:rsid w:val="008F7800"/>
    <w:rsid w:val="00B7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AEF55F-702F-407C-A148-66CE481D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outlineLvl w:val="0"/>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autoSpaceDE w:val="0"/>
      <w:autoSpaceDN w:val="0"/>
      <w:adjustRightInd w:val="0"/>
    </w:pPr>
    <w:rPr>
      <w:color w:val="000000"/>
      <w:sz w:val="32"/>
      <w:szCs w:val="27"/>
    </w:rPr>
  </w:style>
  <w:style w:type="paragraph" w:styleId="a4">
    <w:name w:val="Plain Text"/>
    <w:basedOn w:val="a"/>
    <w:semiHidden/>
    <w:rPr>
      <w:rFonts w:ascii="Courier New" w:hAnsi="Courier New"/>
      <w:sz w:val="20"/>
      <w:szCs w:val="20"/>
    </w:rPr>
  </w:style>
  <w:style w:type="paragraph" w:customStyle="1" w:styleId="10">
    <w:name w:val="Звичайний1"/>
    <w:rPr>
      <w:snapToGrid w:val="0"/>
    </w:rPr>
  </w:style>
  <w:style w:type="paragraph" w:customStyle="1" w:styleId="11">
    <w:name w:val="Основний текст1"/>
    <w:basedOn w:val="10"/>
    <w:pPr>
      <w:spacing w:line="480" w:lineRule="auto"/>
      <w:jc w:val="both"/>
    </w:pPr>
    <w:rPr>
      <w:sz w:val="24"/>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2">
    <w:name w:val="Body Text 2"/>
    <w:basedOn w:val="a"/>
    <w:semiHidden/>
    <w:pPr>
      <w:shd w:val="clear" w:color="auto" w:fill="FFFFFF"/>
      <w:autoSpaceDE w:val="0"/>
      <w:autoSpaceDN w:val="0"/>
      <w:adjustRightInd w:val="0"/>
    </w:pPr>
    <w:rPr>
      <w:color w:val="000000"/>
      <w:sz w:val="22"/>
      <w:szCs w:val="22"/>
    </w:rPr>
  </w:style>
  <w:style w:type="paragraph" w:styleId="3">
    <w:name w:val="Body Text 3"/>
    <w:basedOn w:val="a"/>
    <w:semiHidden/>
    <w:pPr>
      <w:shd w:val="clear" w:color="auto" w:fill="FFFFFF"/>
      <w:autoSpaceDE w:val="0"/>
      <w:autoSpaceDN w:val="0"/>
      <w:adjustRightInd w:val="0"/>
      <w:jc w:val="center"/>
    </w:pPr>
    <w:rPr>
      <w:color w:val="000000"/>
      <w:sz w:val="22"/>
      <w:szCs w:val="22"/>
    </w:rPr>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3998</Words>
  <Characters>22795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10</vt:lpstr>
    </vt:vector>
  </TitlesOfParts>
  <Company>I&amp;M</Company>
  <LinksUpToDate>false</LinksUpToDate>
  <CharactersWithSpaces>26740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Irina</dc:creator>
  <cp:keywords/>
  <dc:description/>
  <cp:lastModifiedBy>Irina</cp:lastModifiedBy>
  <cp:revision>2</cp:revision>
  <dcterms:created xsi:type="dcterms:W3CDTF">2014-08-06T16:05:00Z</dcterms:created>
  <dcterms:modified xsi:type="dcterms:W3CDTF">2014-08-06T16:05:00Z</dcterms:modified>
</cp:coreProperties>
</file>