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AD3" w:rsidRDefault="003D3AD3">
      <w:pPr>
        <w:pStyle w:val="1"/>
      </w:pPr>
      <w:r>
        <w:t xml:space="preserve">                    МПС РФ</w:t>
      </w:r>
    </w:p>
    <w:p w:rsidR="003D3AD3" w:rsidRDefault="003D3AD3">
      <w:pPr>
        <w:pStyle w:val="2"/>
      </w:pPr>
      <w:r>
        <w:t xml:space="preserve">      МОСКОВСКИЙ КОЛЛЕДЖ</w:t>
      </w:r>
    </w:p>
    <w:p w:rsidR="003D3AD3" w:rsidRDefault="003D3AD3">
      <w:pPr>
        <w:pStyle w:val="3"/>
      </w:pPr>
      <w:r>
        <w:t>ЖЕЛЕЗНОДОРОЖНОГ ТРАНСПОРТА</w:t>
      </w:r>
    </w:p>
    <w:p w:rsidR="003D3AD3" w:rsidRDefault="003D3AD3">
      <w:pPr>
        <w:ind w:left="-284" w:right="-625"/>
        <w:rPr>
          <w:b/>
          <w:sz w:val="48"/>
        </w:rPr>
      </w:pPr>
    </w:p>
    <w:p w:rsidR="003D3AD3" w:rsidRDefault="003D3AD3">
      <w:pPr>
        <w:ind w:left="-284" w:right="-625"/>
        <w:rPr>
          <w:b/>
          <w:sz w:val="48"/>
        </w:rPr>
      </w:pPr>
    </w:p>
    <w:p w:rsidR="003D3AD3" w:rsidRDefault="003D3AD3">
      <w:pPr>
        <w:ind w:left="-284" w:right="-625"/>
        <w:rPr>
          <w:b/>
          <w:sz w:val="48"/>
        </w:rPr>
      </w:pPr>
    </w:p>
    <w:p w:rsidR="003D3AD3" w:rsidRDefault="003D3AD3">
      <w:pPr>
        <w:ind w:left="-284" w:right="-625"/>
        <w:rPr>
          <w:b/>
          <w:sz w:val="48"/>
        </w:rPr>
      </w:pPr>
    </w:p>
    <w:p w:rsidR="003D3AD3" w:rsidRDefault="003D3AD3">
      <w:pPr>
        <w:ind w:left="-284" w:right="-625"/>
        <w:rPr>
          <w:b/>
          <w:sz w:val="48"/>
        </w:rPr>
      </w:pPr>
      <w:r>
        <w:rPr>
          <w:b/>
          <w:sz w:val="48"/>
        </w:rPr>
        <w:t xml:space="preserve">          Контрольная работа №1</w:t>
      </w:r>
    </w:p>
    <w:p w:rsidR="003D3AD3" w:rsidRDefault="003D3AD3">
      <w:pPr>
        <w:ind w:left="-284" w:right="-625"/>
        <w:rPr>
          <w:b/>
          <w:sz w:val="48"/>
        </w:rPr>
      </w:pPr>
    </w:p>
    <w:p w:rsidR="003D3AD3" w:rsidRDefault="003D3AD3">
      <w:pPr>
        <w:ind w:left="-284" w:right="-625"/>
        <w:rPr>
          <w:b/>
          <w:sz w:val="48"/>
        </w:rPr>
      </w:pPr>
      <w:r>
        <w:rPr>
          <w:b/>
          <w:sz w:val="48"/>
        </w:rPr>
        <w:t>Организация и технология отрасли.</w:t>
      </w:r>
    </w:p>
    <w:p w:rsidR="003D3AD3" w:rsidRDefault="003D3AD3">
      <w:pPr>
        <w:ind w:left="-284" w:right="-625"/>
        <w:jc w:val="right"/>
        <w:rPr>
          <w:b/>
          <w:sz w:val="48"/>
        </w:rPr>
      </w:pPr>
    </w:p>
    <w:p w:rsidR="003D3AD3" w:rsidRDefault="003D3AD3">
      <w:pPr>
        <w:ind w:left="-284" w:right="-625"/>
        <w:jc w:val="right"/>
        <w:rPr>
          <w:b/>
          <w:sz w:val="48"/>
        </w:rPr>
      </w:pPr>
    </w:p>
    <w:p w:rsidR="003D3AD3" w:rsidRDefault="003D3AD3">
      <w:pPr>
        <w:ind w:left="-284" w:right="-625"/>
        <w:jc w:val="right"/>
        <w:rPr>
          <w:b/>
          <w:sz w:val="48"/>
        </w:rPr>
      </w:pPr>
    </w:p>
    <w:p w:rsidR="003D3AD3" w:rsidRDefault="003D3AD3">
      <w:pPr>
        <w:ind w:left="-284" w:right="-625"/>
        <w:jc w:val="right"/>
        <w:rPr>
          <w:b/>
          <w:sz w:val="48"/>
        </w:rPr>
      </w:pPr>
    </w:p>
    <w:p w:rsidR="003D3AD3" w:rsidRDefault="003D3AD3">
      <w:pPr>
        <w:ind w:left="-284" w:right="-625"/>
        <w:jc w:val="right"/>
        <w:rPr>
          <w:b/>
          <w:sz w:val="48"/>
        </w:rPr>
      </w:pPr>
    </w:p>
    <w:p w:rsidR="003D3AD3" w:rsidRDefault="003D3AD3">
      <w:pPr>
        <w:ind w:left="-284" w:right="-625"/>
        <w:jc w:val="right"/>
        <w:rPr>
          <w:b/>
          <w:sz w:val="48"/>
        </w:rPr>
      </w:pPr>
      <w:r>
        <w:rPr>
          <w:b/>
          <w:sz w:val="48"/>
        </w:rPr>
        <w:t>Преподаватель: Синадская И.Н.</w:t>
      </w:r>
    </w:p>
    <w:p w:rsidR="003D3AD3" w:rsidRDefault="003D3AD3">
      <w:pPr>
        <w:ind w:left="-284" w:right="-625"/>
        <w:jc w:val="right"/>
        <w:rPr>
          <w:b/>
          <w:sz w:val="48"/>
        </w:rPr>
      </w:pPr>
      <w:r>
        <w:rPr>
          <w:b/>
          <w:sz w:val="48"/>
        </w:rPr>
        <w:t xml:space="preserve">Студент: </w:t>
      </w:r>
      <w:r>
        <w:rPr>
          <w:b/>
          <w:sz w:val="48"/>
          <w:lang w:val="en-US"/>
        </w:rPr>
        <w:t>XXXXXXXXX</w:t>
      </w:r>
      <w:r>
        <w:rPr>
          <w:b/>
          <w:sz w:val="48"/>
        </w:rPr>
        <w:t xml:space="preserve"> </w:t>
      </w:r>
      <w:r>
        <w:rPr>
          <w:b/>
          <w:sz w:val="48"/>
          <w:lang w:val="en-US"/>
        </w:rPr>
        <w:t>X</w:t>
      </w:r>
      <w:r>
        <w:rPr>
          <w:b/>
          <w:sz w:val="48"/>
        </w:rPr>
        <w:t>.</w:t>
      </w:r>
      <w:r>
        <w:rPr>
          <w:b/>
          <w:sz w:val="48"/>
          <w:lang w:val="en-US"/>
        </w:rPr>
        <w:t>X</w:t>
      </w:r>
      <w:r>
        <w:rPr>
          <w:b/>
          <w:sz w:val="48"/>
        </w:rPr>
        <w:t>.</w:t>
      </w:r>
    </w:p>
    <w:p w:rsidR="003D3AD3" w:rsidRDefault="003D3AD3">
      <w:pPr>
        <w:ind w:left="-284" w:right="-625"/>
        <w:jc w:val="right"/>
        <w:rPr>
          <w:b/>
          <w:sz w:val="48"/>
        </w:rPr>
      </w:pPr>
    </w:p>
    <w:p w:rsidR="003D3AD3" w:rsidRDefault="003D3AD3">
      <w:pPr>
        <w:ind w:left="-284" w:right="-625"/>
        <w:jc w:val="right"/>
        <w:rPr>
          <w:b/>
          <w:sz w:val="48"/>
        </w:rPr>
      </w:pPr>
    </w:p>
    <w:p w:rsidR="003D3AD3" w:rsidRDefault="003D3AD3">
      <w:pPr>
        <w:ind w:left="-284" w:right="-625"/>
        <w:jc w:val="right"/>
        <w:rPr>
          <w:b/>
          <w:sz w:val="48"/>
          <w:lang w:val="en-US"/>
        </w:rPr>
      </w:pPr>
      <w:r>
        <w:rPr>
          <w:b/>
          <w:sz w:val="48"/>
        </w:rPr>
        <w:t>Шифр:Б-02-</w:t>
      </w:r>
      <w:r>
        <w:rPr>
          <w:b/>
          <w:sz w:val="48"/>
          <w:lang w:val="en-US"/>
        </w:rPr>
        <w:t>X</w:t>
      </w:r>
      <w:r>
        <w:rPr>
          <w:b/>
          <w:sz w:val="48"/>
        </w:rPr>
        <w:t>\</w:t>
      </w:r>
      <w:r>
        <w:rPr>
          <w:b/>
          <w:sz w:val="48"/>
          <w:lang w:val="en-US"/>
        </w:rPr>
        <w:t>X-XX</w:t>
      </w:r>
    </w:p>
    <w:p w:rsidR="003D3AD3" w:rsidRDefault="003D3AD3">
      <w:pPr>
        <w:ind w:left="-284" w:right="-625"/>
        <w:jc w:val="right"/>
        <w:rPr>
          <w:b/>
          <w:sz w:val="48"/>
          <w:lang w:val="en-US"/>
        </w:rPr>
      </w:pPr>
      <w:r>
        <w:rPr>
          <w:b/>
          <w:sz w:val="48"/>
        </w:rPr>
        <w:t>Группа:3Б-</w:t>
      </w:r>
      <w:r>
        <w:rPr>
          <w:b/>
          <w:sz w:val="48"/>
          <w:lang w:val="en-US"/>
        </w:rPr>
        <w:t>XXX</w:t>
      </w:r>
    </w:p>
    <w:p w:rsidR="003D3AD3" w:rsidRDefault="003D3AD3">
      <w:pPr>
        <w:ind w:left="-284" w:right="-625"/>
        <w:jc w:val="right"/>
        <w:rPr>
          <w:b/>
          <w:sz w:val="48"/>
        </w:rPr>
      </w:pPr>
    </w:p>
    <w:p w:rsidR="003D3AD3" w:rsidRDefault="003D3AD3">
      <w:pPr>
        <w:ind w:left="-284" w:right="-625"/>
        <w:jc w:val="right"/>
        <w:rPr>
          <w:b/>
          <w:sz w:val="48"/>
        </w:rPr>
      </w:pPr>
    </w:p>
    <w:p w:rsidR="003D3AD3" w:rsidRDefault="003D3AD3">
      <w:pPr>
        <w:ind w:left="-284" w:right="-625"/>
        <w:jc w:val="right"/>
        <w:rPr>
          <w:b/>
          <w:sz w:val="48"/>
        </w:rPr>
      </w:pPr>
    </w:p>
    <w:p w:rsidR="003D3AD3" w:rsidRDefault="003D3AD3">
      <w:pPr>
        <w:ind w:left="-284" w:right="-625"/>
        <w:jc w:val="right"/>
        <w:rPr>
          <w:b/>
          <w:sz w:val="48"/>
        </w:rPr>
      </w:pPr>
    </w:p>
    <w:p w:rsidR="003D3AD3" w:rsidRDefault="003D3AD3">
      <w:pPr>
        <w:ind w:left="-284" w:right="-625"/>
        <w:jc w:val="both"/>
        <w:rPr>
          <w:sz w:val="40"/>
          <w:u w:val="single"/>
        </w:rPr>
      </w:pPr>
      <w:r>
        <w:rPr>
          <w:b/>
          <w:sz w:val="48"/>
        </w:rPr>
        <w:t xml:space="preserve">            </w:t>
      </w:r>
      <w:r>
        <w:rPr>
          <w:sz w:val="40"/>
          <w:u w:val="single"/>
        </w:rPr>
        <w:t>Вопросы для контрольной работы:</w:t>
      </w:r>
    </w:p>
    <w:p w:rsidR="003D3AD3" w:rsidRDefault="003D3AD3">
      <w:pPr>
        <w:ind w:left="-284" w:right="-625"/>
        <w:rPr>
          <w:b/>
          <w:sz w:val="48"/>
        </w:rPr>
      </w:pPr>
    </w:p>
    <w:p w:rsidR="003D3AD3" w:rsidRDefault="003D3AD3">
      <w:pPr>
        <w:pStyle w:val="a3"/>
      </w:pPr>
      <w:r>
        <w:t>13.      Вычертите в масштабе 1:100 очертание основной      площадки земляного полотна на перегонах однопутных линий. Опишите назначение земляного полотна.</w:t>
      </w:r>
    </w:p>
    <w:p w:rsidR="003D3AD3" w:rsidRDefault="003D3AD3">
      <w:pPr>
        <w:pStyle w:val="a3"/>
      </w:pPr>
    </w:p>
    <w:p w:rsidR="003D3AD3" w:rsidRDefault="003D3AD3">
      <w:pPr>
        <w:pStyle w:val="a3"/>
        <w:numPr>
          <w:ilvl w:val="0"/>
          <w:numId w:val="2"/>
        </w:numPr>
      </w:pPr>
      <w:r>
        <w:t>Вычертите обыкновенный съезд.</w:t>
      </w:r>
    </w:p>
    <w:p w:rsidR="003D3AD3" w:rsidRDefault="003D3AD3">
      <w:pPr>
        <w:pStyle w:val="a3"/>
        <w:ind w:left="0"/>
      </w:pPr>
    </w:p>
    <w:p w:rsidR="003D3AD3" w:rsidRDefault="003D3AD3">
      <w:pPr>
        <w:pStyle w:val="a3"/>
        <w:numPr>
          <w:ilvl w:val="0"/>
          <w:numId w:val="3"/>
        </w:numPr>
      </w:pPr>
      <w:r>
        <w:t>Опишите виды ремонта локомотивов.</w:t>
      </w:r>
    </w:p>
    <w:p w:rsidR="003D3AD3" w:rsidRDefault="003D3AD3">
      <w:pPr>
        <w:pStyle w:val="a3"/>
        <w:ind w:left="0"/>
      </w:pPr>
    </w:p>
    <w:p w:rsidR="003D3AD3" w:rsidRDefault="003D3AD3">
      <w:pPr>
        <w:pStyle w:val="a3"/>
        <w:numPr>
          <w:ilvl w:val="0"/>
          <w:numId w:val="4"/>
        </w:numPr>
        <w:ind w:right="-58"/>
      </w:pPr>
      <w:r>
        <w:t>Перечислите виды ремонтов вагонов и дайте краткую характеристику.</w:t>
      </w: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numPr>
          <w:ilvl w:val="0"/>
          <w:numId w:val="5"/>
        </w:numPr>
        <w:ind w:right="-58"/>
      </w:pPr>
      <w:r>
        <w:t>Вычертите в масштабе 1:100 очертание основной площадки земляного полотна на перегонах однопутных линий.</w:t>
      </w:r>
    </w:p>
    <w:p w:rsidR="003D3AD3" w:rsidRDefault="003D3AD3">
      <w:pPr>
        <w:pStyle w:val="a3"/>
        <w:ind w:left="1170" w:right="-58"/>
      </w:pPr>
      <w:r>
        <w:t>Объясните назначение земляного полотна.</w:t>
      </w: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i/>
          <w:sz w:val="32"/>
        </w:rPr>
        <w:t xml:space="preserve">Земляное полотно </w:t>
      </w:r>
      <w:r>
        <w:rPr>
          <w:sz w:val="32"/>
        </w:rPr>
        <w:t xml:space="preserve">представляет собой комплекс грунтовых сооружений, получаемых в результате обработки земной поверхности и предназначенных для укладки верхнего строения пути, обеспечения устойчивости пути и защиты его от воздействия атмосферных и грунтовых вод. 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Разрез, перпендикулярный продольной оси пути, называется </w:t>
      </w:r>
      <w:r>
        <w:rPr>
          <w:i/>
          <w:sz w:val="32"/>
        </w:rPr>
        <w:t xml:space="preserve">поперечным профилем </w:t>
      </w:r>
      <w:r>
        <w:rPr>
          <w:sz w:val="32"/>
        </w:rPr>
        <w:t xml:space="preserve">земляного полотна. Различают </w:t>
      </w:r>
      <w:r>
        <w:rPr>
          <w:i/>
          <w:sz w:val="32"/>
        </w:rPr>
        <w:t>типовые и индивидуальные</w:t>
      </w:r>
      <w:r>
        <w:rPr>
          <w:sz w:val="32"/>
        </w:rPr>
        <w:t xml:space="preserve"> поперечные профили земляного полотна. Типовые профили в свою очередь делятся на </w:t>
      </w:r>
      <w:r>
        <w:rPr>
          <w:i/>
          <w:sz w:val="32"/>
        </w:rPr>
        <w:t>нормальные и специальные</w:t>
      </w:r>
      <w:r>
        <w:rPr>
          <w:sz w:val="32"/>
        </w:rPr>
        <w:t>. Нормальные профили применяются при сооружении земляного полотна на надежном основании из обычных грунтов. Специальные профили используются в специфических условиях: при наличии вечной мерзлоты, лёссов, скальных грунтов, болот и т.д. Индивидуальные профили применяются в сложных топографических, гидрологических, геологических и климатических условиях и при высоте откосов более 12 м.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Типовой нормальный профиль насыпи приведен на рис. 1. Верхняя часть, на которую укладываются балласт, шпалы, рельсы, называются </w:t>
      </w:r>
      <w:r>
        <w:rPr>
          <w:sz w:val="32"/>
          <w:u w:val="single"/>
        </w:rPr>
        <w:t xml:space="preserve"> основной площадкой.</w:t>
      </w:r>
      <w:r>
        <w:rPr>
          <w:sz w:val="32"/>
        </w:rPr>
        <w:t xml:space="preserve"> На однопутных линиях основная площадка имеет форму трапеции шириной поверху 2,3м и высотой 0,15м. Такое очертание основной площадки способствует стоку воды, проникающей через балластный слой во время дождя и таяния снега.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Полоса земли, на которую опирается насыпь, является ее основанием. Линия пересечения основной площадки с откосом называется </w:t>
      </w:r>
      <w:r>
        <w:rPr>
          <w:i/>
          <w:sz w:val="32"/>
        </w:rPr>
        <w:t xml:space="preserve">бровкой </w:t>
      </w:r>
      <w:r>
        <w:rPr>
          <w:sz w:val="32"/>
        </w:rPr>
        <w:t>земляного полотна, а откоса с основанием-</w:t>
      </w:r>
      <w:r>
        <w:rPr>
          <w:i/>
          <w:sz w:val="32"/>
        </w:rPr>
        <w:t xml:space="preserve">подошвой </w:t>
      </w:r>
      <w:r>
        <w:rPr>
          <w:sz w:val="32"/>
        </w:rPr>
        <w:t>откоса.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Высотой насыпи считается расстояние от уровня бровок до ее основания по оси (рис.1.). Горизонтальная проекция линии откоса </w:t>
      </w:r>
      <w:r>
        <w:rPr>
          <w:i/>
          <w:sz w:val="32"/>
          <w:lang w:val="en-US"/>
        </w:rPr>
        <w:t xml:space="preserve">l </w:t>
      </w:r>
      <w:r>
        <w:rPr>
          <w:sz w:val="32"/>
        </w:rPr>
        <w:t xml:space="preserve"> называется его </w:t>
      </w:r>
      <w:r>
        <w:rPr>
          <w:i/>
          <w:sz w:val="32"/>
        </w:rPr>
        <w:t>заложением</w:t>
      </w:r>
      <w:r>
        <w:rPr>
          <w:sz w:val="32"/>
        </w:rPr>
        <w:t xml:space="preserve"> , а отношение высоты откоса </w:t>
      </w:r>
      <w:r>
        <w:rPr>
          <w:sz w:val="32"/>
          <w:lang w:val="en-US"/>
        </w:rPr>
        <w:t xml:space="preserve">h </w:t>
      </w:r>
      <w:r>
        <w:rPr>
          <w:sz w:val="32"/>
        </w:rPr>
        <w:t>к заложению, которое обозначается 1:</w:t>
      </w:r>
      <w:r>
        <w:rPr>
          <w:i/>
          <w:sz w:val="32"/>
        </w:rPr>
        <w:t xml:space="preserve">п,-крутизной </w:t>
      </w:r>
      <w:r>
        <w:rPr>
          <w:sz w:val="32"/>
        </w:rPr>
        <w:t xml:space="preserve">откоса. Крутизна откосов должна обеспечивать надежную их устойчивость и устанавливается в зависимости от высоты насыпи, свойств грунтов, геологических, гидрологических и климатических условий местности. 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Отвод поверхностных вод от насыпей, сооружаемых из привозного грунта, осуществляется продольными водоотводными канавами шириной по дну и глубиной не менее 0,6м., которые при поперечном уклоне местности до 0,04 сооружаются с обеих сторон, а при большем уклоне -только с нагорной стороны. Если насыпь возводится из местного грунта, взятого рядом с насыпью, то для отвода воды от полотна используются образующиеся при этом спланированные углубления, называемые</w:t>
      </w:r>
      <w:r>
        <w:rPr>
          <w:i/>
          <w:sz w:val="32"/>
        </w:rPr>
        <w:t xml:space="preserve"> резервами.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Полоса земли от подошвы откоса до водоотводной канавы или резерва называется </w:t>
      </w:r>
      <w:r>
        <w:rPr>
          <w:i/>
          <w:sz w:val="32"/>
        </w:rPr>
        <w:t>бермой.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Типовой поперечный профиль выемки приведен на рис.2. Основная площадка при этом имеет те же размеры, что и при насыпи. С каждой стороны основной площадки земляного полотна в выемках устраиваются продольные канавы для отвода воды, называемые </w:t>
      </w:r>
      <w:r>
        <w:rPr>
          <w:i/>
          <w:sz w:val="32"/>
        </w:rPr>
        <w:t>кюветами</w:t>
      </w:r>
      <w:r>
        <w:rPr>
          <w:sz w:val="32"/>
        </w:rPr>
        <w:t xml:space="preserve"> (глубина 0,6м, ширина по дну 0,4м, продольный уклон дна 0,002).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Вынутый при сооружении выемки грунт, не используемый для сооружения насыпи в другом месте, укладывается за откосом выемки с нагорной стороны в правильные призмы, называемые </w:t>
      </w:r>
      <w:r>
        <w:rPr>
          <w:i/>
          <w:sz w:val="32"/>
        </w:rPr>
        <w:t xml:space="preserve">кавальерами. </w:t>
      </w:r>
      <w:r>
        <w:rPr>
          <w:sz w:val="32"/>
        </w:rPr>
        <w:t>Для перехвата и отвода притекающих к выемке поверхностных вод за кавальерами сооружаются нагорные канавы, а на полосе между кавальером и бровкой откоса выемки отсыпается банкет с поперечным уклоном в сторону от откоса для отвода воды в забанкетную канаву.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numPr>
          <w:ilvl w:val="0"/>
          <w:numId w:val="6"/>
        </w:numPr>
        <w:ind w:right="-58"/>
        <w:jc w:val="both"/>
        <w:rPr>
          <w:sz w:val="28"/>
        </w:rPr>
      </w:pPr>
      <w:r>
        <w:t>Вычертите обыкновенный съезд.</w:t>
      </w:r>
    </w:p>
    <w:p w:rsidR="003D3AD3" w:rsidRDefault="003D3AD3">
      <w:pPr>
        <w:pStyle w:val="a3"/>
        <w:ind w:left="0" w:right="-58"/>
        <w:jc w:val="both"/>
        <w:rPr>
          <w:sz w:val="28"/>
        </w:rPr>
      </w:pPr>
    </w:p>
    <w:p w:rsidR="003D3AD3" w:rsidRDefault="003D3AD3">
      <w:pPr>
        <w:pStyle w:val="a3"/>
        <w:ind w:left="0" w:right="-58"/>
        <w:jc w:val="both"/>
        <w:rPr>
          <w:sz w:val="28"/>
        </w:rPr>
      </w:pPr>
    </w:p>
    <w:p w:rsidR="003D3AD3" w:rsidRDefault="003D3AD3">
      <w:pPr>
        <w:pStyle w:val="a3"/>
        <w:ind w:left="0" w:right="-58"/>
        <w:jc w:val="both"/>
        <w:rPr>
          <w:sz w:val="28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i/>
          <w:sz w:val="32"/>
        </w:rPr>
        <w:t>Обыкновенный съезд</w:t>
      </w:r>
      <w:r>
        <w:rPr>
          <w:sz w:val="32"/>
        </w:rPr>
        <w:t xml:space="preserve"> состоит из двух одиночных стрелочных переводов и соединительного пути </w:t>
      </w:r>
      <w:r>
        <w:rPr>
          <w:sz w:val="32"/>
          <w:lang w:val="en-US"/>
        </w:rPr>
        <w:t>f</w:t>
      </w:r>
      <w:r>
        <w:rPr>
          <w:sz w:val="32"/>
        </w:rPr>
        <w:t xml:space="preserve"> , укладываемого между корнями их крестовин.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Для определения координат центров стрелочных переводов съезда проектируют линию </w:t>
      </w:r>
      <w:r>
        <w:rPr>
          <w:i/>
          <w:sz w:val="32"/>
        </w:rPr>
        <w:t>ОО</w:t>
      </w:r>
      <w:r>
        <w:rPr>
          <w:sz w:val="32"/>
        </w:rPr>
        <w:t xml:space="preserve">1 на ось пути КЛ и перпендикулярную ей линию (междупутье </w:t>
      </w:r>
      <w:r>
        <w:rPr>
          <w:i/>
          <w:sz w:val="32"/>
        </w:rPr>
        <w:t>е</w:t>
      </w:r>
      <w:r>
        <w:rPr>
          <w:sz w:val="32"/>
        </w:rPr>
        <w:t>):</w:t>
      </w:r>
    </w:p>
    <w:p w:rsidR="003D3AD3" w:rsidRDefault="003D3AD3">
      <w:pPr>
        <w:pStyle w:val="a3"/>
        <w:ind w:left="0" w:right="-58"/>
        <w:jc w:val="both"/>
        <w:rPr>
          <w:sz w:val="32"/>
          <w:lang w:val="en-US"/>
        </w:rPr>
      </w:pPr>
      <w:r>
        <w:rPr>
          <w:sz w:val="32"/>
        </w:rPr>
        <w:t xml:space="preserve">                                    </w:t>
      </w:r>
    </w:p>
    <w:p w:rsidR="003D3AD3" w:rsidRDefault="003D3AD3">
      <w:pPr>
        <w:pStyle w:val="a3"/>
        <w:ind w:left="0" w:right="-58"/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                                  </w:t>
      </w:r>
      <w:r>
        <w:rPr>
          <w:i/>
          <w:sz w:val="32"/>
          <w:lang w:val="en-US"/>
        </w:rPr>
        <w:t>X=(2b+f)cosa=</w:t>
      </w:r>
      <w:r>
        <w:rPr>
          <w:sz w:val="32"/>
        </w:rPr>
        <w:t xml:space="preserve"> </w:t>
      </w:r>
      <w:r>
        <w:rPr>
          <w:sz w:val="32"/>
          <w:lang w:val="en-US"/>
        </w:rPr>
        <w:t xml:space="preserve">       ;</w:t>
      </w:r>
    </w:p>
    <w:p w:rsidR="003D3AD3" w:rsidRDefault="003D3AD3">
      <w:pPr>
        <w:pStyle w:val="a3"/>
        <w:ind w:left="0" w:right="-58"/>
        <w:jc w:val="both"/>
        <w:rPr>
          <w:sz w:val="32"/>
          <w:lang w:val="en-US"/>
        </w:rPr>
      </w:pPr>
    </w:p>
    <w:p w:rsidR="003D3AD3" w:rsidRDefault="003D3AD3">
      <w:pPr>
        <w:pStyle w:val="a3"/>
        <w:ind w:left="0" w:right="-58"/>
        <w:jc w:val="both"/>
        <w:rPr>
          <w:sz w:val="32"/>
          <w:lang w:val="en-US"/>
        </w:rPr>
      </w:pPr>
      <w:r>
        <w:rPr>
          <w:sz w:val="32"/>
          <w:lang w:val="en-US"/>
        </w:rPr>
        <w:t xml:space="preserve">                                  </w:t>
      </w:r>
      <w:r>
        <w:rPr>
          <w:i/>
          <w:sz w:val="32"/>
          <w:lang w:val="en-US"/>
        </w:rPr>
        <w:t>Y=e=(2b+f)sina.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Из последнего уравнения определяется длина прямой вставки 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  <w:lang w:val="en-US"/>
        </w:rPr>
      </w:pPr>
      <w:r>
        <w:rPr>
          <w:sz w:val="32"/>
        </w:rPr>
        <w:t xml:space="preserve">                                   </w:t>
      </w:r>
      <w:r>
        <w:rPr>
          <w:sz w:val="32"/>
          <w:lang w:val="en-US"/>
        </w:rPr>
        <w:t>F=         -2b.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Проекция полной длины съезда будет ровна  </w:t>
      </w:r>
      <w:r>
        <w:rPr>
          <w:sz w:val="32"/>
          <w:lang w:val="en-US"/>
        </w:rPr>
        <w:t>x=2a+x.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numPr>
          <w:ilvl w:val="0"/>
          <w:numId w:val="7"/>
        </w:numPr>
        <w:ind w:right="-58"/>
        <w:jc w:val="both"/>
      </w:pPr>
      <w:r>
        <w:t>Опешите виды ремонта локомотивов.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Подвижной состав должен содержаться в исправном состоянии, обеспечивающем его бесперебойную работу, безопасность движения и технику безопасности.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Предупреждение появления каких-либо неисправностей и обеспечения установленных сроков службы подвижного состава должно быть главным в работе лиц, ответственных за его техническое обслуживание и ремонт.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Исправное состояние подвижного состава обеспечивается уходом за ним в процессе эксплуатации и ремонтом в установленные сроки, выполняемым в локомотивных депо и на локомотиворемонтных заводах. 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Правила технической эксплуатации запрещают выпускать в эксплуатацию и допускать к следованию в поездах подвижной состав, имеющий неисправности, угрожающие безопасности движения. В ПТЭ перечислены неисправности, с которыми запрещается выпускать подвижной состав под поезда.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На ряду с обслуживанием локомотивов и моторвагонного подвижного состава в эксплуатации большую роль в поддержании их в исправном состоянии играет система технического обслуживания и текущего ремонта. Современные достижения в развитии технологии машиностроения успешно применяются и при ремонте подвижного состава. Сюда относится концентрация и специализация ремонта, внедрение крупноагрегатного метода ремонта узлов, поточной и конвейерной сборки, а также сетевого планирования и управления.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Концентрация и специализация ремонта предусматривает в одном депо ремонт одной или двух определенных серий подвижного состава, постоянно закрепленных за данным депо.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Поточным методом ремонта называется технологический процесс ремонта, при котором ремонт узла, детали или сборка всего изделия производится в строгой последовательности по временному графику или в заданном ритме с принудительным перемещением изделия.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Министерством путей сообщения установлены следующие виды технического обслуживания и ремонта, обязательные для всех железных дорог : техническое обслуживание ТО-1, ТО-2, ТО-3, ТО-4; текущие ремонты ТР-1, ТР-2, ТР-3; капитальные ремонты КР-1, КР-2.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ТО-1 выполняет локомотивная бригада при приемке и сдаче локомотива или  моторвагонного поезда за время, установленное графиком движения поездов. Перечень обязательных работ по техническому обслуживанию ТО-1 устанавливает служба локомотивного хозяйства. В этот перечень входят главным образом осмотр и обтирка агрегатов, расположенных в кузове, а также осмотр ходовых частей и автосцепки.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ТО-2 производят в основном депо и пунктах технического обслуживания с отцепкой локомотива от состава. Обычно пункты тех обслуживания совмещены пунктами оборота локомотивов и моторовагонных поездов. ТО-2 выполняет специализированная бригада слесарей, которая осматривает ходовые части локомотивов и моторвагонных поездов, тормозное оборудование, тяговые электродвигатели, автоматическую локомотивную сигнализацию, приборы бдительности и связи.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ТО-3 производят в основных локомотивных депо комплексные и специализированные бригады, которые выполняют работы, предусмотренные для тех обслуживания ТО-2, и, кроме того, осматривают дизель, его агрегатный тяговый генератор.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При ТО-4 обтачивают бандажи колесных пар без выкатки их из-под локомотива.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ТР-1, ТР-2, ТР-3 выполняют в депо в специализированных цехах, причем специализацию производят не только по видам ремонта, но и по сериям тягового подвижного состава.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 xml:space="preserve">КР-1(капитальный ремонт первого объема) и КР-2 (капитальный ремонт второго объема) производят на ремонтных заводах. КР-1 выполняется для восстановления эксплуатационных характеристик, замены или ремонта изношенных или поврежденных агрегатов, узлов и деталей. При КР-2 производится полное оздоровление локомотива с необходимой заменой или восстановлением полного ресурса (срока службы) всех агрегатов, узлов и деталей и необходимая модернизация.  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Объем работ, проводимые при ремонтах, регламентированы правилами деповского и заводского ремонта, утверждены МПС. В отличие от технического обслуживания, при котором узлы и детали не разбирают (за исключением аварийных случаев), при текущих ремонтах осмотр узлов и деталей производят с разборкой, а при капитальных ремонтах соответствующие узлы и детали, кроме того, испытывают стендах, ремонтируют или заменяют новыми.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numPr>
          <w:ilvl w:val="0"/>
          <w:numId w:val="8"/>
        </w:numPr>
        <w:ind w:right="-58"/>
        <w:jc w:val="both"/>
      </w:pPr>
      <w:r>
        <w:t>Перечислите виды ремонтов вагонов и дайте краткую их характеристику.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Основное назначение вагонного хозяйства – обеспечение перевозки пассажиров и грузов, содержание вагонов в исправном состоянии, подготовка их к перевозкам, обслуживание пассажирских поездов и рефрижераторных вагонов в пути следования. Важнейшим требованием при этом является обеспечение безопасности движения и сохранности перевозимых грузов.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Для бесперебойной эксплуатации вагонного парка и содержания его в исправном состоянии установлена система технического обслуживания и ремонта грузовых вагонов. Эта система предусматривает: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i/>
          <w:sz w:val="32"/>
        </w:rPr>
        <w:t xml:space="preserve">Техническое обслуживание </w:t>
      </w:r>
      <w:r>
        <w:rPr>
          <w:sz w:val="32"/>
        </w:rPr>
        <w:t>(ТО) грузовых вагонов, находящихся в составах или транзитных поездах, а также порожних вагонов при подготовке под погрузку с производством осмотра, ремонтных и профилактических работ , не требующих отцепки от состава;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i/>
          <w:sz w:val="32"/>
        </w:rPr>
        <w:t>Текущий ремонт</w:t>
      </w:r>
      <w:r>
        <w:rPr>
          <w:sz w:val="32"/>
        </w:rPr>
        <w:t xml:space="preserve"> (ТР-1) порожних вагонов при комплексной подготовке к перевозкам с отцепкой от состава и подачей на специализированные ремонтные пути;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i/>
          <w:sz w:val="32"/>
        </w:rPr>
        <w:t xml:space="preserve">Текущий ремонт </w:t>
      </w:r>
      <w:r>
        <w:rPr>
          <w:sz w:val="32"/>
        </w:rPr>
        <w:t>(ТР-2) вагонов с отцепкой от транзитных и прибывающих поездов или от сформированных составов для ликвидации неисправностей, которые невозможно устранить за время стоянки поезда на станции;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i/>
          <w:sz w:val="32"/>
        </w:rPr>
        <w:t xml:space="preserve">Деповский ремонт </w:t>
      </w:r>
      <w:r>
        <w:rPr>
          <w:sz w:val="32"/>
        </w:rPr>
        <w:t>(ДР) в вагонных депо;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i/>
          <w:sz w:val="32"/>
        </w:rPr>
        <w:t xml:space="preserve">Капитальный ремонт </w:t>
      </w:r>
      <w:r>
        <w:rPr>
          <w:sz w:val="32"/>
        </w:rPr>
        <w:t>(КР-1 и КР-2), выполняемый на вагоноремонтных заводах.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Пассажирские вагоны проходят тех обслуживание ТО-1 перед каждым отправлением в рейс, ТО-2 – перед началом летних и зимних перевозок и ТО-3 – единую техническую ревизию основных узлов через 6 мес после постройки, планового ремонта или предыдущей ревизии.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  <w:r>
        <w:rPr>
          <w:sz w:val="32"/>
        </w:rPr>
        <w:t>Установлена периодичность ремонта вагонов в зависимости от их типа. Так, например , некоторые платформы, крытые вагоны и цистерны поступают в деповской ремонт вначале (после постройки) через 2 года, а затем ежегодно, а в капитальный (заводской) ремонт – через 10 лет. Цельнометаллические пассажирские вагоны направляются на ремонт КР-1 через 4 года, КР-2 – через 20 лет, а на деповский ремонт – ежегодно. Цельнометаллические пассажирские вагоны новой постройки поступают в деповский ремонт вначале через 2 года, а на капитальный ремонт КР-1 – через 5 лет.</w:t>
      </w: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sz w:val="32"/>
        </w:rPr>
      </w:pPr>
    </w:p>
    <w:p w:rsidR="003D3AD3" w:rsidRDefault="003D3AD3">
      <w:pPr>
        <w:pStyle w:val="a3"/>
        <w:ind w:left="0" w:right="-58"/>
        <w:jc w:val="both"/>
        <w:rPr>
          <w:b/>
        </w:rPr>
      </w:pPr>
      <w:r>
        <w:rPr>
          <w:sz w:val="32"/>
        </w:rPr>
        <w:t xml:space="preserve">                              </w:t>
      </w:r>
      <w:r>
        <w:rPr>
          <w:b/>
        </w:rPr>
        <w:t>ЛИТЕРАТУРА</w:t>
      </w:r>
    </w:p>
    <w:p w:rsidR="003D3AD3" w:rsidRDefault="003D3AD3">
      <w:pPr>
        <w:pStyle w:val="a3"/>
        <w:ind w:left="0" w:right="-58"/>
        <w:jc w:val="both"/>
      </w:pPr>
    </w:p>
    <w:p w:rsidR="003D3AD3" w:rsidRDefault="003D3AD3">
      <w:pPr>
        <w:pStyle w:val="a3"/>
        <w:ind w:left="0" w:right="-58"/>
        <w:jc w:val="both"/>
      </w:pPr>
    </w:p>
    <w:p w:rsidR="003D3AD3" w:rsidRDefault="003D3AD3">
      <w:pPr>
        <w:pStyle w:val="a3"/>
        <w:numPr>
          <w:ilvl w:val="0"/>
          <w:numId w:val="9"/>
        </w:numPr>
        <w:ind w:right="-58"/>
        <w:jc w:val="both"/>
      </w:pPr>
      <w:r>
        <w:t>Железные дороги. Общий курс. Под ред. УздинаМ.М. М.: Транспорт,1991</w:t>
      </w:r>
    </w:p>
    <w:p w:rsidR="003D3AD3" w:rsidRDefault="003D3AD3">
      <w:pPr>
        <w:pStyle w:val="a3"/>
        <w:numPr>
          <w:ilvl w:val="0"/>
          <w:numId w:val="9"/>
        </w:numPr>
        <w:ind w:right="-58"/>
        <w:jc w:val="both"/>
        <w:rPr>
          <w:sz w:val="32"/>
        </w:rPr>
      </w:pPr>
      <w:r>
        <w:t>Техническая эксплуатация железных дорог и безопасность движения. Под ред. Харлановича И.В. М.: Транспорт, 1993</w:t>
      </w:r>
      <w:r>
        <w:rPr>
          <w:sz w:val="32"/>
        </w:rPr>
        <w:t xml:space="preserve">   </w:t>
      </w:r>
      <w:bookmarkStart w:id="0" w:name="_GoBack"/>
      <w:bookmarkEnd w:id="0"/>
    </w:p>
    <w:sectPr w:rsidR="003D3AD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4214B"/>
    <w:multiLevelType w:val="singleLevel"/>
    <w:tmpl w:val="EA789162"/>
    <w:lvl w:ilvl="0">
      <w:start w:val="53"/>
      <w:numFmt w:val="decimal"/>
      <w:lvlText w:val="%1."/>
      <w:lvlJc w:val="left"/>
      <w:pPr>
        <w:tabs>
          <w:tab w:val="num" w:pos="796"/>
        </w:tabs>
        <w:ind w:left="796" w:hanging="1080"/>
      </w:pPr>
      <w:rPr>
        <w:rFonts w:hint="default"/>
      </w:rPr>
    </w:lvl>
  </w:abstractNum>
  <w:abstractNum w:abstractNumId="1">
    <w:nsid w:val="1E0A1F72"/>
    <w:multiLevelType w:val="singleLevel"/>
    <w:tmpl w:val="3DBE03FE"/>
    <w:lvl w:ilvl="0">
      <w:start w:val="33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sz w:val="36"/>
      </w:rPr>
    </w:lvl>
  </w:abstractNum>
  <w:abstractNum w:abstractNumId="2">
    <w:nsid w:val="2EC624D2"/>
    <w:multiLevelType w:val="singleLevel"/>
    <w:tmpl w:val="7FA08024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3">
    <w:nsid w:val="46643522"/>
    <w:multiLevelType w:val="singleLevel"/>
    <w:tmpl w:val="5364836C"/>
    <w:lvl w:ilvl="0">
      <w:start w:val="33"/>
      <w:numFmt w:val="decimal"/>
      <w:lvlText w:val="%1."/>
      <w:lvlJc w:val="left"/>
      <w:pPr>
        <w:tabs>
          <w:tab w:val="num" w:pos="166"/>
        </w:tabs>
        <w:ind w:left="166" w:hanging="450"/>
      </w:pPr>
      <w:rPr>
        <w:rFonts w:hint="default"/>
      </w:rPr>
    </w:lvl>
  </w:abstractNum>
  <w:abstractNum w:abstractNumId="4">
    <w:nsid w:val="48D43BFF"/>
    <w:multiLevelType w:val="singleLevel"/>
    <w:tmpl w:val="EC5E5112"/>
    <w:lvl w:ilvl="0">
      <w:start w:val="33"/>
      <w:numFmt w:val="decimal"/>
      <w:lvlText w:val="%1."/>
      <w:lvlJc w:val="left"/>
      <w:pPr>
        <w:tabs>
          <w:tab w:val="num" w:pos="796"/>
        </w:tabs>
        <w:ind w:left="796" w:hanging="1080"/>
      </w:pPr>
      <w:rPr>
        <w:rFonts w:hint="default"/>
      </w:rPr>
    </w:lvl>
  </w:abstractNum>
  <w:abstractNum w:abstractNumId="5">
    <w:nsid w:val="599A2ECA"/>
    <w:multiLevelType w:val="singleLevel"/>
    <w:tmpl w:val="8F541F10"/>
    <w:lvl w:ilvl="0">
      <w:start w:val="53"/>
      <w:numFmt w:val="decimal"/>
      <w:lvlText w:val="%1."/>
      <w:lvlJc w:val="left"/>
      <w:pPr>
        <w:tabs>
          <w:tab w:val="num" w:pos="1530"/>
        </w:tabs>
        <w:ind w:left="1530" w:hanging="1530"/>
      </w:pPr>
      <w:rPr>
        <w:rFonts w:hint="default"/>
      </w:rPr>
    </w:lvl>
  </w:abstractNum>
  <w:abstractNum w:abstractNumId="6">
    <w:nsid w:val="59D87894"/>
    <w:multiLevelType w:val="singleLevel"/>
    <w:tmpl w:val="5278307C"/>
    <w:lvl w:ilvl="0">
      <w:start w:val="68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7">
    <w:nsid w:val="6D825B2B"/>
    <w:multiLevelType w:val="singleLevel"/>
    <w:tmpl w:val="76503A7A"/>
    <w:lvl w:ilvl="0">
      <w:start w:val="13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</w:abstractNum>
  <w:abstractNum w:abstractNumId="8">
    <w:nsid w:val="70611183"/>
    <w:multiLevelType w:val="singleLevel"/>
    <w:tmpl w:val="F4F64D88"/>
    <w:lvl w:ilvl="0">
      <w:start w:val="68"/>
      <w:numFmt w:val="decimal"/>
      <w:lvlText w:val="%1."/>
      <w:lvlJc w:val="left"/>
      <w:pPr>
        <w:tabs>
          <w:tab w:val="num" w:pos="796"/>
        </w:tabs>
        <w:ind w:left="796" w:hanging="10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A33"/>
    <w:rsid w:val="003D3AD3"/>
    <w:rsid w:val="005F058B"/>
    <w:rsid w:val="00906A33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383A4-AF8C-46C3-9E68-77493DA9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5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48"/>
    </w:rPr>
  </w:style>
  <w:style w:type="paragraph" w:styleId="3">
    <w:name w:val="heading 3"/>
    <w:basedOn w:val="a"/>
    <w:next w:val="a"/>
    <w:qFormat/>
    <w:pPr>
      <w:keepNext/>
      <w:ind w:left="-284" w:right="-625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-625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МПС РФ</vt:lpstr>
    </vt:vector>
  </TitlesOfParts>
  <Company> </Company>
  <LinksUpToDate>false</LinksUpToDate>
  <CharactersWithSpaces>11084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МПС РФ</dc:title>
  <dc:subject/>
  <dc:creator>Ковешников</dc:creator>
  <cp:keywords/>
  <cp:lastModifiedBy>admin</cp:lastModifiedBy>
  <cp:revision>2</cp:revision>
  <dcterms:created xsi:type="dcterms:W3CDTF">2014-02-10T14:19:00Z</dcterms:created>
  <dcterms:modified xsi:type="dcterms:W3CDTF">2014-02-10T14:19:00Z</dcterms:modified>
</cp:coreProperties>
</file>