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037" w:rsidRDefault="009950AD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Основные принципы</w:t>
      </w:r>
      <w:r>
        <w:br/>
      </w:r>
      <w:r>
        <w:rPr>
          <w:b/>
          <w:bCs/>
        </w:rPr>
        <w:t>2 Экстренные номера</w:t>
      </w:r>
      <w:r>
        <w:br/>
      </w:r>
      <w:r>
        <w:rPr>
          <w:b/>
          <w:bCs/>
        </w:rPr>
        <w:t xml:space="preserve">3 Зоновые коды </w:t>
      </w:r>
      <w:r>
        <w:rPr>
          <w:b/>
          <w:bCs/>
        </w:rPr>
        <w:br/>
        <w:t>3.1 Зоновые коды на 0</w:t>
      </w:r>
      <w:r>
        <w:rPr>
          <w:b/>
          <w:bCs/>
        </w:rPr>
        <w:br/>
        <w:t>3.2 Зоновые коды на 3</w:t>
      </w:r>
      <w:r>
        <w:rPr>
          <w:b/>
          <w:bCs/>
        </w:rPr>
        <w:br/>
        <w:t>3.3 Зоновые коды на 4</w:t>
      </w:r>
      <w:r>
        <w:rPr>
          <w:b/>
          <w:bCs/>
        </w:rPr>
        <w:br/>
        <w:t>3.4 Зоновые коды на 7</w:t>
      </w:r>
      <w:r>
        <w:rPr>
          <w:b/>
          <w:bCs/>
        </w:rPr>
        <w:br/>
        <w:t>3.5 Зоновые коды на 8</w:t>
      </w:r>
      <w:r>
        <w:rPr>
          <w:b/>
          <w:bCs/>
        </w:rPr>
        <w:br/>
      </w:r>
      <w:r>
        <w:br/>
      </w:r>
      <w:r>
        <w:rPr>
          <w:b/>
          <w:bCs/>
        </w:rPr>
        <w:t>4 Источники информации</w:t>
      </w:r>
      <w:r>
        <w:br/>
      </w:r>
    </w:p>
    <w:p w:rsidR="00937037" w:rsidRDefault="009950AD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37037" w:rsidRDefault="009950AD">
      <w:pPr>
        <w:pStyle w:val="a3"/>
      </w:pPr>
      <w:r>
        <w:t>Телефонный план нумерации СССР — совокупность телефонных кодов, номеров и правил набора, действовавшая в СССР до 1990-х годов. После распада СССР в отделившихся республиках были приняты отдельные планы нумерации. Тем не менее, многие принципы советского плана нумерации сохранились до сих пор. Выделенный Советскому Союзу международный код +7 унаследован Российской Федерацией и Казахстаном.</w:t>
      </w:r>
    </w:p>
    <w:p w:rsidR="00937037" w:rsidRDefault="009950AD">
      <w:pPr>
        <w:pStyle w:val="21"/>
        <w:pageBreakBefore/>
        <w:numPr>
          <w:ilvl w:val="0"/>
          <w:numId w:val="0"/>
        </w:numPr>
      </w:pPr>
      <w:r>
        <w:t>1. Основные принципы</w:t>
      </w:r>
    </w:p>
    <w:p w:rsidR="00937037" w:rsidRDefault="009950AD">
      <w:pPr>
        <w:pStyle w:val="a3"/>
      </w:pPr>
      <w:r>
        <w:t xml:space="preserve">В СССР использовался четырёхуровневый открытый план нумерации. Код выхода для междугородних звонков был </w:t>
      </w:r>
      <w:r>
        <w:rPr>
          <w:b/>
          <w:bCs/>
        </w:rPr>
        <w:t>8</w:t>
      </w:r>
      <w:r>
        <w:t>.</w:t>
      </w:r>
    </w:p>
    <w:p w:rsidR="00937037" w:rsidRDefault="009950AD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В пределах одного населённого пункта можно было позвонить по местному номеру без кода. Местные номера обычно состояли из 5—7 цифр, причём семизначные номера были только в Москве и в Ленинграде.</w:t>
      </w:r>
    </w:p>
    <w:p w:rsidR="00937037" w:rsidRDefault="009950AD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В пределах одной зоны нумерации (чаще всего в пределах области или края) действовала укороченная нумерация вида: </w:t>
      </w:r>
      <w:r>
        <w:rPr>
          <w:b/>
          <w:bCs/>
        </w:rPr>
        <w:t>8 ~ 2X-YYYYYY</w:t>
      </w:r>
      <w:r>
        <w:t xml:space="preserve">, где </w:t>
      </w:r>
      <w:r>
        <w:rPr>
          <w:b/>
          <w:bCs/>
        </w:rPr>
        <w:t>2</w:t>
      </w:r>
      <w:r>
        <w:t xml:space="preserve"> заменяла трёхзначный код зоны.</w:t>
      </w:r>
    </w:p>
    <w:p w:rsidR="00937037" w:rsidRDefault="009950AD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Для звонков в другие зоны следовало набирать 8, затем после гудка — полный код населённого пункта, состоящий из трёхзначного зонового кода и дополнительных цифр, и затем местный телефонный номер.Например: </w:t>
      </w:r>
      <w:r>
        <w:rPr>
          <w:b/>
          <w:bCs/>
        </w:rPr>
        <w:t>8 ~ 09624 XXXXX</w:t>
      </w:r>
      <w:r>
        <w:t xml:space="preserve"> для звонка в город Клин Московской области.</w:t>
      </w:r>
    </w:p>
    <w:p w:rsidR="00937037" w:rsidRDefault="009950AD">
      <w:pPr>
        <w:pStyle w:val="a3"/>
        <w:numPr>
          <w:ilvl w:val="0"/>
          <w:numId w:val="5"/>
        </w:numPr>
        <w:tabs>
          <w:tab w:val="left" w:pos="707"/>
        </w:tabs>
      </w:pPr>
      <w:r>
        <w:t xml:space="preserve">Для международных звонков следовало набирать </w:t>
      </w:r>
      <w:r>
        <w:rPr>
          <w:b/>
          <w:bCs/>
        </w:rPr>
        <w:t>8 ~ 10 код страны код города номер телефона</w:t>
      </w:r>
      <w:r>
        <w:t xml:space="preserve">.Например: </w:t>
      </w:r>
      <w:r>
        <w:rPr>
          <w:b/>
          <w:bCs/>
        </w:rPr>
        <w:t>8 ~ 10 1 212 5551212</w:t>
      </w:r>
      <w:r>
        <w:t xml:space="preserve"> для звонка в город Нью-Йорк.</w:t>
      </w:r>
    </w:p>
    <w:p w:rsidR="00937037" w:rsidRDefault="009950AD">
      <w:pPr>
        <w:pStyle w:val="21"/>
        <w:pageBreakBefore/>
        <w:numPr>
          <w:ilvl w:val="0"/>
          <w:numId w:val="0"/>
        </w:numPr>
      </w:pPr>
      <w:r>
        <w:t>2. Экстренные номера</w:t>
      </w:r>
    </w:p>
    <w:p w:rsidR="00937037" w:rsidRDefault="009950AD">
      <w:pPr>
        <w:pStyle w:val="a3"/>
      </w:pPr>
      <w:r>
        <w:t xml:space="preserve">Экстренные номера начинались на </w:t>
      </w:r>
      <w:r>
        <w:rPr>
          <w:b/>
          <w:bCs/>
        </w:rPr>
        <w:t>0</w:t>
      </w:r>
      <w:r>
        <w:t>. При вызове экстренного номера с таксофона плата не взималась.</w:t>
      </w:r>
    </w:p>
    <w:p w:rsidR="00937037" w:rsidRDefault="009950AD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01</w:t>
      </w:r>
      <w:r>
        <w:t> — пожарная охрана</w:t>
      </w:r>
    </w:p>
    <w:p w:rsidR="00937037" w:rsidRDefault="009950AD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02</w:t>
      </w:r>
      <w:r>
        <w:t> — милиция</w:t>
      </w:r>
    </w:p>
    <w:p w:rsidR="00937037" w:rsidRDefault="009950AD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03</w:t>
      </w:r>
      <w:r>
        <w:t> — скорая медицинская помощь</w:t>
      </w:r>
    </w:p>
    <w:p w:rsidR="00937037" w:rsidRDefault="009950AD">
      <w:pPr>
        <w:pStyle w:val="a3"/>
        <w:numPr>
          <w:ilvl w:val="0"/>
          <w:numId w:val="4"/>
        </w:numPr>
        <w:tabs>
          <w:tab w:val="left" w:pos="707"/>
        </w:tabs>
      </w:pPr>
      <w:r>
        <w:rPr>
          <w:b/>
          <w:bCs/>
        </w:rPr>
        <w:t>04</w:t>
      </w:r>
      <w:r>
        <w:t> — служба газа</w:t>
      </w:r>
    </w:p>
    <w:p w:rsidR="00937037" w:rsidRDefault="009950AD">
      <w:pPr>
        <w:pStyle w:val="21"/>
        <w:pageBreakBefore/>
        <w:numPr>
          <w:ilvl w:val="0"/>
          <w:numId w:val="0"/>
        </w:numPr>
      </w:pPr>
      <w:r>
        <w:t xml:space="preserve">3. Зоновые коды </w:t>
      </w:r>
    </w:p>
    <w:p w:rsidR="00937037" w:rsidRDefault="009950AD">
      <w:pPr>
        <w:pStyle w:val="a3"/>
      </w:pPr>
      <w:r>
        <w:t>В основном зоновые коды распределены по географическому принципу, так что соседние регионы обычно имели близкие номера зоновых кодов. Пробелы в нумерации — резерв для расширения.</w:t>
      </w:r>
    </w:p>
    <w:p w:rsidR="00937037" w:rsidRDefault="009950AD">
      <w:pPr>
        <w:pStyle w:val="31"/>
        <w:numPr>
          <w:ilvl w:val="0"/>
          <w:numId w:val="0"/>
        </w:numPr>
      </w:pPr>
      <w:r>
        <w:t>3.1. Зоновые коды на 0</w:t>
      </w:r>
    </w:p>
    <w:p w:rsidR="00937037" w:rsidRDefault="009950AD">
      <w:pPr>
        <w:pStyle w:val="a3"/>
      </w:pPr>
      <w:r>
        <w:t>Зоновые коды, начинающиеся на 0, были выделены республикам и регионам европейской части СССР. После распада СССР коды регионов России, Белоруссии и Украины сохранились, претерпев незначительные изменения. В нумерации Украины и Беларуси от кодов регионов был отброшен начальный 0 (на Украине в результате реформы с 14 октября 2009 года). В России с декабря 2005 года начальный ноль в зоновых кодах был заменён на цифру 4 (см. телефонные коды России после 2005).</w:t>
      </w:r>
    </w:p>
    <w:p w:rsidR="00937037" w:rsidRDefault="009950AD">
      <w:pPr>
        <w:pStyle w:val="31"/>
        <w:numPr>
          <w:ilvl w:val="0"/>
          <w:numId w:val="0"/>
        </w:numPr>
      </w:pPr>
      <w:r>
        <w:t>Зоновые коды на 3 Зоновые коды на 4</w:t>
      </w:r>
    </w:p>
    <w:p w:rsidR="00937037" w:rsidRDefault="009950AD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411 — Якутская АССР РСФСР</w:t>
      </w:r>
    </w:p>
    <w:p w:rsidR="00937037" w:rsidRDefault="009950AD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413 — Магаданская область РСФСР</w:t>
      </w:r>
    </w:p>
    <w:p w:rsidR="00937037" w:rsidRDefault="009950AD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415 — Камчатская область РСФСР</w:t>
      </w:r>
    </w:p>
    <w:p w:rsidR="00937037" w:rsidRDefault="009950AD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416 — Амурская область РСФСР</w:t>
      </w:r>
    </w:p>
    <w:p w:rsidR="00937037" w:rsidRDefault="009950AD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421 — Хабаровский край РСФСР</w:t>
      </w:r>
    </w:p>
    <w:p w:rsidR="00937037" w:rsidRDefault="009950AD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423 — Приморский край РСФСР</w:t>
      </w:r>
    </w:p>
    <w:p w:rsidR="00937037" w:rsidRDefault="009950AD">
      <w:pPr>
        <w:pStyle w:val="a3"/>
        <w:numPr>
          <w:ilvl w:val="0"/>
          <w:numId w:val="3"/>
        </w:numPr>
        <w:tabs>
          <w:tab w:val="left" w:pos="707"/>
        </w:tabs>
      </w:pPr>
      <w:r>
        <w:t>424 — Сахалинская область РСФСР</w:t>
      </w:r>
    </w:p>
    <w:p w:rsidR="00937037" w:rsidRDefault="009950A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432 — Красноводская область Туркменской ССР</w:t>
      </w:r>
    </w:p>
    <w:p w:rsidR="00937037" w:rsidRDefault="009950AD">
      <w:pPr>
        <w:pStyle w:val="a3"/>
        <w:numPr>
          <w:ilvl w:val="0"/>
          <w:numId w:val="2"/>
        </w:numPr>
        <w:tabs>
          <w:tab w:val="left" w:pos="707"/>
        </w:tabs>
      </w:pPr>
      <w:r>
        <w:t>436 — Навоийская область Узбекской ССР</w:t>
      </w:r>
    </w:p>
    <w:p w:rsidR="00937037" w:rsidRDefault="009950AD">
      <w:pPr>
        <w:pStyle w:val="31"/>
        <w:numPr>
          <w:ilvl w:val="0"/>
          <w:numId w:val="0"/>
        </w:numPr>
      </w:pPr>
      <w:r>
        <w:t>Зоновые коды на 7В СССР в этой зоне нумерации кодов не существовало. Зоновые коды на 8</w:t>
      </w:r>
    </w:p>
    <w:p w:rsidR="00937037" w:rsidRDefault="009950AD">
      <w:pPr>
        <w:pStyle w:val="21"/>
        <w:pageBreakBefore/>
        <w:numPr>
          <w:ilvl w:val="0"/>
          <w:numId w:val="0"/>
        </w:numPr>
      </w:pPr>
      <w:r>
        <w:t>4. Источники информации</w:t>
      </w:r>
    </w:p>
    <w:p w:rsidR="00937037" w:rsidRDefault="009950A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http://code.agava.ru/sngsity/sng01.htm</w:t>
      </w:r>
    </w:p>
    <w:p w:rsidR="00937037" w:rsidRDefault="009950A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http://phonecodes.by.ru/01.html</w:t>
      </w:r>
    </w:p>
    <w:p w:rsidR="00937037" w:rsidRDefault="009950AD">
      <w:pPr>
        <w:pStyle w:val="a3"/>
        <w:numPr>
          <w:ilvl w:val="0"/>
          <w:numId w:val="1"/>
        </w:numPr>
        <w:tabs>
          <w:tab w:val="left" w:pos="707"/>
        </w:tabs>
      </w:pPr>
      <w:r>
        <w:t>http://www.scross.ru/guide/phone-local/</w:t>
      </w:r>
    </w:p>
    <w:p w:rsidR="00937037" w:rsidRDefault="009950AD">
      <w:pPr>
        <w:pStyle w:val="a3"/>
        <w:spacing w:after="0"/>
      </w:pPr>
      <w:r>
        <w:t>Источник: http://ru.wikipedia.org/wiki/Телефонный_план_нумерации_СССР</w:t>
      </w:r>
      <w:bookmarkStart w:id="0" w:name="_GoBack"/>
      <w:bookmarkEnd w:id="0"/>
    </w:p>
    <w:sectPr w:rsidR="0093703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0AD"/>
    <w:rsid w:val="00673B14"/>
    <w:rsid w:val="00937037"/>
    <w:rsid w:val="009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F4902-D4FF-4959-872E-42356FE1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2560</Characters>
  <Application>Microsoft Office Word</Application>
  <DocSecurity>0</DocSecurity>
  <Lines>21</Lines>
  <Paragraphs>6</Paragraphs>
  <ScaleCrop>false</ScaleCrop>
  <Company>diakov.net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2014-08-02T18:51:00Z</dcterms:created>
  <dcterms:modified xsi:type="dcterms:W3CDTF">2014-08-02T18:51:00Z</dcterms:modified>
</cp:coreProperties>
</file>