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1E" w:rsidRPr="00F84FD6" w:rsidRDefault="00C7001E" w:rsidP="00C7001E">
      <w:pPr>
        <w:spacing w:before="120"/>
        <w:jc w:val="center"/>
        <w:rPr>
          <w:b/>
          <w:bCs/>
          <w:sz w:val="32"/>
          <w:szCs w:val="32"/>
        </w:rPr>
      </w:pPr>
      <w:r w:rsidRPr="00F84FD6">
        <w:rPr>
          <w:b/>
          <w:bCs/>
          <w:sz w:val="32"/>
          <w:szCs w:val="32"/>
        </w:rPr>
        <w:t>Проблемы комплексной безопасности в XXI веке</w:t>
      </w:r>
    </w:p>
    <w:p w:rsidR="00C7001E" w:rsidRPr="00C7001E" w:rsidRDefault="00C7001E" w:rsidP="00C7001E">
      <w:pPr>
        <w:spacing w:before="120"/>
        <w:ind w:firstLine="567"/>
        <w:jc w:val="both"/>
        <w:rPr>
          <w:sz w:val="28"/>
          <w:szCs w:val="28"/>
        </w:rPr>
      </w:pPr>
      <w:r w:rsidRPr="00C7001E">
        <w:rPr>
          <w:sz w:val="28"/>
          <w:szCs w:val="28"/>
        </w:rPr>
        <w:t>Ю.Л. Воробьев, первый заместитель министра РФ по делам гражданской обороны, чрезвычайным ситуациям и стихийным бедствиям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Анализ тенденций в области безопасности общества и человека и прогноз на XXI век показывают, что опасности и угрозы приобретают все более комплексный взаимоувязанный характер. Однако угроза порою влечет за собой целую цепочку других опасностей. Войны приносят чрезвычайные ситуации в техногенной, социальной, экологических сферах. Технокатастрофы индуцируют природные катаклизмы, и, наоборот, природные бедствия пагубно влияют на техногенную безопасность. И подобных примеров можно привести много.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Поэтому в XXI веке единственно верным подходом к решению проблем безопасности является комплексный, системный подход. Говоря о комплексной безопасности общества, человека и территорий, мы подразумеваем обеспечение безопасности от всех видов опасностей и угроз в рамках единой стратегии с использованием полного набора форм и методов противодействия им.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Это интегральное понятие. До сих пор было принято рассматривать и обеспечивать безопасность по ее видам, направлениям – военную, промышленную, информационную, природную и т.д. Эти направления обеспечения безопасности, естественно, останутся актуальными и впредь.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Однако в подходах к решению проблем безопасности цивилизации, мирового сообщества, страны, коллектива, личности важны не только конкретные нависшие над ним угрозы, но и общие идеи, объединяющие всевозможные аспекты опасности, намечающие общую методологию безопасного существования.</w:t>
      </w:r>
    </w:p>
    <w:p w:rsidR="00C7001E" w:rsidRPr="00F84FD6" w:rsidRDefault="00C7001E" w:rsidP="00C7001E">
      <w:pPr>
        <w:spacing w:before="120"/>
        <w:jc w:val="center"/>
        <w:rPr>
          <w:b/>
          <w:bCs/>
          <w:sz w:val="28"/>
          <w:szCs w:val="28"/>
        </w:rPr>
      </w:pPr>
      <w:r w:rsidRPr="00F84FD6">
        <w:rPr>
          <w:b/>
          <w:bCs/>
          <w:sz w:val="28"/>
          <w:szCs w:val="28"/>
        </w:rPr>
        <w:t>1. XXI век – глобальные опасности и угрозы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История развития земной цивилизации – сложный, противоречивый, неравномерный процесс и в значительной мере его траектория зависит от стремления человека и общества обеспечить свою безопасность, избежать голода, болезней, добиться комфортных условий существования, обеспечить защиту от агрессии, сохранить окружающую среду обитания и т. д. Таким образом, можно сказать, что важнейшей целью развития во все времена было достижение все более высокого качества жизни и безопасности.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Очевидно, что эти мотивы, цели и приоритеты развития сохранятся и в XXI веке. Однако значение безопасности, ее вес в общей характеристике качества жизни существенно возрастут. Сейчас уже можно уверенно утверждать, что обеспечение комплексной безопасности личности, общества, государства и мирового сообщества станет важнейшим приоритетом ближайших десятилетий, превратится в основу стратегии существования цивилизации в современных и прогнозируемых будущих условиях.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Рост значения безопасности в процессах развития в XXI веке обусловлен приближением общесистемного кризиса цивилизации, обострением проблемы ее выживания, необходимостью радикального изменения пути развития.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Такие переломные моменты в истории человечества наступали неоднократно.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очередной раз такой момент настал в конце XX века. Приблизился и начал проявляться многофакторный кризис цивилизации.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Благодаря научно-технической революции, социальному и экономическому прогрессу, во второй половине нынешнего столетия мир радикально изменился. Существенно улучшились условия труда и качество жизни людей, в том числе выросли благосостояние, уровень здравоохранения, образования, социальной обеспеченности, культуры.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Вместе с тем прогресс, подняв человека на его современный уровень, проявил свою оборотную негативную сторону, связанную с истощением ресурсных возможностей Земли, экстенсивным характером эксплуатации этих ресурсов, перенаселением, рядом кризисных явлений в социальной, экономической, политической сферах. Стало ясно, что экстенсивный путь развития исчерпал себя.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Одновременно мировая динамика явила новый цивилизационный феномен. Растущая взаимозависимость стран и народов, несмотря на все различия в уровнях развития, культуре, религии, исторических традициях достигла такой степени, что ее стали понимать как важнейшее современное явление в жизни человечества, названное «глобализацией». Различные составляющие этого явления носят как позитивный, так и негативный характер. В негативном плане глобализация наиболее ярко проявилась в виде так называемых глобальных проблем. В принятой у нас трактовке под глобальными проблемами человечества понимаются всеобщие затруднения и противоречия во взаимоотношениях природы и человека, а также внутри общества, имеющее по охвату и интенсивности планетарный масштаб.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Стоящие перед человечеством и до сих пор нерешенные глобальные проблемы несут существенные угрозы безопасности цивилизации, формируют в своей совокупности тот общесистемный кризис, на пороге которого стоят государства и мировое сообщество в начале XXI века.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природной сфере остро проявляется проблема природных катастроф. Стихийные бедствия регулярно приводят к людским потерям и огромному экономическому ущербу многим странам, а, приобретая масштаб природных катастроф, иногда роковым образом сказываются на судьбах народов. Только в России по последним отечественным экспертным оценкам суммарная величина ежегодных материальных ущербов от природных катастрофических явлений составляет колоссальную сумму в 22-27 млрд. долларов США. К сожалению, тенденция увеличения числа природных бедствий сохранится по прогнозам ООН, зарубежных и наших ученых в первой половине XXI века. Грозной и труднорешаемой в наступившем веке будет экологическая проблема. Точнее это целый комплекс проблем, связанных с кризисом природной среды из-за антропогенного воздействия. Экологическую проблему относят к императивам человечества – настоятельным, непреложным требованиям, велению времени ее решить.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Проявление экологического кризиса многообразны, сопровождаются многочисленными опасностями для человечества, чреваты глобальной экологической катастрофой. Идет загрязнение грунтов вредными веществами. Особенно опасные среди них – радиоактивные вещества и диоксины. Деградируют почвы – они утрачивают гумус, ширится опустынивание и засоление. Нарастает дефицит пресной воды. Усиливается загрязнение океана, поверхностных и подземных вод вредными веществами, прежде всего нефтегенными. Гибнет фитопланктон – основа пищевой цепочки в океане и важный источник кислорода. Продолжается загрязнение атмосферы, наблюдаются температурные инверсии, кислородный голод в городах, выпадают кислотные дожди. Происходит изменение глобального климата, все катастрофичнее проявляется феномен Эль Ниньо. Истощается озоновый слой атмосферы Земли. Наносится невосполнимый урон биосфере планеты, обедняется ее генофонд. Деградируют, а то и исчезают многие виды животных и растений, падает биологическое разнообразие. Сводятся леса – важнейший регулятор природной среды. Экологические неблагополучия коснулись и околоземного пространства – оно насыщено «космическим мусором» – отработавшими искусственными небесными телами.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Все человечество волнует другая глобальная проблема – демографическая – так называемый демографический императив. Наиболее угрожающей составляющей этой проблемы является неконтролируемый рост населения планеты. Он ведет к перенаселению и острой нехватке ограниченных ресурсов Земли для обеспечения возросших масс ее жителей. В России эта проблема пока проявляется обратной тенденцией – идет снижение численности населения.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Демографическая проблема имеет еще две стороны, чреватые опасностями – интенсивное старение населения и рост числа людей нетрудоспособных возрастов, миграция населения.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Грядущая постиндустриальная революция в России обостряет проблему техногенной опасности. Она порождена количественным и качественным ростом мировой экономики. Этот экстенсивный рост сопровождается высоким уровнем, а порой и увеличением аварийности во многих видах производственной деятельности, имеет высокую социальную и экономическую цену аварий и техногенных катастроф. Не останавливаясь на многочисленных причинах сохранения высокого уровня техногенных угроз, уточним, что в нашей стране главной подобной причиной выступает значительная выработка ресурса основных фондов, которая достигла 50-80%. Ряд важнейших объектов энергетики, транспорта, нефтяной, газовой, химической промышленности, строительного комплекса работают за пределами проектного ресурса, что является прямой предпосылкой для возникновения аварий и техногенных катастроф. Необходимые в этих условиях затраты на модернизацию, реконструкцию, вывод из эксплуатации должнысоставить, по некоторым оценкам 15-20% от валового национального продукта.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С каждым веком все большую остроту приобретают проблемы войны и мира. Они относятся к социально-политической сфере и заключаются в том, что из арсенала человечества в качестве средства разрешения противоречий не исключены войны. В результате эти бедствия продолжают наносить человечеству огромный урон. Современные войны сопровождаются массовой гибелью и санитарными потерями не только военнослужащих, но и мирного населения. Разрушения населенных пунктов, объектов промышленности, хозяйственной и социальной инфраструктур могут достигать в районах применения оружия тотального характера. Возможен захват и переход из рук в руки обширных территорий. За счет организованной эвакуации и стихийного бегства можно ожидать перемещения огромных масс населения. И, наконец, демографические, экологические, экономические, социальные и прочие долговременные последствия войн и вооруженных конфликтов могут оказаться тяжелее последствий прямого применения оружия. В случае же, если враждующие стороны решатся на войну с неограниченным применением ядерного оружия, последствия будут глобальными и катастрофическими для самой земной цивилизации.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XXI веке ожидается обострение проблем терроризма. Они заключаются в том, что в мире широкое распространение получило явление, при котором организованные сообщества и группы, а также одиночки пытаются добиться своих социальных, политических или экономических целей путем применения угроз и насилия. В современных условиях терроризм является опаснейшей разновидностью политического экстремизма, следствием которого оказываются человеческие жертвы, страдания людей, экономический ущерб, дестабилизация и устрашение общества.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Приведенные глобальные проблемы не исчерпывают их состав. К ним можно добавить, например, неустойчивость мировой экономики, бедность, межнациональную вражду, религиозную нетерпимость, кризис здравоохранения, неоптимальность и недостаточную доступность образования, организованную преступность и коррупцию, истощение невозобновляемых ресурсов, противоречия между возможностями энергетики и потребностями в энергии, нехватку продовольствия, безработицу, информационную безопасность, феномен возникновения новых болезней, наркоманию, опасность возможных негативных результатов генетических исследований, проблемы духовно-нравственной сферы и многие другие.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Основная часть глобальных проблем в настоящее время эффективных решений не находит. Они порой достигают критического состояния и разражаются различного рода бедствиями. В результате складываются чрезвычайные ситуации различного характера и масштаба, происходит дестабилизация условий существования цивилизации, нарушаются процессы ее развития, обществу наносится большой урон, который выражается в человеческих потерях и экономическом ущербе.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Таким образом, канун XXI века характеризуется усилением глобальных угроз, все более явным проявлением кризиса цивилизации. Это возводит усилия по обеспечению ее безопасности в разряд одного из главных приоритетов на ближайшую перспективу.</w:t>
      </w:r>
    </w:p>
    <w:p w:rsidR="00C7001E" w:rsidRPr="00F84FD6" w:rsidRDefault="00C7001E" w:rsidP="00C7001E">
      <w:pPr>
        <w:spacing w:before="120"/>
        <w:jc w:val="center"/>
        <w:rPr>
          <w:b/>
          <w:bCs/>
          <w:sz w:val="28"/>
          <w:szCs w:val="28"/>
        </w:rPr>
      </w:pPr>
      <w:r w:rsidRPr="00F84FD6">
        <w:rPr>
          <w:b/>
          <w:bCs/>
          <w:sz w:val="28"/>
          <w:szCs w:val="28"/>
        </w:rPr>
        <w:t>2. В новый век с новой методологией решения проблем безопасности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Усложняющийся характер проблем безопасности в XXI веке, увеличивающийся масштаб возможных чрезвычайных ситуаций требуют новых подходов к решению задач по обеспечению безопасности жизнедеятельности общества в целом и каждого человека в отдельности. Я бы сказал – требуют нового мировоззрения в этой области.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Вот</w:t>
      </w:r>
      <w:r>
        <w:t xml:space="preserve"> </w:t>
      </w:r>
      <w:r w:rsidRPr="00F84FD6">
        <w:t>несколько соображений по этому поводу.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Вторая конференция ООН по окружающей среде и развитию в Рио-де-Жанейро, принятая на ней «Повестка дня XXI век» открыли путь к новому мировоззрению. Было констатировано, что единственным способом обеспечить человечеству более безопасное и более процветающее будущее – это решение проблем окружающей среды и экономического развития в комплексе и согласованным образом. Ни одна страна не может добиться такого будущего в одиночку, а только совместными усилиями в рамках всемирного сотрудничества.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качестве интегрального подхода к решению проблем цивилизации была провозглашена идея устойчивого развития.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обобщенном виде на международной арене под устойчивым развитием понимается такой процесс, который обеспечивает удовлетворение потребностей сегодняшнего дня, не подвергая риску способность окружающей среды поддерживать жизнь в будущем.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Наша страна, взяв на себя международные обязательства осуществить переход к устойчивому развитию, в 1996 г. приняла «Концепцию перехода Российской Федерации к устойчивому развитию». На ее основе подготовлена и сейчас рассматривается в Правительстве «Государственная стратегия устойчивого развития Российской Федерации», которая должна стать основным предпрограммным документом, определяющим содержание деятельности по переходу к устойчивому развитию и его осуществлению.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Таким образом, речь идет о формировании в будущем цивилизации, способной разрешить противоречия между природой и обществом, между развитыми и развивающимися странами, между глобальными требованиями перехода к устойчивому развитию и национальными интересами, между настоящим и будущим поколениями, между существующими стереотипами поведения людей и их разумными потребностями и интересами и т.п. Именно на пути разрешения этих противоречий и соблюдения законов биосферы и должна формироваться новая в рамках устойчивого развития стратегия безопасного существования человечества.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Здесь особая роль принадлежит «правилам игры». Международное право, законы отдельных стран должны стать механизмом запуска процессов интеграции в области устойчивого развития и комплексной безопасности, сыграть свою определенную роль в изменении существующего мировоззрения, обеспечить формирование новой реальности, в которой устойчивое развитие, безопасность, право на будущее цивилизации займут свое достойное место.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случае, если удастся осуществить переход к устойчивому развитию, черты грядущего общества явно приобретут сходство с прогнозами 1970-х годов апологетов «постиндустриального общества» и более поздними прогнозами(1980-ые годы) сторонников «информационного общества». В соответствии с их концепциями на смену нынешним придут безотходные, малоэнерго- и материалоемкие экологически чистые технологии, а ведущую роль в обществе станут играть сфера услуг, наука и образование. Огромное место в жизни получит производство, распределение и потребление информации. Углубится отраслевое и профессиональное разделение труда. Социальная структура общества резко измениться в сторону увеличения числа работников интеллектуального труда и сервиса.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Конечно, в условиях устойчивого развития вопросы обеспечения комплексной безопасности поднимутся на более высокий уровень. Однако это не значит, что они будут сняты с повестки дня. Новые условия существования в нашем сложном и взаимообусловленном мире вдобавок к старым, теперь ослабленным угрозам, породят новые, пока не спрогнозированные. Поэтому на базе теории управления риском и анализа существующих природных, социальных, политических, экологических тенденций необходимо уже сейчас предвидеть будущие опасности и встраивать в механизм перехода к устойчивому развитию соответствующую государственную политику в области комплексной безопасности.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Сейчас, еще до принятия государственных и международных стандартов устойчивого развития, работа по отдельным аспектам такого развития уже проводится.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На международной арене она ведется по многочисленным международным конвенциям, программам, соглашениям в областях противодействия комплексным и отдельным конкретным угрозам. В качестве примеров можно назвать завершившееся Международное десятилетие по уменьшению опасности стихийных бедствий, работу в рамках «Программы климатических исследований ООН», «Конвенции об охране озонового слоя», «Конвенции о биологическом разнообразии», «Конвенции о запрещении производства и накопления запасов бактериологического (биологического) оружия и токсичного оружия и об их уничтожении», решений VIII международного Конгресса ООН по предупреждению преступности и многие другие.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Противодействие глобальным проблемам, попытки обеспечить комплексную безопасность ведутся и на национальных уровнях. В России это противодействие осуществляется, например, в соответствии с федеральными целевыми программами «Снижение рисков и смягчение последствий чрезвычайных ситуаций природного и техногенного характера...», «Предотвращение опасных изменений климата и их отрицательных последствий», «Защита окружающей природной среды и населения от диоксинов и диоксиноподобных токсикантов...», «Содействие занятости населения ...», а также в рамках нормативных правовых документов Президента РФ, Правительства РФ, различных межведомственных комиссий.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Уже имеются определенные подвижки в этом сложном деле. Новыми информационными технологиями ослаблены последствия «информационного взрыва», не стало опустошительных прежде эпидемий, повысилась безопасность ядерной энергетики, не прекращается процесс разоружения в рамках сокращения стратегических наступательных вооружений и т.д. Сочетание усилий по разрешению отдельных глобальных проблем с переходом к комплексному решению в рамках устойчивого развития вселяет надежду на успехи в деле выхода из кризиса цивилизации, совершения поворота на новую безопасную траекторию развития, соответствующую реалиям XXI века.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На фоне всей совокупности современных угроз хотелось бы выделить уже упоминавшиеся проблемы природной и техногенной безопасности, а также вопросы снижения военных опасностей для гражданского населения и территорий тыла в военное время. Они являются важными составными частями комплексной безопасности.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Поворотными событиями в деле противодействия чрезвычайным ситуациям природного и техногенного характера в нашей стране явились Чернобыльская катастрофа (1986 г.) и Спитакское землетрясение (1988 г.). С этого времени в СССР, а потом и в современной России, стали формироваться комплексные государственные системы, призванные обеспечить безопасность населения от стихийных бедствий, аварий, катастроф и военных опасностей.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настоящее время в РФ стабильно функционируют единая государственная система предупреждения и ликвидации чрезвычайных ситуаций природного и техногенного характера (РСЧС), а также гражданская оборона.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За годы существования РСЧС деятельность по противодействию чрезвычайным ситуациям выделилась в четко очерченную область жизнедеятельности, принадлежащую к кругу вопросов национальной безопасности. В настоящее время существуют все предпосылки для того, чтобы отнести защиту населения и территорий от военных опасностей и чрезвычайных ситуаций природного и техногенного характера к самостоятельному виду национальной безопасности, который в будущем должен будет охватить вопросы комплексной безопасности.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ближайшее время в соответствии с упомянутой ФЦП «Снижение рисков и смягчения последствий чрезвычайных ситуаций природного и техногенного характера в Российской Федерации до 2005 года» предстоит разработать, принять и осуществить единую государственную стратегию снижения рисков и смягчения последствий чрезвычайных ситуаций. В ее рамках и пойдет дальнейшая работа по обеспечению природной и техногенной безопасности, будет осуществляться вся государственная политика в этой области.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Развернется комплексное управление безопасностью территорий. Необходимо так организовать работу, чтобы вопросы управления, касающиеся разнообразных региональных угроз решались во взаимосвязи друг с другом, охватывали весь состав характерных для каждой данной территории опасностей, разрешались всеми необходимыми для этого органами управления, силами, средствами и другими местными ресурсами во взаимосвязи с вышестоящими уровнями государственного и муниципального управления.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 основу всех новых подходов к защите населения и территорий ляжет методология теории управления рисками. Она должна приобрести прикладное значение и обеспечить работников в области природной и техногенной безопасности объективной оценкой положения дел, критериями выбора приоритетов и соответствующих конкретных стратегий действий.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Управление безопасностью и риском составляет важную сферу деятельности как международного сообщества, так и государственных органов управления, а также менеджеров всех рангов. Этот вид управленческой деятельности имеет своей целью установление, поддержание и восстановление научно обоснованного приемлемого уровня безопасности и риска при возмущающих воздействиях (включая аварийные и кризисные ситуации) с соблюдением условий оптимального и максимального эффективного использования ресурсов общества и сохранения достигнутого уровня жизни. Последние условия позволяют полностью сочетать переход к устойчивому развитию с усилиями по целесообразному управлению безопасностью, прежде всего комплексной.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Определенному реформированию должна быть подвергнута международная система мер и организаций, призванных реагировать на бедствия. Россия выступила с инициативой – создать Международное агентство по чрезвычайным ситуациям (МАЧС), которое могло бы стать исполнительной организацией по применению высоких технологий в области защиты населения и окружающей среды. Силы и другие ресурсы этого агентства могли бы поступать в распоряжение различных стран в период кризисов, бедствий и катастроф. Эта структура не должна подменять другие международные организации. Идея создания такой организации согласована с 54 государствами, одобрена в Организации Объединенных Наций и находится сейчас в стадии реализации.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Важную роль в обеспечении успеха в деле противодействия бедствиям играет степень подготовки населения к действиям в условиях чрезвычайных ситуаций, готовность людей помочь себе и окружающим в критических случаях. Чтобы этого достичь, необходимо осуществить всеобщее обучение населения в данной области. Состояние этого вопроса пока удовлетворить не может. Частичное решение данной проблемы, а также проблемы подготовки специалистов в области чрезвычайных ситуаций лежит на пути использования новых образовательных технологий – таких, например, как креативное и дистанционное обучение. Это, конечно, не означает, что применяемая издавна репродуктивная технология будет отвергнута – она останется базовой, но будет целесообразно сочетаться с активными, творческими методами обучения.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Важным делом, дополняющим обучение населения и специалистов, останется забота о становлении в нашем обществе культуры риска, формировании в нем соответствующей культурной среды. Культурная среда в отношении к рискам, безопасности и чрезвычайным ситуациям должна включить то социальное пространство, в котором происходит формирование поведенческих мотиваций людей, направленных на восприятие рисков, анализ ситуаций и принятие решений, обеспечивающих их индивидуальную и коллективную защищенность.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Итак, главными тенденциями уходящего века был технический прогресс, экстенсивное использование природных ресурсов, расширенное воспроизводство, приумножение материального богатства. Наука базировалась на анализе, специализации, рождении новых научных дисциплин на стыке различных областей знаний.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Противоречивыми результатами века оказались огромные научно-технические достижения, почти повсеместное повышение качества жизни, утверждение в общественной жизни либеральных ценностей, прав и свобод человека, невиданный рост антропосферы и накопленных человечеством материальных ценностей, многократный рост населения, трудноразрешимые глобальные проблемы, в том числе экологический кризис.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Выборы XXI века должны стать иными. Человечеству, чтобы выжить, придется совершить и пережить очень важный поворот в своей истории, сравнимый по значению с прошлыми социально-экономическими революциями. В течение ближайших десятилетий должны измениться цели и источники развития, смысл и критерии прогресса, ценности культуры, возможно – общественные структуры. Необходимо добиться гармоничного развития техносферы и биосферы, кардинально изменить потребительскую психологию, отойти от ценностей «общества потребления». При этом предстоящий поворот, в отличие от упомянутых революций, бывших самопроизвольными процессами, должен совершиться целенаправленно и направляться предельно точным предвидением.</w:t>
      </w:r>
    </w:p>
    <w:p w:rsidR="00C7001E" w:rsidRPr="00F84FD6" w:rsidRDefault="00C7001E" w:rsidP="00C7001E">
      <w:pPr>
        <w:spacing w:before="120"/>
        <w:ind w:firstLine="567"/>
        <w:jc w:val="both"/>
      </w:pPr>
      <w:r w:rsidRPr="00F84FD6">
        <w:t>Приоритетами жизнедеятельности и развития личности, общества, государств, мирового сообщества в следующем веке должны стать высокая нравственность, умеренность, осмотрительность, предсказуемость, экономия, устойчивость, порядок, безопасность. Предстоит, не допустив снижения качества жизни, особенно в развивающихся странах, осуществить глобальный переход к устойчивому развитию, обеспечив при этом высокое качество жизни.</w:t>
      </w:r>
    </w:p>
    <w:p w:rsidR="00C7001E" w:rsidRDefault="00C7001E" w:rsidP="00C7001E">
      <w:pPr>
        <w:spacing w:before="120"/>
        <w:ind w:firstLine="567"/>
        <w:jc w:val="both"/>
      </w:pPr>
      <w:r w:rsidRPr="00F84FD6">
        <w:t>Человечеству предстоит перейти на новый режим жизнедеятельности, где допустимы будут лишь качественные изменения, а количественный рост будет резко ограничен или исключен совсем. Одновременно в будущем вероятно появление новых угроз, особенно связанных с дальнейшей либерализацией отношений между людьми, достижением непомерной свободы личности, недопустимой в строго взаимозависимом мире. Значительные угрозы могут возникнуть в связи с ростом преступности в компьютерной сфере, вживлением в организм человека компьютерных элементов, объективным сокращением сферы занятости, расширением доступности самодеятельно изготовленных сильнодействующих наркотиков и т.д. Во многих областях науки возобладают, наряду с глубокой специализацией, междисциплинарные подходы. В качестве такого подхода в решении вопросов чрезвычайных ситуаций предстоит утвердиться теории риска и безопасности, которая внесет вклад в выбор алгоритмов развития цивилизации.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01E"/>
    <w:rsid w:val="00616072"/>
    <w:rsid w:val="006D1B5A"/>
    <w:rsid w:val="008B35EE"/>
    <w:rsid w:val="00B42C45"/>
    <w:rsid w:val="00B47B6A"/>
    <w:rsid w:val="00C7001E"/>
    <w:rsid w:val="00D11E81"/>
    <w:rsid w:val="00F8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29BBF5-0BB5-4059-B365-EE26462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1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7001E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16380</Words>
  <Characters>9337</Characters>
  <Application>Microsoft Office Word</Application>
  <DocSecurity>0</DocSecurity>
  <Lines>77</Lines>
  <Paragraphs>51</Paragraphs>
  <ScaleCrop>false</ScaleCrop>
  <Company>Home</Company>
  <LinksUpToDate>false</LinksUpToDate>
  <CharactersWithSpaces>25666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комплексной безопасности в XXI веке</dc:title>
  <dc:subject/>
  <dc:creator>User</dc:creator>
  <cp:keywords/>
  <dc:description/>
  <cp:lastModifiedBy>admin</cp:lastModifiedBy>
  <cp:revision>2</cp:revision>
  <dcterms:created xsi:type="dcterms:W3CDTF">2014-01-25T13:09:00Z</dcterms:created>
  <dcterms:modified xsi:type="dcterms:W3CDTF">2014-01-25T13:09:00Z</dcterms:modified>
</cp:coreProperties>
</file>