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F5" w:rsidRPr="00F077D7" w:rsidRDefault="00F36AF5" w:rsidP="00F077D7">
      <w:pPr>
        <w:pStyle w:val="2"/>
        <w:keepNext w:val="0"/>
        <w:widowControl w:val="0"/>
        <w:spacing w:line="360" w:lineRule="auto"/>
        <w:ind w:firstLine="709"/>
        <w:jc w:val="both"/>
        <w:rPr>
          <w:rFonts w:cs="Times New Roman"/>
          <w:caps/>
          <w:sz w:val="28"/>
        </w:rPr>
      </w:pPr>
      <w:bookmarkStart w:id="0" w:name="_Toc9131294"/>
      <w:bookmarkStart w:id="1" w:name="_Toc11260099"/>
      <w:r w:rsidRPr="00F077D7">
        <w:rPr>
          <w:rFonts w:cs="Times New Roman"/>
          <w:caps/>
          <w:sz w:val="28"/>
        </w:rPr>
        <w:t>Экономика России в системе международного разделения труда</w:t>
      </w:r>
      <w:bookmarkEnd w:id="0"/>
      <w:bookmarkEnd w:id="1"/>
    </w:p>
    <w:p w:rsidR="00F36AF5" w:rsidRPr="00F077D7" w:rsidRDefault="00F36AF5" w:rsidP="00F077D7">
      <w:pPr>
        <w:pStyle w:val="a7"/>
        <w:widowControl w:val="0"/>
        <w:spacing w:line="360" w:lineRule="auto"/>
        <w:ind w:firstLine="709"/>
        <w:rPr>
          <w:sz w:val="28"/>
          <w:szCs w:val="28"/>
        </w:rPr>
      </w:pPr>
    </w:p>
    <w:p w:rsidR="00F36AF5" w:rsidRPr="00F077D7" w:rsidRDefault="00F36AF5" w:rsidP="00F077D7">
      <w:pPr>
        <w:pStyle w:val="a7"/>
        <w:widowControl w:val="0"/>
        <w:spacing w:line="360" w:lineRule="auto"/>
        <w:ind w:firstLine="709"/>
        <w:rPr>
          <w:sz w:val="28"/>
          <w:szCs w:val="28"/>
        </w:rPr>
      </w:pPr>
      <w:r w:rsidRPr="00F077D7">
        <w:rPr>
          <w:sz w:val="28"/>
          <w:szCs w:val="28"/>
        </w:rPr>
        <w:t>Возникновение и развитие экономических отношений между государствами есть результат общественного разделения труда в международном масштабе. Международные экономические связи являются важным фактором, воздействующим на уровень и направление хозяйственного развития различных стран и районов.</w:t>
      </w:r>
    </w:p>
    <w:p w:rsidR="00F36AF5" w:rsidRPr="00F077D7" w:rsidRDefault="00F36AF5" w:rsidP="00F077D7">
      <w:pPr>
        <w:pStyle w:val="a7"/>
        <w:widowControl w:val="0"/>
        <w:spacing w:line="360" w:lineRule="auto"/>
        <w:ind w:firstLine="709"/>
        <w:rPr>
          <w:sz w:val="28"/>
          <w:szCs w:val="28"/>
        </w:rPr>
      </w:pPr>
      <w:r w:rsidRPr="00F077D7">
        <w:rPr>
          <w:sz w:val="28"/>
          <w:szCs w:val="28"/>
        </w:rPr>
        <w:t>Разделение труда между странами - одна из форм общественного территориального разделения труда, выражающая специализацию трудовой деятельности в международном масштабе.</w:t>
      </w:r>
    </w:p>
    <w:p w:rsidR="00F36AF5" w:rsidRPr="00F077D7" w:rsidRDefault="00F36AF5" w:rsidP="00F077D7">
      <w:pPr>
        <w:pStyle w:val="a7"/>
        <w:widowControl w:val="0"/>
        <w:spacing w:line="360" w:lineRule="auto"/>
        <w:ind w:firstLine="709"/>
        <w:rPr>
          <w:sz w:val="28"/>
          <w:szCs w:val="28"/>
        </w:rPr>
      </w:pPr>
      <w:r w:rsidRPr="00F077D7">
        <w:rPr>
          <w:sz w:val="28"/>
          <w:szCs w:val="28"/>
        </w:rPr>
        <w:t>Объективный процесс международного территориального разделения труда вовлекает в него все страны, и чем глубже он, тем выше экономическая эффективность развития хозяйства стран, регионов и мира в целом. Широкое вовлечение России в международное разделение труда и мировую экономику является одним из необходимых условий превращения страны в демократическое государство с развитой рыночной экономикой.</w:t>
      </w:r>
    </w:p>
    <w:p w:rsidR="00F36AF5" w:rsidRPr="00F077D7" w:rsidRDefault="00F36AF5" w:rsidP="00F077D7">
      <w:pPr>
        <w:pStyle w:val="a7"/>
        <w:widowControl w:val="0"/>
        <w:spacing w:line="360" w:lineRule="auto"/>
        <w:ind w:firstLine="709"/>
        <w:rPr>
          <w:sz w:val="28"/>
          <w:szCs w:val="28"/>
        </w:rPr>
      </w:pPr>
      <w:r w:rsidRPr="00F077D7">
        <w:rPr>
          <w:sz w:val="28"/>
          <w:szCs w:val="28"/>
        </w:rPr>
        <w:t>Внешнеэкономическая деятельность относится к числу секторов экономики, в которых переход к рыночным механизмам приобрел наиболее очевидный характер. Либерализация внешнеэкономических связей стала началом радикальных рыночных реформ. За период становления рыночных отношений в России частный сектор стал преобладать во внешнеторговых операциях. На его долю приходится 3/4 экспорта и 2/3 импорта России. Внешнеэкономическая деятельность принимает все более открытый характер. Заметно расширилось число участников внешнеторговых операций за счет субъектов Российской Федерации.</w:t>
      </w:r>
    </w:p>
    <w:p w:rsidR="00F36AF5" w:rsidRPr="00F077D7" w:rsidRDefault="00F36AF5" w:rsidP="00F077D7">
      <w:pPr>
        <w:pStyle w:val="a7"/>
        <w:widowControl w:val="0"/>
        <w:spacing w:line="360" w:lineRule="auto"/>
        <w:ind w:firstLine="709"/>
        <w:rPr>
          <w:sz w:val="28"/>
          <w:szCs w:val="28"/>
        </w:rPr>
      </w:pPr>
      <w:r w:rsidRPr="00F077D7">
        <w:rPr>
          <w:sz w:val="28"/>
          <w:szCs w:val="28"/>
        </w:rPr>
        <w:t>Включению России в мировые хозяйственные связи благоприятствует изменение политического климата на планете. Существовавшие ранее по отношению к СССР, а затем и к его преемнику Российской Федерации жесткие дискриминационные ограничения на развитие торговли со странами Запада практически сняты.</w:t>
      </w:r>
    </w:p>
    <w:p w:rsidR="00F36AF5" w:rsidRPr="00F077D7" w:rsidRDefault="00F36AF5" w:rsidP="00F077D7">
      <w:pPr>
        <w:pStyle w:val="a7"/>
        <w:widowControl w:val="0"/>
        <w:spacing w:line="360" w:lineRule="auto"/>
        <w:ind w:firstLine="709"/>
        <w:rPr>
          <w:sz w:val="28"/>
          <w:szCs w:val="28"/>
        </w:rPr>
      </w:pPr>
      <w:r w:rsidRPr="00F077D7">
        <w:rPr>
          <w:sz w:val="28"/>
          <w:szCs w:val="28"/>
        </w:rPr>
        <w:t>Наметившийся в последние годы значительный рост удельного веса стран с развитой рыночной экономикой во внешнеторговом обороте. России отражает те изменения в ориентирах внешнеэкономической деятельности нашего государства, которые складываются под влиянием многочисленных факторов. Среди них изменение политических режимов и переход к рыночному хозяйству бывших социалистических стран Восточной Европы, последовавший затем роспуск Совета экономической взаимопомощи (СЭВ) и разрушение сложившейся более чем за сорокалетний период существования системы международного социалистического разделения труда, переход к расчетам в торговле с большинством стран в конвертируемой валюте и др.</w:t>
      </w:r>
    </w:p>
    <w:p w:rsidR="00F36AF5" w:rsidRPr="00F077D7" w:rsidRDefault="00F36AF5" w:rsidP="00F077D7">
      <w:pPr>
        <w:pStyle w:val="a7"/>
        <w:widowControl w:val="0"/>
        <w:spacing w:line="360" w:lineRule="auto"/>
        <w:ind w:firstLine="709"/>
        <w:rPr>
          <w:sz w:val="28"/>
          <w:szCs w:val="28"/>
        </w:rPr>
      </w:pPr>
      <w:r w:rsidRPr="00F077D7">
        <w:rPr>
          <w:sz w:val="28"/>
          <w:szCs w:val="28"/>
        </w:rPr>
        <w:t>Распад Советского Союза оказал значительное влияние на геополитическое положение России и на возможности развития внешнеэкономической деятельности. В России остались 9 морских пароходств, 39 морских портов. Из 8 балтийских портов СССР Россия имеет только 3 (Санкт-Петербургский, Выборгский, Калининградский - единственная незамерзающая российская морская гавань на Балтике). Два последних порта имеют небольшую мощность. Санкт-Петербург становится основным центром связи России с Европой, международных транзитных перевозок из Западной Европы в страны Азиатско-Тихоокеанского региона. Зарубежными стали для России две трети бывшей береговой линии на Черном море. Из десятков важнейших южных портов на Черном море в пределах Российской Федерации осталось лишь два - Новороссийск и Туапсе. Наряду с изменением морских границ изменились и сухопутные западные границы, а следовательно, уменьшились внешнеторговые возможности железнодорожного транспорта. Современная Россия имеет лишь два международных железнодорожных перехода (из 25 в СССР) - на северо-западе (в Финляндию) и в Калининградской области (в Польшу).</w:t>
      </w:r>
    </w:p>
    <w:p w:rsidR="00F36AF5" w:rsidRPr="00F077D7" w:rsidRDefault="00F36AF5" w:rsidP="00F077D7">
      <w:pPr>
        <w:pStyle w:val="a7"/>
        <w:widowControl w:val="0"/>
        <w:spacing w:line="360" w:lineRule="auto"/>
        <w:ind w:firstLine="709"/>
        <w:rPr>
          <w:sz w:val="28"/>
          <w:szCs w:val="28"/>
        </w:rPr>
      </w:pPr>
      <w:r w:rsidRPr="00F077D7">
        <w:rPr>
          <w:sz w:val="28"/>
          <w:szCs w:val="28"/>
        </w:rPr>
        <w:t>Современное геополитическое положение России благоприятствует укреплению внешнеэкономических связей России со странами Азиатско-Тихоокеанского региона, что позволит усилить позиции страны и в Европе.</w:t>
      </w:r>
    </w:p>
    <w:p w:rsidR="00F36AF5" w:rsidRPr="00F077D7" w:rsidRDefault="00F36AF5" w:rsidP="00F077D7">
      <w:pPr>
        <w:pStyle w:val="a7"/>
        <w:widowControl w:val="0"/>
        <w:spacing w:line="360" w:lineRule="auto"/>
        <w:ind w:firstLine="709"/>
        <w:rPr>
          <w:sz w:val="28"/>
          <w:szCs w:val="28"/>
        </w:rPr>
      </w:pPr>
      <w:r w:rsidRPr="00F077D7">
        <w:rPr>
          <w:sz w:val="28"/>
          <w:szCs w:val="28"/>
        </w:rPr>
        <w:t>Российская Федерация в своей внешнеэкономической деятельности использует многообразие форм внешнеэкономических связей. Переход к открытой экономике способствует развитию научно-технического сотрудничества с другими странами в различных областях знаний и производственной деятельности. Оно предполагает совместное осуществление научных разработок, прогнозирование и координацию научно-технической деятельности; сотрудничество в области научно-технической информации и подготовки кадров; обмен учеными и специалистами для работы в научно-исследовательских и учебных институтах стран-партнеров; обеспечение НИОКР необходимой аппаратурой, приборами и оборудованием и т.п.</w:t>
      </w:r>
    </w:p>
    <w:p w:rsidR="00F36AF5" w:rsidRPr="00F077D7" w:rsidRDefault="00F36AF5" w:rsidP="00F077D7">
      <w:pPr>
        <w:pStyle w:val="a7"/>
        <w:widowControl w:val="0"/>
        <w:spacing w:line="360" w:lineRule="auto"/>
        <w:ind w:firstLine="709"/>
        <w:rPr>
          <w:sz w:val="28"/>
          <w:szCs w:val="28"/>
        </w:rPr>
      </w:pPr>
      <w:r w:rsidRPr="00F077D7">
        <w:rPr>
          <w:sz w:val="28"/>
          <w:szCs w:val="28"/>
        </w:rPr>
        <w:t>Наглядным примером может служить сотрудничество в подготовке и осуществлении совместных космических программ с Германией, США, Францией, Израилем и другими государствами. В коммерческих запусках спутников участвуют американская корпорация "Локхид", немецкая фирма "ДАЗА". На российский рынок вышли американское и французские авиастроительные фирмы. В автомобильной промышленности разворачивают свою деятельность немецкие и американские автогиганты - "Мерседес-Бенц", "Дженерал моторз", в производстве электроэнергетического оборудования - "Сименс" и "АББ", в производстве нефтеперерабатывающего и дорожно-строительного оборудования - американская фирма "Катерпиллар". Сотрудничество в мирном использовании атомной энергии осуществляется со странами Южной Америки (Чили, Бразилия) и Юго-Восточной Азии (Индия).</w:t>
      </w:r>
    </w:p>
    <w:p w:rsidR="00F36AF5" w:rsidRPr="00F077D7" w:rsidRDefault="00F36AF5" w:rsidP="00F077D7">
      <w:pPr>
        <w:pStyle w:val="a7"/>
        <w:widowControl w:val="0"/>
        <w:spacing w:line="360" w:lineRule="auto"/>
        <w:ind w:firstLine="709"/>
        <w:rPr>
          <w:sz w:val="28"/>
          <w:szCs w:val="28"/>
        </w:rPr>
      </w:pPr>
      <w:r w:rsidRPr="00F077D7">
        <w:rPr>
          <w:sz w:val="28"/>
          <w:szCs w:val="28"/>
        </w:rPr>
        <w:t>К перспективным формам научно-технического сотрудничества можно отнести и торговлю лицензиями, т.е. разрешениями на передачу прав на применение изобретения, использования промышленного образца, товарного знака, а также продажу не защищенных патентами технологий (ноу-хау). Во всем мире обмен научной продукцией растет быстрыми темпами и уже достиг внушительных размеров. Наша страна в этом направлении делает первые шаги.</w:t>
      </w:r>
    </w:p>
    <w:p w:rsidR="00F36AF5" w:rsidRPr="00F077D7" w:rsidRDefault="00F36AF5" w:rsidP="00F077D7">
      <w:pPr>
        <w:pStyle w:val="a7"/>
        <w:widowControl w:val="0"/>
        <w:spacing w:line="360" w:lineRule="auto"/>
        <w:ind w:firstLine="709"/>
        <w:rPr>
          <w:sz w:val="28"/>
          <w:szCs w:val="28"/>
        </w:rPr>
      </w:pPr>
      <w:r w:rsidRPr="00F077D7">
        <w:rPr>
          <w:sz w:val="28"/>
          <w:szCs w:val="28"/>
        </w:rPr>
        <w:t>Одной из форм внешнеэкономического сотрудничества России с другими государствами является лизинг, представляющий собой долгосрочную аренду машин и оборудования. Преимущества лизинга как формы предоставления во временное пользование определенных видов машин и оборудования заключается в том, что он позволяет арендатору получить необходимые ему технические средства до оплаты их полной стоимости, избежать расходов на ремонт и в условиях растущих темпов морального износа осуществлять замену арендованного оборудования на новое.</w:t>
      </w:r>
    </w:p>
    <w:p w:rsidR="00F36AF5" w:rsidRPr="00F077D7" w:rsidRDefault="00F36AF5" w:rsidP="00F077D7">
      <w:pPr>
        <w:pStyle w:val="a7"/>
        <w:widowControl w:val="0"/>
        <w:spacing w:line="360" w:lineRule="auto"/>
        <w:ind w:firstLine="709"/>
        <w:rPr>
          <w:sz w:val="28"/>
          <w:szCs w:val="28"/>
        </w:rPr>
      </w:pPr>
      <w:r w:rsidRPr="00F077D7">
        <w:rPr>
          <w:sz w:val="28"/>
          <w:szCs w:val="28"/>
        </w:rPr>
        <w:t>Важное место в экономическом развитии Российской Федерации и развитии внешнеэкономических связей занимает развитие банковской системы и кредитования. Российская Федерация устанавливает тесные контакты с основными международными финансовыми институтами - Международным валютным фондом, Всемирным банком, Европейским банком реконструкции и развития (ЕБРР). ЕБРР взял обязательства о предоставлении кредитов, в основном совместным предприятиям, на сумму более 600 млн долл., приступил к созданию ряда региональных фондов в размере до 50 млн долл. каждый, в том числе в Смоленске, Мурманске, на Урале. ОПИК (Оверсиз прайвит инвестмент корпорейшн - одна из наиболее крупных страховых организаций мира в области страхования иностранных частных инвестиций) предоставила кредиты, гарантии и страхование совместным предприятиям с американским участием в России на сумму - свыше 2,5 млрд долл.</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В </w:t>
      </w:r>
      <w:smartTag w:uri="urn:schemas-microsoft-com:office:smarttags" w:element="metricconverter">
        <w:smartTagPr>
          <w:attr w:name="ProductID" w:val="1994 г"/>
        </w:smartTagPr>
        <w:r w:rsidRPr="00F077D7">
          <w:rPr>
            <w:sz w:val="28"/>
            <w:szCs w:val="28"/>
          </w:rPr>
          <w:t>1994 г</w:t>
        </w:r>
      </w:smartTag>
      <w:r w:rsidRPr="00F077D7">
        <w:rPr>
          <w:sz w:val="28"/>
          <w:szCs w:val="28"/>
        </w:rPr>
        <w:t xml:space="preserve">. в соответствии с обязательствами, взятыми в июле </w:t>
      </w:r>
      <w:smartTag w:uri="urn:schemas-microsoft-com:office:smarttags" w:element="metricconverter">
        <w:smartTagPr>
          <w:attr w:name="ProductID" w:val="1993 г"/>
        </w:smartTagPr>
        <w:r w:rsidRPr="00F077D7">
          <w:rPr>
            <w:sz w:val="28"/>
            <w:szCs w:val="28"/>
          </w:rPr>
          <w:t>1993 г</w:t>
        </w:r>
      </w:smartTag>
      <w:r w:rsidRPr="00F077D7">
        <w:rPr>
          <w:sz w:val="28"/>
          <w:szCs w:val="28"/>
        </w:rPr>
        <w:t>. на встрече "большой семерки" в Токио, США учредили за счет бюджетных ассигнований специальный (100 млн долл.) фонд поддержки крупных предприятий в России. Его цель - предоставление кредитов крупным акционерным предприятиям для их модернизации.</w:t>
      </w:r>
    </w:p>
    <w:p w:rsidR="00F36AF5" w:rsidRPr="00F077D7" w:rsidRDefault="00F36AF5" w:rsidP="00F077D7">
      <w:pPr>
        <w:pStyle w:val="a7"/>
        <w:widowControl w:val="0"/>
        <w:spacing w:line="360" w:lineRule="auto"/>
        <w:ind w:firstLine="709"/>
        <w:rPr>
          <w:sz w:val="28"/>
          <w:szCs w:val="28"/>
        </w:rPr>
      </w:pPr>
      <w:r w:rsidRPr="00F077D7">
        <w:rPr>
          <w:sz w:val="28"/>
          <w:szCs w:val="28"/>
        </w:rPr>
        <w:t>Активизировать свои кредитные операции в России намерены специально созданный в Великобритании "Фрэмингтон Раша Фанд", а также такие известные американские инвестиционные фонды, как "Морган Стэнлей", "Соломон Бразерз", "Голдман Сакс", "Креди Свисс Ферст Бостон".</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В </w:t>
      </w:r>
      <w:smartTag w:uri="urn:schemas-microsoft-com:office:smarttags" w:element="metricconverter">
        <w:smartTagPr>
          <w:attr w:name="ProductID" w:val="1993 г"/>
        </w:smartTagPr>
        <w:r w:rsidRPr="00F077D7">
          <w:rPr>
            <w:sz w:val="28"/>
            <w:szCs w:val="28"/>
          </w:rPr>
          <w:t>1993 г</w:t>
        </w:r>
      </w:smartTag>
      <w:r w:rsidRPr="00F077D7">
        <w:rPr>
          <w:sz w:val="28"/>
          <w:szCs w:val="28"/>
        </w:rPr>
        <w:t>. между правительственным Эксимбанком США и Министерством топлива и энергетики, Министерством финансов и Центральным Банком России было подписано Рамочное соглашение о долгосрочном двухмиллиардном кредите на развитие и реконструкцию предприятий нефтегазового комплекса российских компаний "Пермьнефть" и "Нижневартовскнефтегаз". Их кредитором, под гарантии Эксимбанка, стал Ситибанк. Гарантированным кредитом по проектам "Татнефть" и "Черноргор-нефть" является французский банк "Сосьете Женераль", входящий в пятерку крупнейших банков Европы.</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Состоявшееся в апреле </w:t>
      </w:r>
      <w:smartTag w:uri="urn:schemas-microsoft-com:office:smarttags" w:element="metricconverter">
        <w:smartTagPr>
          <w:attr w:name="ProductID" w:val="1997 г"/>
        </w:smartTagPr>
        <w:r w:rsidRPr="00F077D7">
          <w:rPr>
            <w:sz w:val="28"/>
            <w:szCs w:val="28"/>
          </w:rPr>
          <w:t>1997 г</w:t>
        </w:r>
      </w:smartTag>
      <w:r w:rsidRPr="00F077D7">
        <w:rPr>
          <w:sz w:val="28"/>
          <w:szCs w:val="28"/>
        </w:rPr>
        <w:t>. в Лондоне ежегодное собрание Европейского банка реконструкции и развития (ЕБРР) приняло решение о намерении продолжать оказывать содействие рыночным реформам в России. В соответствии с этим решением стране предоставляется заем на 28,5 млн долл. на поддержку предприятий, прошедших приватизацию, а также на внедрение принципов корпоративного управления на госпредприятиях.</w:t>
      </w:r>
    </w:p>
    <w:p w:rsidR="00F36AF5" w:rsidRPr="00F077D7" w:rsidRDefault="00F36AF5" w:rsidP="00F077D7">
      <w:pPr>
        <w:pStyle w:val="a7"/>
        <w:widowControl w:val="0"/>
        <w:spacing w:line="360" w:lineRule="auto"/>
        <w:ind w:firstLine="709"/>
        <w:rPr>
          <w:sz w:val="28"/>
          <w:szCs w:val="28"/>
        </w:rPr>
      </w:pPr>
      <w:r w:rsidRPr="00F077D7">
        <w:rPr>
          <w:sz w:val="28"/>
          <w:szCs w:val="28"/>
        </w:rPr>
        <w:t>Россия остается крупнейшим получателем кредитов ЕБРР. Всего с банком подписано соглашений об осуществлении проектов на 1,9 млрд экю. 86% средств направляется в частный сектор. В своей кредитной политике банк делает акцент на поощрение малых предприятий, причем не в Москве, а в провинции.</w:t>
      </w:r>
    </w:p>
    <w:p w:rsidR="00F36AF5" w:rsidRPr="00F077D7" w:rsidRDefault="00F36AF5" w:rsidP="00F077D7">
      <w:pPr>
        <w:pStyle w:val="a7"/>
        <w:widowControl w:val="0"/>
        <w:spacing w:line="360" w:lineRule="auto"/>
        <w:ind w:firstLine="709"/>
        <w:rPr>
          <w:sz w:val="28"/>
          <w:szCs w:val="28"/>
        </w:rPr>
      </w:pPr>
      <w:r w:rsidRPr="00F077D7">
        <w:rPr>
          <w:sz w:val="28"/>
          <w:szCs w:val="28"/>
        </w:rPr>
        <w:t>Есть примеры успешного взаимодействия ЕБРР с крупными компаниями. Так, предоставлен кредит предприятию им. Хруничева на модернизацию ракет "Протон" для выведения в космос телекоммуникационного оборудования. Фирме "Ильюшин" банк помог в оснащении авионикой нового гражданского самолета, который не уступает "Боингу", но стоит на 30% дешевле.</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Итоги завершившихся в апреле </w:t>
      </w:r>
      <w:smartTag w:uri="urn:schemas-microsoft-com:office:smarttags" w:element="metricconverter">
        <w:smartTagPr>
          <w:attr w:name="ProductID" w:val="1997 г"/>
        </w:smartTagPr>
        <w:r w:rsidRPr="00F077D7">
          <w:rPr>
            <w:sz w:val="28"/>
            <w:szCs w:val="28"/>
          </w:rPr>
          <w:t>1997 г</w:t>
        </w:r>
      </w:smartTag>
      <w:r w:rsidRPr="00F077D7">
        <w:rPr>
          <w:sz w:val="28"/>
          <w:szCs w:val="28"/>
        </w:rPr>
        <w:t>. в Москве переговоров руководства Всемирного банка с российским руководством подтвердили, что Всемирный банк значительно увеличивает кредитование России, и в ближайшие два года объем выделенных ей средств должен достичь 6 млрд долл. Всемирный банк выделяет также кредит на 100 млн долл. на проект "Морской старт" (запуск искусственных спутников с плавучей платформы) для НПО "Энергия". В реализации этого проекта помимо России участвуют США, Норвегия и Украина.</w:t>
      </w:r>
    </w:p>
    <w:p w:rsidR="00F36AF5" w:rsidRPr="00F077D7" w:rsidRDefault="00F36AF5" w:rsidP="00F077D7">
      <w:pPr>
        <w:pStyle w:val="a7"/>
        <w:widowControl w:val="0"/>
        <w:spacing w:line="360" w:lineRule="auto"/>
        <w:ind w:firstLine="709"/>
        <w:rPr>
          <w:sz w:val="28"/>
          <w:szCs w:val="28"/>
        </w:rPr>
      </w:pPr>
      <w:r w:rsidRPr="00F077D7">
        <w:rPr>
          <w:sz w:val="28"/>
          <w:szCs w:val="28"/>
        </w:rPr>
        <w:t>Новым направлением в развитии внешнеэкономических связей является сотрудничество в области информационных услуг.</w:t>
      </w:r>
    </w:p>
    <w:p w:rsidR="00F36AF5" w:rsidRPr="00F077D7" w:rsidRDefault="00F36AF5" w:rsidP="00F077D7">
      <w:pPr>
        <w:pStyle w:val="a7"/>
        <w:widowControl w:val="0"/>
        <w:spacing w:line="360" w:lineRule="auto"/>
        <w:ind w:firstLine="709"/>
        <w:rPr>
          <w:sz w:val="28"/>
          <w:szCs w:val="28"/>
        </w:rPr>
      </w:pPr>
      <w:r w:rsidRPr="00F077D7">
        <w:rPr>
          <w:sz w:val="28"/>
          <w:szCs w:val="28"/>
        </w:rPr>
        <w:t>Интенсивные интеграционные процессы, происходящие в Западной Европе, в том числе в сфере экономики, вряд ли были бы возможны без современных методов и средств информатики, надежной дистанционной передачи больших массивов информации. Такая передача осуществляется с помощью территориально-распределенных автоматизированных сетей связи, включая международные. Уже длительное время функционирует международная сеть связи между информационными центрами стран Западной и Восточной Европы через московский узел в Институте автоматизированных систем (ИАС).</w:t>
      </w:r>
    </w:p>
    <w:p w:rsidR="00F36AF5" w:rsidRPr="00F077D7" w:rsidRDefault="00F36AF5" w:rsidP="00F077D7">
      <w:pPr>
        <w:pStyle w:val="a7"/>
        <w:widowControl w:val="0"/>
        <w:spacing w:line="360" w:lineRule="auto"/>
        <w:ind w:firstLine="709"/>
        <w:rPr>
          <w:sz w:val="28"/>
          <w:szCs w:val="28"/>
        </w:rPr>
      </w:pPr>
      <w:r w:rsidRPr="00F077D7">
        <w:rPr>
          <w:sz w:val="28"/>
          <w:szCs w:val="28"/>
        </w:rPr>
        <w:t>Важную роль в сфере интеграционных процессов играет Международный центр научно-технической информации. (МЦНТИ). Главной его задачей является развитие международной системы научно-технической информации на основе кооперирования национальных систем и создания международных специализированных и отраслевых информационных подсистем.</w:t>
      </w:r>
    </w:p>
    <w:p w:rsidR="00F36AF5" w:rsidRPr="00F077D7" w:rsidRDefault="00F36AF5" w:rsidP="00F077D7">
      <w:pPr>
        <w:pStyle w:val="a7"/>
        <w:widowControl w:val="0"/>
        <w:spacing w:line="360" w:lineRule="auto"/>
        <w:ind w:firstLine="709"/>
        <w:rPr>
          <w:sz w:val="28"/>
          <w:szCs w:val="28"/>
        </w:rPr>
      </w:pPr>
      <w:r w:rsidRPr="00F077D7">
        <w:rPr>
          <w:sz w:val="28"/>
          <w:szCs w:val="28"/>
        </w:rPr>
        <w:t>Интеграция в области информатики приобретает новые организационные виды (двухсторонние и многосторонние) между странами Западной и Восточной Европы.</w:t>
      </w:r>
    </w:p>
    <w:p w:rsidR="00F36AF5" w:rsidRPr="00F077D7" w:rsidRDefault="00F36AF5" w:rsidP="00F077D7">
      <w:pPr>
        <w:pStyle w:val="a7"/>
        <w:widowControl w:val="0"/>
        <w:spacing w:line="360" w:lineRule="auto"/>
        <w:ind w:firstLine="709"/>
        <w:rPr>
          <w:sz w:val="28"/>
          <w:szCs w:val="28"/>
        </w:rPr>
      </w:pPr>
      <w:r w:rsidRPr="00F077D7">
        <w:rPr>
          <w:sz w:val="28"/>
          <w:szCs w:val="28"/>
        </w:rPr>
        <w:t>Примером двухстороннего сотрудничества может служить совместное предприятие издательского комплекса "Известия" с концерном ФРГ. Многостороннее международное сотрудничество стран Западной и Восточной Европы реализуется путем создания "Европейской информационной сети по международным отношениям и региональным исследованиям (ЕИСМО). Стратегической целью системы ЕИСМО является интеграция в области информатики стран Западной и Восточной Европы, включая Россию и некоторые страны СНГ. Достаточно полная информация в области международных отношений, доступ к которой быстро обеспечивается средствами данной сети с помощью компьютеров и средств телекоммуникаций, во многом определяет успешное своевременное решение экономических, политических и других проблем в Европе. ЕИСМО создается в благоприятных условиях мирного сотрудничества, характерного в данный период времени для Западной и Восточной Европы. Имеющиеся средства - компьютеры и телекоммуникации могут быть использованы в качестве технической базы ЕИСМО.</w:t>
      </w:r>
    </w:p>
    <w:p w:rsidR="00F36AF5" w:rsidRPr="00F077D7" w:rsidRDefault="00F36AF5" w:rsidP="00F077D7">
      <w:pPr>
        <w:pStyle w:val="a7"/>
        <w:widowControl w:val="0"/>
        <w:spacing w:line="360" w:lineRule="auto"/>
        <w:ind w:firstLine="709"/>
        <w:rPr>
          <w:sz w:val="28"/>
          <w:szCs w:val="28"/>
        </w:rPr>
      </w:pPr>
      <w:r w:rsidRPr="00F077D7">
        <w:rPr>
          <w:sz w:val="28"/>
          <w:szCs w:val="28"/>
        </w:rPr>
        <w:t>Развивающиеся интеграционные процессы формируют новые политические и экономические условия вхождения России в единое мировое экономическое и информационное пространство. Данную задачу необходимо решать с учетом сохранения единого информационного пространства на территории России. Эта ситуация определяет новые и довольно-таки жесткие требования к информационным и телекоммуникационным системам и технологиям, обеспечивающим интеграционные процессы.</w:t>
      </w:r>
    </w:p>
    <w:p w:rsidR="00F36AF5" w:rsidRPr="00F077D7" w:rsidRDefault="00F36AF5" w:rsidP="00F077D7">
      <w:pPr>
        <w:pStyle w:val="a7"/>
        <w:widowControl w:val="0"/>
        <w:spacing w:line="360" w:lineRule="auto"/>
        <w:ind w:firstLine="709"/>
        <w:rPr>
          <w:sz w:val="28"/>
          <w:szCs w:val="28"/>
        </w:rPr>
      </w:pPr>
      <w:r w:rsidRPr="00F077D7">
        <w:rPr>
          <w:sz w:val="28"/>
          <w:szCs w:val="28"/>
        </w:rPr>
        <w:t>Важную роль во внешнеэкономических связях России с зарубежными странами играет торговля. К началу 1990-х гг. внешняя торговля России оказалась в трудном положении, обусловленном в значительной степени внутренними и внешними факторами. В структуре экспорта продолжали превалировать сырьевые продукты, прежде всего топливно-энергетические. В структуре импорта ведущие позиции занимали потребительские товары, продовольствие и сырье для его производства. Приоритетными внешнеэкономическими партнерами оставались страны Европы, включая восточно-европейский регион.</w:t>
      </w:r>
    </w:p>
    <w:p w:rsidR="00F36AF5" w:rsidRPr="00F077D7" w:rsidRDefault="00F36AF5" w:rsidP="00F077D7">
      <w:pPr>
        <w:pStyle w:val="a7"/>
        <w:widowControl w:val="0"/>
        <w:spacing w:line="360" w:lineRule="auto"/>
        <w:ind w:firstLine="709"/>
        <w:rPr>
          <w:sz w:val="28"/>
          <w:szCs w:val="28"/>
        </w:rPr>
      </w:pPr>
      <w:r w:rsidRPr="00F077D7">
        <w:rPr>
          <w:sz w:val="28"/>
          <w:szCs w:val="28"/>
        </w:rPr>
        <w:t>В настоящее время торговые отношения Российской Федерации развиваются более чем со ста странами мира. За 1992 - 1996 гг. внешнеторговый товарооборот возрос с 96,6 до 151,4 млрд долл., или на 63,8%. При этом экспорт продукции из России за четыре последних года увеличился на 52,9% и составил 89,1 млрд долл., а импорт - на 41,6% и достиг 62,3 млрд долл. В общем объеме экспорта Российской Федерации (не включая неорганизованную торговлю) ведущее место занимают Украина - 8,5%, Германия -7,6%, США - 5,4%, Швейцария - 4,4%, Китай - 4,2%, Италия - 4,1%, Нидерланды - 4,0%, а также Великобритания, Япония и Белоруссия. В импорте Российской Федерации преобладали поставки продукции из Украины - 14,2% от всего объема российского импорта, Германии - 14%, Казахстана - 5,9%, США - 5,7%, Финляндии - 4,4%, Белоруссии и Италии - по 4,0% и далее - Нидерландов, Польши и Великобритании.</w:t>
      </w:r>
    </w:p>
    <w:p w:rsidR="00F36AF5" w:rsidRPr="00F077D7" w:rsidRDefault="00F36AF5" w:rsidP="00F077D7">
      <w:pPr>
        <w:pStyle w:val="a7"/>
        <w:widowControl w:val="0"/>
        <w:spacing w:line="360" w:lineRule="auto"/>
        <w:ind w:firstLine="709"/>
        <w:rPr>
          <w:sz w:val="28"/>
          <w:szCs w:val="28"/>
        </w:rPr>
      </w:pPr>
      <w:r w:rsidRPr="00F077D7">
        <w:rPr>
          <w:sz w:val="28"/>
          <w:szCs w:val="28"/>
        </w:rPr>
        <w:t>Современное состояние внешнеэкономических связей страны не отвечает тенденциям, складывающимся в международном товарообмене, для которого характерен ускоренный рост торговли продукцией обрабатывающих отраслей промышленности и, прежде всего, машинами и оборудованием, наукоемкими изделиями, информационными услугами. В мировом экспорте доля продукции отраслей обрабатывающей промышленности составляет около 70%, в том числе машин и оборудования - 34%. В российском экспорте наибольший удельный вес (до 70%) занимают топливно-энергетические и сырьевые товары, а на долю машин и оборудования приходится около 8%. К тому же техническому уровню зарубежных аналогов в лучшем случае соответствует 12-14% экспортируемой машиностроительной продукции, причем и эти образцы в большинстве случаев подвергаются серьезной доработке. Затраты на эти цели при поставках в промышленно развитые страны составляют 30-70% от экспортной цены товара.</w:t>
      </w:r>
    </w:p>
    <w:p w:rsidR="00F36AF5" w:rsidRPr="00F077D7" w:rsidRDefault="00F36AF5" w:rsidP="00F077D7">
      <w:pPr>
        <w:pStyle w:val="a7"/>
        <w:widowControl w:val="0"/>
        <w:spacing w:line="360" w:lineRule="auto"/>
        <w:ind w:firstLine="709"/>
        <w:rPr>
          <w:sz w:val="28"/>
          <w:szCs w:val="28"/>
        </w:rPr>
      </w:pPr>
      <w:r w:rsidRPr="00F077D7">
        <w:rPr>
          <w:sz w:val="28"/>
          <w:szCs w:val="28"/>
        </w:rPr>
        <w:t>Происходит переориентация российских внешнеэкономических связей: сократилась доля стран СНГ во внешнеторговом товарообороте; заметно снизились объемы торговли России с восточноевропейскими странами, Вьетнамом, Кубой, Монголией. Сокращаются и торгово-экономические связи с развивающимися странами мира. Это связано главным образом с потерей рынков сбыта машин и оборудования, военной техники и другой продукции, вывозимой в страны бывшего СЭВ, ближневосточные и африканские государства.</w:t>
      </w:r>
    </w:p>
    <w:p w:rsidR="00F36AF5" w:rsidRPr="00F077D7" w:rsidRDefault="00F36AF5" w:rsidP="00F077D7">
      <w:pPr>
        <w:pStyle w:val="a7"/>
        <w:widowControl w:val="0"/>
        <w:spacing w:line="360" w:lineRule="auto"/>
        <w:ind w:firstLine="709"/>
        <w:rPr>
          <w:sz w:val="28"/>
          <w:szCs w:val="28"/>
        </w:rPr>
      </w:pPr>
      <w:r w:rsidRPr="00F077D7">
        <w:rPr>
          <w:sz w:val="28"/>
          <w:szCs w:val="28"/>
        </w:rPr>
        <w:t>Внешняя торговля Российской Федерации ориентируется преимущественно на экономически развитые страны, в первую очередь страны ЕС и США, доля которых в товарообороте достигла почти 50%.</w:t>
      </w:r>
    </w:p>
    <w:p w:rsidR="00F36AF5" w:rsidRPr="00F077D7" w:rsidRDefault="00F36AF5" w:rsidP="00F077D7">
      <w:pPr>
        <w:pStyle w:val="a7"/>
        <w:widowControl w:val="0"/>
        <w:spacing w:line="360" w:lineRule="auto"/>
        <w:ind w:firstLine="709"/>
        <w:rPr>
          <w:sz w:val="28"/>
          <w:szCs w:val="28"/>
        </w:rPr>
      </w:pPr>
      <w:r w:rsidRPr="00F077D7">
        <w:rPr>
          <w:sz w:val="28"/>
          <w:szCs w:val="28"/>
        </w:rPr>
        <w:t>Либерализация и переориентация внешнеэкономических отношений России облегчили ее доступ в международные экономические структуры и к финансовым ресурсам Запада. Укрепились контакты с государствами "семерки", ЕС, МВФ, ВБ, ЕБРР и др. Торговые связи с западными странами стали основным каналом реализации экспортной продукции и получения потребительских товаров.</w:t>
      </w:r>
    </w:p>
    <w:p w:rsidR="00F36AF5" w:rsidRPr="00F077D7" w:rsidRDefault="00F36AF5" w:rsidP="00F077D7">
      <w:pPr>
        <w:pStyle w:val="a7"/>
        <w:widowControl w:val="0"/>
        <w:spacing w:line="360" w:lineRule="auto"/>
        <w:ind w:firstLine="709"/>
        <w:rPr>
          <w:sz w:val="28"/>
          <w:szCs w:val="28"/>
        </w:rPr>
      </w:pPr>
      <w:r w:rsidRPr="00F077D7">
        <w:rPr>
          <w:sz w:val="28"/>
          <w:szCs w:val="28"/>
        </w:rPr>
        <w:t>В то же время возросла экономическая, особенно кредитная зависимость России от этих стран. Практически весь рост российского экспорта в постиндустриальные и индустриальные страны Западной Европы обеспечивается исключительно за счет энергоносителей и сырья, а возможности сбыта российской промышленной продукции здесь весьма ограничены. Это связано не только с их низкой конкурентоспособностью, но и тем, что государства Запада сохраняют дискриминационные ограничения в отношении российских товаров, следствием чего ежегодные потери по экспорту России составляют 1,5-2 млрд. долл. Однако ряд отраслей и производств в Российской Федерации имеет определенные преимущества на мировом рынке. К ним относятся авиакосмическая и атомная отрасли, энергетика, лазерная техника и технология, разработка программного обеспечения для ЭВМ.</w:t>
      </w:r>
    </w:p>
    <w:p w:rsidR="00F36AF5" w:rsidRPr="00F077D7" w:rsidRDefault="00F36AF5" w:rsidP="00F077D7">
      <w:pPr>
        <w:pStyle w:val="a7"/>
        <w:widowControl w:val="0"/>
        <w:spacing w:line="360" w:lineRule="auto"/>
        <w:ind w:firstLine="709"/>
        <w:rPr>
          <w:sz w:val="28"/>
          <w:szCs w:val="28"/>
        </w:rPr>
      </w:pPr>
      <w:r w:rsidRPr="00F077D7">
        <w:rPr>
          <w:sz w:val="28"/>
          <w:szCs w:val="28"/>
        </w:rPr>
        <w:t>Сложившиеся условия для участия России в мировой торговле продолжают ухудшаться. Это связано с развитием интеграционных процессов стран Европы, Америки, Азии и Океании. Так, вступление в Европейский Союз традиционных партнеров по внешнеэкономической деятельности России в Европе Финляндии, Швеции, Австрии сопровождается повышением таможенных пошлин в этих странах до уровня, принятого в странах - членах ЕС. На Россию автоматически распространяются антидемпинговые и количественные ограничения на сталь, текстиль, минеральные удобрения, уран, что соответственно отразится на уровне внешнеэкономических связей Российской Федерации с этими государствами.</w:t>
      </w:r>
    </w:p>
    <w:p w:rsidR="00F36AF5" w:rsidRPr="00F077D7" w:rsidRDefault="00F36AF5" w:rsidP="00F077D7">
      <w:pPr>
        <w:pStyle w:val="a7"/>
        <w:widowControl w:val="0"/>
        <w:spacing w:line="360" w:lineRule="auto"/>
        <w:ind w:firstLine="709"/>
        <w:rPr>
          <w:sz w:val="28"/>
          <w:szCs w:val="28"/>
        </w:rPr>
      </w:pPr>
      <w:r w:rsidRPr="00F077D7">
        <w:rPr>
          <w:sz w:val="28"/>
          <w:szCs w:val="28"/>
        </w:rPr>
        <w:t>В структуре внешнеторгового товарооборота России с зарубежными странами 58,8% приходится на экспорт и 41,2% - на импорт продукции и имеет положительное сальдо. 76,5% внешнеторгового товарооборота приходится на зарубежные страны и 23,5% - на страны СНГ.</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Внешнеторговый товарооборот Российской Федерации со странами дальнего зарубежья, включая неорганизованную торговлю, увеличился в </w:t>
      </w:r>
      <w:smartTag w:uri="urn:schemas-microsoft-com:office:smarttags" w:element="metricconverter">
        <w:smartTagPr>
          <w:attr w:name="ProductID" w:val="1996 г"/>
        </w:smartTagPr>
        <w:r w:rsidRPr="00F077D7">
          <w:rPr>
            <w:sz w:val="28"/>
            <w:szCs w:val="28"/>
          </w:rPr>
          <w:t>1996 г</w:t>
        </w:r>
      </w:smartTag>
      <w:r w:rsidRPr="00F077D7">
        <w:rPr>
          <w:sz w:val="28"/>
          <w:szCs w:val="28"/>
        </w:rPr>
        <w:t xml:space="preserve">. по сравнению с </w:t>
      </w:r>
      <w:smartTag w:uri="urn:schemas-microsoft-com:office:smarttags" w:element="metricconverter">
        <w:smartTagPr>
          <w:attr w:name="ProductID" w:val="1992 г"/>
        </w:smartTagPr>
        <w:r w:rsidRPr="00F077D7">
          <w:rPr>
            <w:sz w:val="28"/>
            <w:szCs w:val="28"/>
          </w:rPr>
          <w:t>1992 г</w:t>
        </w:r>
      </w:smartTag>
      <w:r w:rsidRPr="00F077D7">
        <w:rPr>
          <w:sz w:val="28"/>
          <w:szCs w:val="28"/>
        </w:rPr>
        <w:t xml:space="preserve">. на 38,9% и составил 115,9 млрд долл. США, в том числе экспорт - на 55,9% (71,9 млрд долл.) а импорт - на 19,2% (44,1 млрд долл). Основу российского экспорта в страны дальнего зарубежья составляют сырьевые товары, на долю которых приходится более 70% всего объема экспортируемой продукции, причем наибольший удельный вес занимает продукция топливно-энергетического комплекса (почти 40% от общего экспорта в страны дальнего зарубежья). Около 30% экспортируемой продукции занимают металлы, драгоценные камни и изделия из них. В то же время в структуре экспорта товаров из России продолжает оставаться низкая доля машин и оборудования: 7,8% в </w:t>
      </w:r>
      <w:smartTag w:uri="urn:schemas-microsoft-com:office:smarttags" w:element="metricconverter">
        <w:smartTagPr>
          <w:attr w:name="ProductID" w:val="1996 г"/>
        </w:smartTagPr>
        <w:r w:rsidRPr="00F077D7">
          <w:rPr>
            <w:sz w:val="28"/>
            <w:szCs w:val="28"/>
          </w:rPr>
          <w:t>1996 г</w:t>
        </w:r>
      </w:smartTag>
      <w:r w:rsidRPr="00F077D7">
        <w:rPr>
          <w:sz w:val="28"/>
          <w:szCs w:val="28"/>
        </w:rPr>
        <w:t xml:space="preserve">. по сравнению с 8,9% в </w:t>
      </w:r>
      <w:smartTag w:uri="urn:schemas-microsoft-com:office:smarttags" w:element="metricconverter">
        <w:smartTagPr>
          <w:attr w:name="ProductID" w:val="1992 г"/>
        </w:smartTagPr>
        <w:r w:rsidRPr="00F077D7">
          <w:rPr>
            <w:sz w:val="28"/>
            <w:szCs w:val="28"/>
          </w:rPr>
          <w:t>1992 г</w:t>
        </w:r>
      </w:smartTag>
      <w:r w:rsidRPr="00F077D7">
        <w:rPr>
          <w:sz w:val="28"/>
          <w:szCs w:val="28"/>
        </w:rPr>
        <w:t>.</w:t>
      </w:r>
    </w:p>
    <w:p w:rsidR="00F36AF5" w:rsidRPr="00F077D7" w:rsidRDefault="00F36AF5" w:rsidP="00F077D7">
      <w:pPr>
        <w:pStyle w:val="a7"/>
        <w:widowControl w:val="0"/>
        <w:spacing w:line="360" w:lineRule="auto"/>
        <w:ind w:firstLine="709"/>
        <w:rPr>
          <w:sz w:val="28"/>
          <w:szCs w:val="28"/>
        </w:rPr>
      </w:pPr>
      <w:r w:rsidRPr="00F077D7">
        <w:rPr>
          <w:sz w:val="28"/>
          <w:szCs w:val="28"/>
        </w:rPr>
        <w:t>Несколько иную структуру имеет импорт Россией продукции из стран дальнего зарубежья. Удельный вес машин и оборудования составляет 37,7%. На втором месте стоит продукция продовольственных товаров и сельскохозяйственного сырья - 28,9%.</w:t>
      </w:r>
    </w:p>
    <w:p w:rsidR="00F36AF5" w:rsidRPr="00F077D7" w:rsidRDefault="00F36AF5" w:rsidP="00F077D7">
      <w:pPr>
        <w:pStyle w:val="a7"/>
        <w:widowControl w:val="0"/>
        <w:spacing w:line="360" w:lineRule="auto"/>
        <w:ind w:firstLine="709"/>
        <w:rPr>
          <w:sz w:val="28"/>
          <w:szCs w:val="28"/>
        </w:rPr>
      </w:pPr>
      <w:r w:rsidRPr="00F077D7">
        <w:rPr>
          <w:sz w:val="28"/>
          <w:szCs w:val="28"/>
        </w:rPr>
        <w:t>Сложившаяся структура внешнеторгового товарооборота со странами дальнего зарубежья ставит в значительную зависимость экономику России от поставок машин и оборудования.</w:t>
      </w:r>
    </w:p>
    <w:p w:rsidR="00F36AF5" w:rsidRPr="00F077D7" w:rsidRDefault="00F36AF5" w:rsidP="00F077D7">
      <w:pPr>
        <w:pStyle w:val="a7"/>
        <w:widowControl w:val="0"/>
        <w:spacing w:line="360" w:lineRule="auto"/>
        <w:ind w:firstLine="709"/>
        <w:rPr>
          <w:sz w:val="28"/>
          <w:szCs w:val="28"/>
        </w:rPr>
      </w:pPr>
      <w:r w:rsidRPr="00F077D7">
        <w:rPr>
          <w:sz w:val="28"/>
          <w:szCs w:val="28"/>
        </w:rPr>
        <w:t>В связи с этим одной из главных задач ближайшего периода является изменение экспортной специализации государства и форм сотрудничества со странами дальнего зарубежья.</w:t>
      </w:r>
    </w:p>
    <w:p w:rsidR="00F36AF5" w:rsidRPr="00F077D7" w:rsidRDefault="00F36AF5" w:rsidP="00F077D7">
      <w:pPr>
        <w:pStyle w:val="a7"/>
        <w:widowControl w:val="0"/>
        <w:spacing w:line="360" w:lineRule="auto"/>
        <w:ind w:firstLine="709"/>
        <w:rPr>
          <w:sz w:val="28"/>
          <w:szCs w:val="28"/>
        </w:rPr>
      </w:pPr>
      <w:r w:rsidRPr="00F077D7">
        <w:rPr>
          <w:sz w:val="28"/>
          <w:szCs w:val="28"/>
        </w:rPr>
        <w:t>Сотрудничество с постиндустриальными и индустриальными странами Европы, Азии и Америки открывают большие перспективы в таких аспектах, как: привлечение инвестиций в обрабатывающую промышленность, особенно в форме создания совместных предприятий, что позволит оснастить промышленность и производства новейшей технологией и оборудованием; развитие производственного кооперирования в тех высокотехнологичных производствах двойного назначения, которые представляют интерес для высокоразвитых государств мира - аэрокосмическая промышленность, приборостроение и др.</w:t>
      </w:r>
    </w:p>
    <w:p w:rsidR="00F36AF5" w:rsidRPr="00F077D7" w:rsidRDefault="00F36AF5" w:rsidP="00F077D7">
      <w:pPr>
        <w:pStyle w:val="a7"/>
        <w:widowControl w:val="0"/>
        <w:spacing w:line="360" w:lineRule="auto"/>
        <w:ind w:firstLine="709"/>
        <w:rPr>
          <w:sz w:val="28"/>
          <w:szCs w:val="28"/>
        </w:rPr>
      </w:pPr>
      <w:r w:rsidRPr="00F077D7">
        <w:rPr>
          <w:sz w:val="28"/>
          <w:szCs w:val="28"/>
        </w:rPr>
        <w:t>Важное значение имеет укрепление торговых связей со странами Центральной и Восточной Европы и Балканскими странами, что будет способствовать развитию обрабатывающих отраслей промышленности, позволит закрепиться на внешних рынках.</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Процесс распада СССР и образование суверенных государств существенно отразились и на внешнеэкономических связях Российской Федерации с постсоветскими республиками. Доля стран СНГ во внешнеторговом товарообороте России в </w:t>
      </w:r>
      <w:smartTag w:uri="urn:schemas-microsoft-com:office:smarttags" w:element="metricconverter">
        <w:smartTagPr>
          <w:attr w:name="ProductID" w:val="1992 г"/>
        </w:smartTagPr>
        <w:r w:rsidRPr="00F077D7">
          <w:rPr>
            <w:sz w:val="28"/>
            <w:szCs w:val="28"/>
          </w:rPr>
          <w:t>1992 г</w:t>
        </w:r>
      </w:smartTag>
      <w:r w:rsidRPr="00F077D7">
        <w:rPr>
          <w:sz w:val="28"/>
          <w:szCs w:val="28"/>
        </w:rPr>
        <w:t>. составила 17,8%. За 1992-1996 гг. торговые отношения со странами содружества несколько улучшились, что отразилось на повышении доли стран СНГ во внешнеторговом товарообороте до 23,5%.</w:t>
      </w:r>
    </w:p>
    <w:p w:rsidR="00F36AF5" w:rsidRPr="00F077D7" w:rsidRDefault="00F36AF5" w:rsidP="00F077D7">
      <w:pPr>
        <w:pStyle w:val="a7"/>
        <w:widowControl w:val="0"/>
        <w:spacing w:line="360" w:lineRule="auto"/>
        <w:ind w:firstLine="709"/>
        <w:rPr>
          <w:sz w:val="28"/>
          <w:szCs w:val="28"/>
        </w:rPr>
      </w:pPr>
      <w:r w:rsidRPr="00F077D7">
        <w:rPr>
          <w:sz w:val="28"/>
          <w:szCs w:val="28"/>
        </w:rPr>
        <w:t>В структуре экспорта товаров из Российской Федерации в страны содружества преобладает продукция обрабатывающих отраслей хозяйства: машиностроение, химической промышленности, а также отраслей топливно-энергетического комплекса и сырьевые ресурсы. 87% экспорта в страны СНГ приходится на Украину (48,0%), Белоруссию (20,5%) и Казахстан (18,5%). На остальные 9 государств приходится всего лишь 13%.</w:t>
      </w:r>
    </w:p>
    <w:p w:rsidR="00F36AF5" w:rsidRPr="00F077D7" w:rsidRDefault="00F36AF5" w:rsidP="00F077D7">
      <w:pPr>
        <w:pStyle w:val="a7"/>
        <w:widowControl w:val="0"/>
        <w:spacing w:line="360" w:lineRule="auto"/>
        <w:ind w:firstLine="709"/>
        <w:rPr>
          <w:sz w:val="28"/>
          <w:szCs w:val="28"/>
        </w:rPr>
      </w:pPr>
      <w:r w:rsidRPr="00F077D7">
        <w:rPr>
          <w:sz w:val="28"/>
          <w:szCs w:val="28"/>
        </w:rPr>
        <w:t>Снижение уровня внешнеэкономической деятельности со странами СНГ вызвано переориентацией экспортной продукции Российских предприятий на рынки дальнего зарубежья. Аналогичную политику переориентации внешнеэкономических связей вынуждены проводить и остальные страны, входящие в СНГ. Изменение экспортной переориентации государств СНГ привело к возникновению экономических барьеров между бывшими союзными республиками: пограничные таможенные запреты, несогласованность ценовой политики, отсутствие четкого механизма осуществления межреспубликанских соглашений о принятых обязательствах, о взаимных поставках продукции, развитие натурального обмена вместо товарно-денежных отношений. Повлияло и введение в обращение национальных республиканских валют. Усилению центробежных тенденций во внешнеторговых отношениях между государствами содружества способствовала также переориентация межреспубликанских поставок на рынки дальнего зарубежья, что было вызвано неэквивалентностью торгового обмена между странами СНГ и растущими неплатежами по текущим поставкам продукции.</w:t>
      </w:r>
    </w:p>
    <w:p w:rsidR="00F36AF5" w:rsidRPr="00F077D7" w:rsidRDefault="00F36AF5" w:rsidP="00F077D7">
      <w:pPr>
        <w:pStyle w:val="a7"/>
        <w:widowControl w:val="0"/>
        <w:spacing w:line="360" w:lineRule="auto"/>
        <w:ind w:firstLine="709"/>
        <w:rPr>
          <w:sz w:val="28"/>
          <w:szCs w:val="28"/>
        </w:rPr>
      </w:pPr>
      <w:r w:rsidRPr="00F077D7">
        <w:rPr>
          <w:sz w:val="28"/>
          <w:szCs w:val="28"/>
        </w:rPr>
        <w:t>Импорт товаров в Россию из стран СНГ за последние пять лет возрос почти в 3 раза и составил 29,4% от всей импортируемой продукции страны. Это является свидетельством положительной динамики в развитии внешнеторговых отношений с ближайшими соседями. Во ввозе продукции из стран СНГ значительную долю занимают руды и концентраты алюминия, топливо, нефтепродукты и продовольствие.</w:t>
      </w:r>
    </w:p>
    <w:p w:rsidR="00F36AF5" w:rsidRPr="00F077D7" w:rsidRDefault="00F36AF5" w:rsidP="00F077D7">
      <w:pPr>
        <w:pStyle w:val="a7"/>
        <w:widowControl w:val="0"/>
        <w:spacing w:line="360" w:lineRule="auto"/>
        <w:ind w:firstLine="709"/>
        <w:rPr>
          <w:sz w:val="28"/>
          <w:szCs w:val="28"/>
        </w:rPr>
      </w:pPr>
      <w:r w:rsidRPr="00F077D7">
        <w:rPr>
          <w:sz w:val="28"/>
          <w:szCs w:val="28"/>
        </w:rPr>
        <w:t>Одной из главных задач во внешнеторговых отношениях России со странами ближнего зарубежья является расширение торговых отношений и совершенствование структуры внешнеторгового товарооборота.</w:t>
      </w:r>
    </w:p>
    <w:p w:rsidR="00F36AF5" w:rsidRPr="00F077D7" w:rsidRDefault="00F36AF5" w:rsidP="00F077D7">
      <w:pPr>
        <w:pStyle w:val="a7"/>
        <w:widowControl w:val="0"/>
        <w:spacing w:line="360" w:lineRule="auto"/>
        <w:ind w:firstLine="709"/>
        <w:rPr>
          <w:sz w:val="28"/>
          <w:szCs w:val="28"/>
        </w:rPr>
      </w:pPr>
      <w:r w:rsidRPr="00F077D7">
        <w:rPr>
          <w:sz w:val="28"/>
          <w:szCs w:val="28"/>
        </w:rPr>
        <w:t>Новым направлением в развитии внешнеэкономических связей России стало установление прямых связей предприятий России с промышленными и коммерческими фирмами и предприятиями зарубежных стран и создание на территории России совместных предприятия (СП). Эти предприятия образуются на основе долевого участия отечественного и зарубежного капитала. Наибольшую активность при этом проявляют компании промышленно-развитых государств - Германии, США, Финляндии, Франции, Италии, Австрии, а также стран с развивающейся рыночной экономикой - Болгарии, Польши, Венгрии, Китая и др. Всего в России зарегистрировано больше 3 тыс. СП. На их долю приходится около 5% всего внешнеторгового товарооборота России. Размещаются СП на территории страны крайне неравномерно. Наибольшее их число приходится на Москву, Санкт-Петербург, Мурманскую, Самарскую, Сахалинскую, Тюменскую, Калининградскую области, Краснодарский край и др.</w:t>
      </w:r>
    </w:p>
    <w:p w:rsidR="00F36AF5" w:rsidRPr="00F077D7" w:rsidRDefault="00F36AF5" w:rsidP="00F077D7">
      <w:pPr>
        <w:pStyle w:val="a7"/>
        <w:widowControl w:val="0"/>
        <w:spacing w:line="360" w:lineRule="auto"/>
        <w:ind w:firstLine="709"/>
        <w:rPr>
          <w:sz w:val="28"/>
          <w:szCs w:val="28"/>
        </w:rPr>
      </w:pPr>
      <w:r w:rsidRPr="00F077D7">
        <w:rPr>
          <w:sz w:val="28"/>
          <w:szCs w:val="28"/>
        </w:rPr>
        <w:t>Направления деятельности совместных предприятий весьма различны: от разработки природных ресурсов и выпуска наукоемкой продукции - самолетов, моторов, судов, компьютеров, электротехники, медицинского оборудования и другой продукции до торговли товарами народного потребления и услугами.</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Особый интерес у иностранных компаний вызывают предприятия оборонного комплекса. Так, США и Россия проводят большую работу в области конверсии российских оборонных предприятий. Это сотрудничество началось с </w:t>
      </w:r>
      <w:smartTag w:uri="urn:schemas-microsoft-com:office:smarttags" w:element="metricconverter">
        <w:smartTagPr>
          <w:attr w:name="ProductID" w:val="1992 г"/>
        </w:smartTagPr>
        <w:r w:rsidRPr="00F077D7">
          <w:rPr>
            <w:sz w:val="28"/>
            <w:szCs w:val="28"/>
          </w:rPr>
          <w:t>1992 г</w:t>
        </w:r>
      </w:smartTag>
      <w:r w:rsidRPr="00F077D7">
        <w:rPr>
          <w:sz w:val="28"/>
          <w:szCs w:val="28"/>
        </w:rPr>
        <w:t>., когда была принята совместная программа по уменьшению военной угрозы. На ее реализацию Конгрессом США с 1992 по 1995 год было выделено Министерству обороны 1,6 млрд долл. Различные американские ведомства ведут более 200 программ и проектов по конверсии российских оборонных предприятий. Создано более 50 американо-российских совместных предприятий с оборонщиками. Больше всего их создано в промышленности средств связи (11) и радиопромышленности (10), судостроении, вертолетостроении и ракетно-космической отрасли. Примером такого сотрудничества является создание российско-американского совместного предприятия по запуску спутников с помощью ракет "Протон" завода им. Хруничева и американской компании "Локхид". Контракт рассчитан на сумму более 600 млн долл., включая соглашение по запуску до 5 спутников для европейского телевещания. Два наиболее крупных российско-американских СП появились в судостроительной промышленности. Одно из них на Амурском судостроительном заводе производит оборудование для разведки нефти и газа на Сахалинском шельфе, другое - на заводе "Звезда" на Дальнем Востоке утилизирует списанные атомные подводные лодки. Созданные совместные русско-американские предприятия в соответствии с программой сотрудничества по уменьшению военной угрозы позволили обеспечить работой в районах Дальнего Востока более трех тысяч человек.</w:t>
      </w:r>
    </w:p>
    <w:p w:rsidR="00F36AF5" w:rsidRPr="00F077D7" w:rsidRDefault="00F36AF5" w:rsidP="00F077D7">
      <w:pPr>
        <w:pStyle w:val="a7"/>
        <w:widowControl w:val="0"/>
        <w:spacing w:line="360" w:lineRule="auto"/>
        <w:ind w:firstLine="709"/>
        <w:rPr>
          <w:sz w:val="28"/>
          <w:szCs w:val="28"/>
        </w:rPr>
      </w:pPr>
      <w:r w:rsidRPr="00F077D7">
        <w:rPr>
          <w:sz w:val="28"/>
          <w:szCs w:val="28"/>
        </w:rPr>
        <w:t>В нефтяной промышленности действует около сорока совместных предприятий. Доля иностранных инвестиций в уставном капитале СП от 3 до 50%.</w:t>
      </w:r>
    </w:p>
    <w:p w:rsidR="00F36AF5" w:rsidRPr="00F077D7" w:rsidRDefault="00F36AF5" w:rsidP="00F077D7">
      <w:pPr>
        <w:pStyle w:val="a7"/>
        <w:widowControl w:val="0"/>
        <w:spacing w:line="360" w:lineRule="auto"/>
        <w:ind w:firstLine="709"/>
        <w:rPr>
          <w:sz w:val="28"/>
          <w:szCs w:val="28"/>
        </w:rPr>
      </w:pPr>
      <w:r w:rsidRPr="00F077D7">
        <w:rPr>
          <w:sz w:val="28"/>
          <w:szCs w:val="28"/>
        </w:rPr>
        <w:t>Совместные предприятия по виду деятельности делятся на две группы. Первую образуют СП, разрабатывающие по имеющимся у них лицензиям месторождения нефти в Тюменской, Архангельской, Пермской областях, республиках Татарстан, Удмуртия и других регионах. Суммарные запасы извлекаемой нефти по этим месторождениям составляют 850-900 млн т. На долю СП этой группы приходится около 9 млн т. В совместных предприятиях второй группы иностранные партнеры оказывают различные сервисные услуги: диагностика и оптимизация работы скважин, ремонт и др. Всего СП добывают порядка 16 млн т нефти. Созданы российско-канадское СП "Юганскфракмастер", российско-американское" Ваньеганнефть", российско-швейцарское СП "Нобель Ойл". Совместные предприятия работают в основном на месторождениях с залежами высоковязких нефтей, нефтегазовыми, имеющими обширные водонефтяные зоны.</w:t>
      </w:r>
    </w:p>
    <w:p w:rsidR="00F36AF5" w:rsidRPr="00F077D7" w:rsidRDefault="00F36AF5" w:rsidP="00F077D7">
      <w:pPr>
        <w:pStyle w:val="a7"/>
        <w:widowControl w:val="0"/>
        <w:spacing w:line="360" w:lineRule="auto"/>
        <w:ind w:firstLine="709"/>
        <w:rPr>
          <w:sz w:val="28"/>
          <w:szCs w:val="28"/>
        </w:rPr>
      </w:pPr>
      <w:r w:rsidRPr="00F077D7">
        <w:rPr>
          <w:sz w:val="28"/>
          <w:szCs w:val="28"/>
        </w:rPr>
        <w:t>Создано российско-американское СП "Полярное сияние" для разработки Ардалинского нефтяного месторождения Тимано-Печорского бассейна. Его соучредителями стали геологоразведочное предприятие "Архангельскгеология" и одна из крупнейших компаний США "Коноко". Подписано соглашение о добыче нефти и газа на шельфе о. Сахалин с консорциумом МММШМ, состоящим из пяти американских, японских и англо-голландских нефтяных компаний. Оно предусматривает инвестиции со стороны участников консорциума в размере, превышающем 10 млрд долл. Ожидается подписание еще трех соглашений по разработке нефтегазовых ресурсов сахалинского шельфа. Крупные иностранные инвестиции в добычу нефти и газа начинаются также на севере европейской части России в Тимано-Печорской низменности.</w:t>
      </w:r>
    </w:p>
    <w:p w:rsidR="00F36AF5" w:rsidRPr="00F077D7" w:rsidRDefault="00F36AF5" w:rsidP="00F077D7">
      <w:pPr>
        <w:pStyle w:val="a7"/>
        <w:widowControl w:val="0"/>
        <w:spacing w:line="360" w:lineRule="auto"/>
        <w:ind w:firstLine="709"/>
        <w:rPr>
          <w:sz w:val="28"/>
          <w:szCs w:val="28"/>
        </w:rPr>
      </w:pPr>
      <w:r w:rsidRPr="00F077D7">
        <w:rPr>
          <w:sz w:val="28"/>
          <w:szCs w:val="28"/>
        </w:rPr>
        <w:t>Одновременно активнее стали создаваться СП и за рубежом. Если в конце 1980-х годов с участием капитала СССР насчитывалось менее 130 смешанных компаний в 35 странах, то в начале 1990-х годов уже в 50 промышленно развитых и развивающихся странах были созданы более 300 акционерных обществ с участием российских хозяйственных организаций.</w:t>
      </w:r>
    </w:p>
    <w:p w:rsidR="00F36AF5" w:rsidRPr="00F077D7" w:rsidRDefault="00F36AF5" w:rsidP="00F077D7">
      <w:pPr>
        <w:pStyle w:val="a7"/>
        <w:widowControl w:val="0"/>
        <w:spacing w:line="360" w:lineRule="auto"/>
        <w:ind w:firstLine="709"/>
        <w:rPr>
          <w:sz w:val="28"/>
          <w:szCs w:val="28"/>
        </w:rPr>
      </w:pPr>
      <w:r w:rsidRPr="00F077D7">
        <w:rPr>
          <w:sz w:val="28"/>
          <w:szCs w:val="28"/>
        </w:rPr>
        <w:t>Среди стран по числу созданных российско-иностранных АО лидируют ФРГ (около 50), США, Финляндия (более 20 в каждой), Италия, Великобритания (более 15), Франция (более 10). Основными видами деятельности СП являются торгово-сбытовая (ей занято свыше 2/5 действующих предприятий) и производство услуг (более четверти всех СП). Собственно производственной деятельностью и торговлей научно-техническими знаниями занято не более 1/5 от общего числа зарубежных СП.</w:t>
      </w:r>
    </w:p>
    <w:p w:rsidR="00F36AF5" w:rsidRPr="00F077D7" w:rsidRDefault="00F36AF5" w:rsidP="00F077D7">
      <w:pPr>
        <w:pStyle w:val="a7"/>
        <w:widowControl w:val="0"/>
        <w:spacing w:line="360" w:lineRule="auto"/>
        <w:ind w:firstLine="709"/>
        <w:rPr>
          <w:sz w:val="28"/>
          <w:szCs w:val="28"/>
        </w:rPr>
      </w:pPr>
      <w:r w:rsidRPr="00F077D7">
        <w:rPr>
          <w:sz w:val="28"/>
          <w:szCs w:val="28"/>
        </w:rPr>
        <w:t xml:space="preserve">Приграничная торговля является одной из традиционных форм региональных экономических связей, основывающихся на сбалансированном товарообмене продукцией приграничных (прибрежных) регионов соседних стран. Эта форма торговых отношений начала развиваться на рубеже 1950-1960-х годов с Финляндией, Швецией, Норвегией, Японией, КНР и КНДР. Кроме того, операции в рамках прибрежной торговли были разрешены с некоторыми странами Азиатско-Тихоокеанского региона, а с </w:t>
      </w:r>
      <w:smartTag w:uri="urn:schemas-microsoft-com:office:smarttags" w:element="metricconverter">
        <w:smartTagPr>
          <w:attr w:name="ProductID" w:val="1988 г"/>
        </w:smartTagPr>
        <w:r w:rsidRPr="00F077D7">
          <w:rPr>
            <w:sz w:val="28"/>
            <w:szCs w:val="28"/>
          </w:rPr>
          <w:t>1988 г</w:t>
        </w:r>
      </w:smartTag>
      <w:r w:rsidRPr="00F077D7">
        <w:rPr>
          <w:sz w:val="28"/>
          <w:szCs w:val="28"/>
        </w:rPr>
        <w:t>. - в придунайской торговле с Австрией.</w:t>
      </w:r>
    </w:p>
    <w:p w:rsidR="00F36AF5" w:rsidRPr="00F077D7" w:rsidRDefault="00F36AF5" w:rsidP="00F077D7">
      <w:pPr>
        <w:pStyle w:val="a7"/>
        <w:widowControl w:val="0"/>
        <w:spacing w:line="360" w:lineRule="auto"/>
        <w:ind w:firstLine="709"/>
        <w:rPr>
          <w:sz w:val="28"/>
          <w:szCs w:val="28"/>
        </w:rPr>
      </w:pPr>
      <w:r w:rsidRPr="00F077D7">
        <w:rPr>
          <w:sz w:val="28"/>
          <w:szCs w:val="28"/>
        </w:rPr>
        <w:t>Место и роль приграничной и прибрежной торговли в системе внешнеэкономических связей страны определяются социальными, политическими и экономическими задачами, стоящими перед ней. В перспективе данная приоритетность целей, очевидно, сохранится, однако с проведением радикальной перестройки системы управления хозяйством страны в целом, и в том числе внешнеэкономическими связями значение экономических факторов будет постоянно возрастать.</w:t>
      </w:r>
    </w:p>
    <w:p w:rsidR="00F36AF5" w:rsidRPr="00F077D7" w:rsidRDefault="00F36AF5" w:rsidP="00F077D7">
      <w:pPr>
        <w:pStyle w:val="a7"/>
        <w:widowControl w:val="0"/>
        <w:spacing w:line="360" w:lineRule="auto"/>
        <w:ind w:firstLine="709"/>
        <w:rPr>
          <w:sz w:val="28"/>
          <w:szCs w:val="28"/>
        </w:rPr>
      </w:pPr>
      <w:r w:rsidRPr="00F077D7">
        <w:rPr>
          <w:sz w:val="28"/>
          <w:szCs w:val="28"/>
        </w:rPr>
        <w:t>Внешнеэкономическая деятельность все больше влияет на экономические и социальные аспекты развития территорий России. Дальнейшая интеграция регионов Российской Федерации в мировой рынок предопределяет необходимость решения широкого круга проблем. Одной из наиболее важных и заметных проблем является формирование новой геополитической роли регионов Сибири и Дальнего Востока, изменение их места в экономике страны.</w:t>
      </w:r>
    </w:p>
    <w:p w:rsidR="00F36AF5" w:rsidRPr="00F077D7" w:rsidRDefault="00F36AF5" w:rsidP="00F077D7">
      <w:pPr>
        <w:pStyle w:val="a7"/>
        <w:widowControl w:val="0"/>
        <w:spacing w:line="360" w:lineRule="auto"/>
        <w:ind w:firstLine="709"/>
        <w:rPr>
          <w:sz w:val="28"/>
          <w:szCs w:val="28"/>
        </w:rPr>
      </w:pPr>
      <w:r w:rsidRPr="00F077D7">
        <w:rPr>
          <w:sz w:val="28"/>
          <w:szCs w:val="28"/>
        </w:rPr>
        <w:t>Активизация восточных регионов во внешнеэкономической деятельности и интеграция их в мировую экономику обусловливаются такими факторами, как: возможность интенсивного развития внешнеэкономических связей регионов на мировом рынке товаров, капиталов и услуг, ограниченные возможности внутреннего рынка и трансформация отношений со странами ближнего зарубежья и Восточной Европы; укрепление и расширение экономических и торговых связей регионов Сибири и Дальнего Востока со странами Азиатско-Тихоокеанского региона, значительные возможности развития транспортного обслуживания грузопотоков Европа - Азия; наличие минерально-сырьевых ресурсов, имеющих мировое значение.</w:t>
      </w:r>
    </w:p>
    <w:p w:rsidR="00F36AF5" w:rsidRPr="00F077D7" w:rsidRDefault="00F36AF5" w:rsidP="00F077D7">
      <w:pPr>
        <w:pStyle w:val="a7"/>
        <w:widowControl w:val="0"/>
        <w:spacing w:line="360" w:lineRule="auto"/>
        <w:ind w:firstLine="709"/>
        <w:rPr>
          <w:sz w:val="28"/>
          <w:szCs w:val="28"/>
        </w:rPr>
      </w:pPr>
      <w:r w:rsidRPr="00F077D7">
        <w:rPr>
          <w:sz w:val="28"/>
          <w:szCs w:val="28"/>
        </w:rPr>
        <w:t>Позиции восточных регионов России на мировом рынке в настоящее время определяются экспортом сырья и энергоносителей. Возрастает их роль в экспорте продукции страны. Доля Сибири в экспорте природного газа составляет почти 100%, нефти - 88%, алюминия - 85%, меди - свыше 70%. Велика доля восточных регионов в экспортных поставках угля, никеля, продукции нефтеперерабатывающей и целлюлозно-бумажной промышленности, азотных удобрений, нефтепродуктов.</w:t>
      </w:r>
    </w:p>
    <w:p w:rsidR="00F36AF5" w:rsidRPr="00F077D7" w:rsidRDefault="00F36AF5" w:rsidP="00F077D7">
      <w:pPr>
        <w:pStyle w:val="a7"/>
        <w:widowControl w:val="0"/>
        <w:spacing w:line="360" w:lineRule="auto"/>
        <w:ind w:firstLine="709"/>
        <w:rPr>
          <w:sz w:val="28"/>
          <w:szCs w:val="28"/>
        </w:rPr>
      </w:pPr>
      <w:r w:rsidRPr="00F077D7">
        <w:rPr>
          <w:sz w:val="28"/>
          <w:szCs w:val="28"/>
        </w:rPr>
        <w:t>Однако экстенсивные факторы наращивания экспорта углеводородного сырья практически исчерпаны, что не может не отразиться на стоимостном объеме сибирского экспорта.</w:t>
      </w:r>
    </w:p>
    <w:p w:rsidR="00F36AF5" w:rsidRPr="00F077D7" w:rsidRDefault="00F36AF5" w:rsidP="00F077D7">
      <w:pPr>
        <w:pStyle w:val="a7"/>
        <w:widowControl w:val="0"/>
        <w:spacing w:line="360" w:lineRule="auto"/>
        <w:ind w:firstLine="709"/>
        <w:rPr>
          <w:sz w:val="28"/>
          <w:szCs w:val="28"/>
        </w:rPr>
      </w:pPr>
      <w:r w:rsidRPr="00F077D7">
        <w:rPr>
          <w:sz w:val="28"/>
          <w:szCs w:val="28"/>
        </w:rPr>
        <w:t>Предоставление большей самостоятельности субъектам Федерации способствовало активизации внешнеэкономической деятельности регионов Сибири и Дальнего Востока. Следствием этого стало увеличение стоимостных объемов регионального экспорта. Возросло и число предприятий, участвующих в экономических связях с зарубежными странами. Их численность достигла 6 тыс. Однако основной объем поставок товаров из Сибири и Дальнего Востока осуществляется такими предприятиями, как Братский алюминиевый завод, АО "Саянский алюминиевый завод", РАО "Норильский никель", АО "ИРКАЗ", АО "Запсибметкомбинат", АО "Кузнецкий металлургический комбинат", АО "Ангарская нефтехимическая компания", концерн "Кузнецкуголь". Изменяется отраслевая структура экспорта. Наряду с традиционными видами продукции топливной, металлургической и лесной отраслей возрастает экспорт машин, оборудования, техники. Предприятия обрабатывающей промышленности поставляли продукцию, произведенную на основе высоких и средних технологий. Рост экспорта продукции отраслей машиностроения объясняется также восстановлением производственных связей со странами СНГ.</w:t>
      </w:r>
    </w:p>
    <w:p w:rsidR="00F36AF5" w:rsidRPr="00F077D7" w:rsidRDefault="00F36AF5" w:rsidP="00F077D7">
      <w:pPr>
        <w:pStyle w:val="a7"/>
        <w:widowControl w:val="0"/>
        <w:spacing w:line="360" w:lineRule="auto"/>
        <w:ind w:firstLine="709"/>
        <w:rPr>
          <w:sz w:val="28"/>
          <w:szCs w:val="28"/>
        </w:rPr>
      </w:pPr>
      <w:r w:rsidRPr="00F077D7">
        <w:rPr>
          <w:sz w:val="28"/>
          <w:szCs w:val="28"/>
        </w:rPr>
        <w:t>В импорте продукции доля высокоразвитых восточных стран составляет почти 65% общего объема. Среди них выделяются Германия, Италия, Япония, США. Доля машин и оборудования, импортируемых из этих государств, составляет от 30 до 85%.</w:t>
      </w:r>
    </w:p>
    <w:p w:rsidR="00F36AF5" w:rsidRDefault="00F36AF5" w:rsidP="00F077D7">
      <w:pPr>
        <w:pStyle w:val="a7"/>
        <w:widowControl w:val="0"/>
        <w:spacing w:line="360" w:lineRule="auto"/>
        <w:ind w:firstLine="709"/>
        <w:rPr>
          <w:sz w:val="28"/>
          <w:szCs w:val="28"/>
          <w:lang w:val="en-US"/>
        </w:rPr>
      </w:pPr>
      <w:r w:rsidRPr="00F077D7">
        <w:rPr>
          <w:sz w:val="28"/>
          <w:szCs w:val="28"/>
        </w:rPr>
        <w:t>Среди стран Азиатско-Тихоокеанского региона успешнее всего развиваются внешнеэкономические связи с Сингапуром, Сянганом (Гонконгом), Южной Кореей.</w:t>
      </w:r>
    </w:p>
    <w:p w:rsidR="00F077D7" w:rsidRPr="00F077D7" w:rsidRDefault="00F077D7" w:rsidP="00F077D7">
      <w:pPr>
        <w:pStyle w:val="a7"/>
        <w:widowControl w:val="0"/>
        <w:spacing w:line="360" w:lineRule="auto"/>
        <w:ind w:firstLine="709"/>
        <w:rPr>
          <w:sz w:val="28"/>
          <w:szCs w:val="28"/>
          <w:lang w:val="en-US"/>
        </w:rPr>
      </w:pPr>
    </w:p>
    <w:p w:rsidR="00F36AF5" w:rsidRPr="00F077D7" w:rsidRDefault="00F36AF5" w:rsidP="00F077D7">
      <w:pPr>
        <w:pStyle w:val="a8"/>
        <w:widowControl w:val="0"/>
        <w:spacing w:before="0" w:beforeAutospacing="0" w:after="0" w:afterAutospacing="0" w:line="360" w:lineRule="auto"/>
        <w:ind w:firstLine="709"/>
        <w:jc w:val="both"/>
        <w:rPr>
          <w:rStyle w:val="a9"/>
          <w:kern w:val="28"/>
          <w:sz w:val="28"/>
          <w:szCs w:val="21"/>
        </w:rPr>
      </w:pPr>
      <w:r w:rsidRPr="00F077D7">
        <w:rPr>
          <w:sz w:val="28"/>
        </w:rPr>
        <w:br w:type="page"/>
      </w:r>
      <w:r w:rsidRPr="00F077D7">
        <w:rPr>
          <w:rStyle w:val="a9"/>
          <w:kern w:val="28"/>
          <w:sz w:val="28"/>
          <w:szCs w:val="21"/>
        </w:rPr>
        <w:t>СПИСОК ИСПОЛЬЗОВАННЫХ ИСТОЧНИКОВ</w:t>
      </w:r>
    </w:p>
    <w:p w:rsidR="00F36AF5" w:rsidRPr="00F077D7" w:rsidRDefault="00F36AF5" w:rsidP="00F077D7">
      <w:pPr>
        <w:pStyle w:val="a8"/>
        <w:widowControl w:val="0"/>
        <w:spacing w:before="0" w:beforeAutospacing="0" w:after="0" w:afterAutospacing="0" w:line="360" w:lineRule="auto"/>
        <w:ind w:firstLine="709"/>
        <w:jc w:val="both"/>
        <w:rPr>
          <w:kern w:val="28"/>
          <w:sz w:val="28"/>
          <w:szCs w:val="21"/>
        </w:rPr>
      </w:pP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F077D7">
        <w:rPr>
          <w:rFonts w:eastAsia="Helvetica-Oblique"/>
          <w:iCs/>
          <w:color w:val="000000"/>
          <w:sz w:val="28"/>
          <w:szCs w:val="28"/>
        </w:rPr>
        <w:t xml:space="preserve">Гранберг А.Г. </w:t>
      </w:r>
      <w:r w:rsidRPr="00F077D7">
        <w:rPr>
          <w:rFonts w:eastAsia="Helvetica-Oblique"/>
          <w:color w:val="000000"/>
          <w:sz w:val="28"/>
          <w:szCs w:val="28"/>
        </w:rPr>
        <w:t>Основы региональной экономики: Учебник для вузов. М.: ГУ ВШЭ, 2000.</w:t>
      </w: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F077D7">
        <w:rPr>
          <w:rFonts w:eastAsia="Helvetica-Oblique"/>
          <w:iCs/>
          <w:color w:val="000000"/>
          <w:sz w:val="28"/>
          <w:szCs w:val="28"/>
        </w:rPr>
        <w:t xml:space="preserve">Лексин В.Н. Швецов А.Н. </w:t>
      </w:r>
      <w:r w:rsidRPr="00F077D7">
        <w:rPr>
          <w:rFonts w:eastAsia="Helvetica-Oblique"/>
          <w:color w:val="000000"/>
          <w:sz w:val="28"/>
          <w:szCs w:val="28"/>
        </w:rPr>
        <w:t>Государство и регионы: теория и практика государственного регулирования территориального развития. М.: УРСС, 1997.</w:t>
      </w: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F077D7">
        <w:rPr>
          <w:rFonts w:eastAsia="Helvetica-Oblique"/>
          <w:iCs/>
          <w:color w:val="000000"/>
          <w:sz w:val="28"/>
          <w:szCs w:val="28"/>
        </w:rPr>
        <w:t xml:space="preserve">Орешин В.П., Потапов Л.В. </w:t>
      </w:r>
      <w:r w:rsidRPr="00F077D7">
        <w:rPr>
          <w:rFonts w:eastAsia="Helvetica-Oblique"/>
          <w:color w:val="000000"/>
          <w:sz w:val="28"/>
          <w:szCs w:val="28"/>
        </w:rPr>
        <w:t>Управление региональной экономикой. М.: ТЕИС, 2003.</w:t>
      </w: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F077D7">
        <w:rPr>
          <w:rFonts w:eastAsia="Helvetica-Oblique"/>
          <w:color w:val="000000"/>
          <w:sz w:val="28"/>
          <w:szCs w:val="28"/>
        </w:rPr>
        <w:t>Региональная экономика / Под ред. Т.Г. Морозовой. М.: ЮНИТИ, 1998.</w:t>
      </w: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Times-Roman"/>
          <w:color w:val="000000"/>
          <w:sz w:val="28"/>
          <w:szCs w:val="28"/>
        </w:rPr>
      </w:pPr>
      <w:r w:rsidRPr="00F077D7">
        <w:rPr>
          <w:rFonts w:eastAsia="Helvetica-Oblique"/>
          <w:color w:val="000000"/>
          <w:sz w:val="28"/>
          <w:szCs w:val="28"/>
        </w:rPr>
        <w:t>Проблемы территориального развития. Словарь-справочник. Составители А.П. Сысоев и И.В. Усов. М.: ТЕИС, 2003.</w:t>
      </w: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Times-Roman"/>
          <w:color w:val="000000"/>
          <w:sz w:val="28"/>
          <w:szCs w:val="28"/>
        </w:rPr>
      </w:pPr>
      <w:r w:rsidRPr="00F077D7">
        <w:rPr>
          <w:rFonts w:eastAsia="Times-Bold"/>
          <w:bCs/>
          <w:color w:val="000000"/>
          <w:sz w:val="28"/>
          <w:szCs w:val="28"/>
        </w:rPr>
        <w:t xml:space="preserve">Региональная экономика: </w:t>
      </w:r>
      <w:r w:rsidRPr="00F077D7">
        <w:rPr>
          <w:rFonts w:eastAsia="Times-Roman"/>
          <w:color w:val="000000"/>
          <w:sz w:val="28"/>
          <w:szCs w:val="28"/>
        </w:rPr>
        <w:t>Учебник / Под ред. В.И. Видяпина и Р31 М.В. Степанова. - М.: ИНФРА-М, 2007.-666 с.</w:t>
      </w:r>
    </w:p>
    <w:p w:rsidR="00F36AF5" w:rsidRPr="00F077D7" w:rsidRDefault="00F36AF5" w:rsidP="00F077D7">
      <w:pPr>
        <w:widowControl w:val="0"/>
        <w:numPr>
          <w:ilvl w:val="0"/>
          <w:numId w:val="1"/>
        </w:numPr>
        <w:tabs>
          <w:tab w:val="clear" w:pos="720"/>
          <w:tab w:val="num" w:pos="284"/>
        </w:tabs>
        <w:autoSpaceDE w:val="0"/>
        <w:autoSpaceDN w:val="0"/>
        <w:adjustRightInd w:val="0"/>
        <w:spacing w:line="360" w:lineRule="auto"/>
        <w:ind w:left="0" w:firstLine="0"/>
        <w:rPr>
          <w:rFonts w:eastAsia="Times-Roman"/>
          <w:color w:val="000000"/>
          <w:sz w:val="28"/>
          <w:szCs w:val="28"/>
        </w:rPr>
      </w:pPr>
      <w:r w:rsidRPr="00F077D7">
        <w:rPr>
          <w:rFonts w:eastAsia="Times-Bold"/>
          <w:bCs/>
          <w:color w:val="000000"/>
          <w:sz w:val="28"/>
          <w:szCs w:val="28"/>
        </w:rPr>
        <w:t xml:space="preserve">Фетисов Г.Г., Орешин В.П. Региональная экономика и управление: </w:t>
      </w:r>
      <w:r w:rsidRPr="00F077D7">
        <w:rPr>
          <w:rFonts w:eastAsia="Times-Roman"/>
          <w:color w:val="000000"/>
          <w:sz w:val="28"/>
          <w:szCs w:val="28"/>
        </w:rPr>
        <w:t xml:space="preserve">Учебник. — </w:t>
      </w:r>
      <w:r w:rsidRPr="00F077D7">
        <w:rPr>
          <w:rFonts w:eastAsia="Times-Bold"/>
          <w:bCs/>
          <w:color w:val="000000"/>
          <w:sz w:val="28"/>
          <w:szCs w:val="28"/>
        </w:rPr>
        <w:t xml:space="preserve">М.: ИНФРА-М, </w:t>
      </w:r>
      <w:r w:rsidRPr="00F077D7">
        <w:rPr>
          <w:rFonts w:eastAsia="Times-Roman"/>
          <w:color w:val="000000"/>
          <w:sz w:val="28"/>
          <w:szCs w:val="28"/>
        </w:rPr>
        <w:t>2006. — 416 с.</w:t>
      </w:r>
    </w:p>
    <w:p w:rsidR="00AD3425" w:rsidRPr="00F077D7" w:rsidRDefault="00AD3425" w:rsidP="00F077D7">
      <w:pPr>
        <w:widowControl w:val="0"/>
        <w:spacing w:line="360" w:lineRule="auto"/>
        <w:ind w:firstLine="709"/>
        <w:jc w:val="both"/>
        <w:rPr>
          <w:sz w:val="28"/>
        </w:rPr>
      </w:pPr>
      <w:bookmarkStart w:id="2" w:name="_GoBack"/>
      <w:bookmarkEnd w:id="2"/>
    </w:p>
    <w:sectPr w:rsidR="00AD3425" w:rsidRPr="00F077D7" w:rsidSect="00F077D7">
      <w:headerReference w:type="even" r:id="rId7"/>
      <w:headerReference w:type="default" r:id="rId8"/>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00B" w:rsidRDefault="00E6500B">
      <w:r>
        <w:separator/>
      </w:r>
    </w:p>
  </w:endnote>
  <w:endnote w:type="continuationSeparator" w:id="0">
    <w:p w:rsidR="00E6500B" w:rsidRDefault="00E6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Oblique">
    <w:altName w:val="Arial Unicode MS"/>
    <w:panose1 w:val="00000000000000000000"/>
    <w:charset w:val="80"/>
    <w:family w:val="swiss"/>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00B" w:rsidRDefault="00E6500B">
      <w:r>
        <w:separator/>
      </w:r>
    </w:p>
  </w:footnote>
  <w:footnote w:type="continuationSeparator" w:id="0">
    <w:p w:rsidR="00E6500B" w:rsidRDefault="00E65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p>
  <w:p w:rsidR="00706D9E" w:rsidRDefault="00706D9E" w:rsidP="00706D9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F366E0" w:rsidP="00107DA1">
    <w:pPr>
      <w:pStyle w:val="a4"/>
      <w:framePr w:wrap="around" w:vAnchor="text" w:hAnchor="margin" w:xAlign="right" w:y="1"/>
      <w:rPr>
        <w:rStyle w:val="a6"/>
      </w:rPr>
    </w:pPr>
    <w:r>
      <w:rPr>
        <w:rStyle w:val="a6"/>
        <w:noProof/>
      </w:rPr>
      <w:t>1</w:t>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169E7"/>
    <w:multiLevelType w:val="hybridMultilevel"/>
    <w:tmpl w:val="DCB48A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107DA1"/>
    <w:rsid w:val="00706D9E"/>
    <w:rsid w:val="00777B46"/>
    <w:rsid w:val="009A05C4"/>
    <w:rsid w:val="009E7974"/>
    <w:rsid w:val="00AD3425"/>
    <w:rsid w:val="00D4709D"/>
    <w:rsid w:val="00E6500B"/>
    <w:rsid w:val="00F077D7"/>
    <w:rsid w:val="00F366E0"/>
    <w:rsid w:val="00F3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5087E0-57FD-401B-A3EA-43592F05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36AF5"/>
    <w:pPr>
      <w:keepNext/>
      <w:spacing w:before="240" w:after="60"/>
      <w:outlineLvl w:val="0"/>
    </w:pPr>
    <w:rPr>
      <w:rFonts w:ascii="Arial" w:hAnsi="Arial" w:cs="Arial"/>
      <w:b/>
      <w:bCs/>
      <w:kern w:val="32"/>
      <w:sz w:val="32"/>
      <w:szCs w:val="32"/>
    </w:rPr>
  </w:style>
  <w:style w:type="paragraph" w:styleId="2">
    <w:name w:val="heading 2"/>
    <w:basedOn w:val="1"/>
    <w:next w:val="3"/>
    <w:link w:val="20"/>
    <w:uiPriority w:val="9"/>
    <w:qFormat/>
    <w:rsid w:val="00F36AF5"/>
    <w:pPr>
      <w:spacing w:before="0" w:after="0"/>
      <w:jc w:val="center"/>
      <w:outlineLvl w:val="1"/>
    </w:pPr>
    <w:rPr>
      <w:rFonts w:ascii="Times New Roman" w:hAnsi="Times New Roman"/>
      <w:iCs/>
      <w:noProof/>
      <w:kern w:val="0"/>
      <w:sz w:val="26"/>
      <w:szCs w:val="28"/>
    </w:rPr>
  </w:style>
  <w:style w:type="paragraph" w:styleId="3">
    <w:name w:val="heading 3"/>
    <w:basedOn w:val="a"/>
    <w:next w:val="a"/>
    <w:link w:val="30"/>
    <w:uiPriority w:val="9"/>
    <w:qFormat/>
    <w:rsid w:val="00F36AF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customStyle="1" w:styleId="a7">
    <w:name w:val="Обычный текст"/>
    <w:basedOn w:val="a"/>
    <w:rsid w:val="00F36AF5"/>
    <w:pPr>
      <w:ind w:firstLine="284"/>
      <w:jc w:val="both"/>
    </w:pPr>
    <w:rPr>
      <w:color w:val="000000"/>
      <w:szCs w:val="20"/>
    </w:rPr>
  </w:style>
  <w:style w:type="paragraph" w:styleId="a8">
    <w:name w:val="Normal (Web)"/>
    <w:basedOn w:val="a"/>
    <w:uiPriority w:val="99"/>
    <w:rsid w:val="00F36AF5"/>
    <w:pPr>
      <w:spacing w:before="100" w:beforeAutospacing="1" w:after="100" w:afterAutospacing="1"/>
    </w:pPr>
  </w:style>
  <w:style w:type="character" w:styleId="a9">
    <w:name w:val="Strong"/>
    <w:uiPriority w:val="22"/>
    <w:qFormat/>
    <w:rsid w:val="00F36AF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4814</Words>
  <Characters>27446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Экономика России в системе международного разделения труда</vt:lpstr>
    </vt:vector>
  </TitlesOfParts>
  <Company>Microsoft</Company>
  <LinksUpToDate>false</LinksUpToDate>
  <CharactersWithSpaces>32196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России в системе международного разделения труда</dc:title>
  <dc:subject/>
  <dc:creator>Admin</dc:creator>
  <cp:keywords/>
  <dc:description/>
  <cp:lastModifiedBy>admin</cp:lastModifiedBy>
  <cp:revision>2</cp:revision>
  <dcterms:created xsi:type="dcterms:W3CDTF">2014-02-28T07:29:00Z</dcterms:created>
  <dcterms:modified xsi:type="dcterms:W3CDTF">2014-02-28T07:29:00Z</dcterms:modified>
</cp:coreProperties>
</file>