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AD" w:rsidRDefault="00E61DAD">
      <w:pPr>
        <w:pStyle w:val="1"/>
        <w:jc w:val="center"/>
      </w:pPr>
    </w:p>
    <w:p w:rsidR="00E61DAD" w:rsidRDefault="00E61DAD">
      <w:pPr>
        <w:pStyle w:val="1"/>
        <w:jc w:val="center"/>
      </w:pPr>
    </w:p>
    <w:p w:rsidR="00E61DAD" w:rsidRDefault="00331AF3">
      <w:pPr>
        <w:pStyle w:val="1"/>
        <w:jc w:val="center"/>
      </w:pPr>
      <w:r>
        <w:t>Реферат №4</w:t>
      </w:r>
    </w:p>
    <w:p w:rsidR="00E61DAD" w:rsidRDefault="00331AF3">
      <w:pPr>
        <w:pStyle w:val="1"/>
        <w:jc w:val="center"/>
      </w:pPr>
      <w:r>
        <w:t>по Экономико-Математическому Моделированию</w:t>
      </w:r>
    </w:p>
    <w:p w:rsidR="00E61DAD" w:rsidRDefault="00E61DAD">
      <w:pPr>
        <w:pStyle w:val="1"/>
        <w:jc w:val="center"/>
      </w:pPr>
    </w:p>
    <w:p w:rsidR="00E61DAD" w:rsidRDefault="00E61DAD"/>
    <w:p w:rsidR="00E61DAD" w:rsidRDefault="00E61DAD"/>
    <w:p w:rsidR="00E61DAD" w:rsidRDefault="00331AF3">
      <w:pPr>
        <w:pStyle w:val="1"/>
        <w:jc w:val="center"/>
      </w:pPr>
      <w:r>
        <w:object w:dxaOrig="8041" w:dyaOrig="2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100.5pt" o:ole="">
            <v:imagedata r:id="rId7" o:title=""/>
          </v:shape>
          <o:OLEObject Type="Embed" ProgID="MSWordArt.2" ShapeID="_x0000_i1025" DrawAspect="Content" ObjectID="_1468866106" r:id="rId8">
            <o:FieldCodes>\s</o:FieldCodes>
          </o:OLEObject>
        </w:object>
      </w:r>
    </w:p>
    <w:p w:rsidR="00E61DAD" w:rsidRDefault="00E61DAD">
      <w:pPr>
        <w:pStyle w:val="1"/>
        <w:jc w:val="center"/>
      </w:pPr>
    </w:p>
    <w:p w:rsidR="00E61DAD" w:rsidRDefault="00E61DAD"/>
    <w:p w:rsidR="00E61DAD" w:rsidRDefault="00E61DAD"/>
    <w:p w:rsidR="00E61DAD" w:rsidRDefault="00E61DAD"/>
    <w:p w:rsidR="00E61DAD" w:rsidRDefault="00E61DAD"/>
    <w:p w:rsidR="00E61DAD" w:rsidRDefault="00E61DAD">
      <w:pPr>
        <w:pStyle w:val="1"/>
        <w:jc w:val="center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61DAD">
        <w:tc>
          <w:tcPr>
            <w:tcW w:w="4261" w:type="dxa"/>
          </w:tcPr>
          <w:p w:rsidR="00E61DAD" w:rsidRDefault="00331AF3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Студент группы</w:t>
            </w:r>
          </w:p>
          <w:p w:rsidR="00E61DAD" w:rsidRDefault="00331AF3">
            <w:pPr>
              <w:rPr>
                <w:color w:val="000000"/>
              </w:rPr>
            </w:pPr>
            <w:r>
              <w:rPr>
                <w:color w:val="000000"/>
              </w:rPr>
              <w:t>М-2-4</w:t>
            </w:r>
          </w:p>
          <w:p w:rsidR="00E61DAD" w:rsidRDefault="00331AF3">
            <w:pPr>
              <w:rPr>
                <w:color w:val="000000"/>
              </w:rPr>
            </w:pPr>
            <w:r>
              <w:rPr>
                <w:color w:val="000000"/>
              </w:rPr>
              <w:t>Иванников Сергей</w:t>
            </w:r>
          </w:p>
        </w:tc>
        <w:tc>
          <w:tcPr>
            <w:tcW w:w="4261" w:type="dxa"/>
          </w:tcPr>
          <w:p w:rsidR="00E61DAD" w:rsidRDefault="00331AF3">
            <w:pPr>
              <w:pStyle w:val="1"/>
              <w:jc w:val="righ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Научный руководитель</w:t>
            </w:r>
          </w:p>
          <w:p w:rsidR="00E61DAD" w:rsidRDefault="00331A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Бабешко Л.О.</w:t>
            </w:r>
          </w:p>
        </w:tc>
      </w:tr>
    </w:tbl>
    <w:p w:rsidR="00E61DAD" w:rsidRDefault="00E61DAD">
      <w:pPr>
        <w:pStyle w:val="1"/>
        <w:jc w:val="center"/>
      </w:pPr>
    </w:p>
    <w:p w:rsidR="00E61DAD" w:rsidRDefault="00E61DAD"/>
    <w:p w:rsidR="00E61DAD" w:rsidRDefault="00E61DAD"/>
    <w:p w:rsidR="00E61DAD" w:rsidRDefault="00E61DAD"/>
    <w:p w:rsidR="00E61DAD" w:rsidRDefault="00E61DAD"/>
    <w:p w:rsidR="00E61DAD" w:rsidRDefault="00E61DAD"/>
    <w:p w:rsidR="00E61DAD" w:rsidRDefault="00E61DAD"/>
    <w:p w:rsidR="00E61DAD" w:rsidRDefault="00E61DAD"/>
    <w:p w:rsidR="00E61DAD" w:rsidRDefault="00E61DAD"/>
    <w:p w:rsidR="00E61DAD" w:rsidRDefault="00E61DAD"/>
    <w:p w:rsidR="00E61DAD" w:rsidRDefault="00E61DAD"/>
    <w:p w:rsidR="00E61DAD" w:rsidRDefault="00331AF3">
      <w:pPr>
        <w:pStyle w:val="1"/>
        <w:jc w:val="center"/>
      </w:pPr>
      <w:r>
        <w:rPr>
          <w:color w:val="000000"/>
        </w:rPr>
        <w:t>Москва 1996</w:t>
      </w:r>
    </w:p>
    <w:p w:rsidR="00E61DAD" w:rsidRDefault="00331AF3">
      <w:pPr>
        <w:pStyle w:val="1"/>
      </w:pPr>
      <w:r>
        <w:br w:type="page"/>
        <w:t>Вариант №8</w:t>
      </w:r>
    </w:p>
    <w:p w:rsidR="00E61DAD" w:rsidRDefault="00331AF3">
      <w:pPr>
        <w:pStyle w:val="1"/>
      </w:pPr>
      <w:r>
        <w:t>Односторонняя модель Эрроу-Гурвица</w:t>
      </w:r>
    </w:p>
    <w:p w:rsidR="00E61DAD" w:rsidRDefault="00331AF3">
      <w:r>
        <w:t>Здесь будет рассмотрена модель, в которой в виде участвующих субъектов участвуют:</w:t>
      </w:r>
    </w:p>
    <w:p w:rsidR="00E61DAD" w:rsidRDefault="00331AF3">
      <w:pPr>
        <w:rPr>
          <w:b/>
          <w:i/>
        </w:rPr>
      </w:pPr>
      <w:r>
        <w:rPr>
          <w:b/>
          <w:i/>
        </w:rPr>
        <w:t>1.</w:t>
      </w:r>
    </w:p>
    <w:p w:rsidR="00E61DAD" w:rsidRDefault="00331AF3">
      <w:pPr>
        <w:jc w:val="left"/>
      </w:pPr>
      <w:r>
        <w:t xml:space="preserve">Два предприятия, использующие один и тот же ресурс (труд </w:t>
      </w:r>
      <w:r>
        <w:rPr>
          <w:i/>
          <w:lang w:val="en-US"/>
        </w:rPr>
        <w:t>L</w:t>
      </w:r>
      <w:r>
        <w:rPr>
          <w:lang w:val="en-US"/>
        </w:rPr>
        <w:t>)</w:t>
      </w:r>
      <w:r>
        <w:t xml:space="preserve"> и производящие один и тот же вид продукции </w:t>
      </w:r>
      <w:r>
        <w:rPr>
          <w:i/>
          <w:lang w:val="en-US"/>
        </w:rPr>
        <w:t>Y</w:t>
      </w:r>
      <w:r>
        <w:rPr>
          <w:lang w:val="en-US"/>
        </w:rPr>
        <w:t>.</w:t>
      </w:r>
    </w:p>
    <w:p w:rsidR="00E61DAD" w:rsidRDefault="00331AF3">
      <w:pPr>
        <w:jc w:val="left"/>
      </w:pPr>
      <w:r>
        <w:t>Производственная функция здесь имеет вид:</w:t>
      </w:r>
    </w:p>
    <w:p w:rsidR="00E61DAD" w:rsidRDefault="00331AF3">
      <w:pPr>
        <w:jc w:val="left"/>
      </w:pPr>
      <w:r>
        <w:rPr>
          <w:position w:val="-12"/>
        </w:rPr>
        <w:object w:dxaOrig="2140" w:dyaOrig="440">
          <v:shape id="_x0000_i1026" type="#_x0000_t75" style="width:116.25pt;height:21.75pt" o:ole="">
            <v:imagedata r:id="rId9" o:title=""/>
          </v:shape>
          <o:OLEObject Type="Embed" ProgID="Equation.2" ShapeID="_x0000_i1026" DrawAspect="Content" ObjectID="_1468866107" r:id="rId10"/>
        </w:object>
      </w:r>
      <w:r>
        <w:t xml:space="preserve"> где </w:t>
      </w:r>
      <w:r>
        <w:rPr>
          <w:position w:val="-8"/>
        </w:rPr>
        <w:object w:dxaOrig="660" w:dyaOrig="320">
          <v:shape id="_x0000_i1027" type="#_x0000_t75" style="width:33pt;height:15.75pt" o:ole="">
            <v:imagedata r:id="rId11" o:title=""/>
          </v:shape>
          <o:OLEObject Type="Embed" ProgID="Equation.2" ShapeID="_x0000_i1027" DrawAspect="Content" ObjectID="_1468866108" r:id="rId12"/>
        </w:object>
      </w:r>
    </w:p>
    <w:p w:rsidR="00E61DAD" w:rsidRDefault="00331AF3">
      <w:pPr>
        <w:tabs>
          <w:tab w:val="left" w:pos="2552"/>
        </w:tabs>
        <w:jc w:val="left"/>
      </w:pPr>
      <w:r>
        <w:tab/>
      </w:r>
      <w:r>
        <w:rPr>
          <w:position w:val="-10"/>
        </w:rPr>
        <w:object w:dxaOrig="300" w:dyaOrig="360">
          <v:shape id="_x0000_i1028" type="#_x0000_t75" style="width:20.25pt;height:18pt" o:ole="">
            <v:imagedata r:id="rId13" o:title=""/>
          </v:shape>
          <o:OLEObject Type="Embed" ProgID="Equation.2" ShapeID="_x0000_i1028" DrawAspect="Content" ObjectID="_1468866109" r:id="rId14"/>
        </w:object>
      </w:r>
      <w:r>
        <w:t xml:space="preserve">- спрос на труд со стороны предприятия </w:t>
      </w:r>
      <w:r>
        <w:rPr>
          <w:lang w:val="en-US"/>
        </w:rPr>
        <w:t>i</w:t>
      </w:r>
    </w:p>
    <w:p w:rsidR="00E61DAD" w:rsidRDefault="00331AF3">
      <w:pPr>
        <w:tabs>
          <w:tab w:val="left" w:pos="2552"/>
        </w:tabs>
        <w:jc w:val="left"/>
      </w:pPr>
      <w:r>
        <w:tab/>
      </w:r>
      <w:r>
        <w:rPr>
          <w:position w:val="-10"/>
        </w:rPr>
        <w:object w:dxaOrig="540" w:dyaOrig="320">
          <v:shape id="_x0000_i1029" type="#_x0000_t75" style="width:27pt;height:15.75pt" o:ole="">
            <v:imagedata r:id="rId15" o:title=""/>
          </v:shape>
          <o:OLEObject Type="Embed" ProgID="Equation.2" ShapeID="_x0000_i1029" DrawAspect="Content" ObjectID="_1468866110" r:id="rId16"/>
        </w:object>
      </w:r>
      <w:r>
        <w:t xml:space="preserve"> - параметры производственной функции.</w:t>
      </w:r>
    </w:p>
    <w:p w:rsidR="00E61DAD" w:rsidRDefault="00331AF3">
      <w:pPr>
        <w:tabs>
          <w:tab w:val="left" w:pos="2552"/>
        </w:tabs>
        <w:jc w:val="left"/>
        <w:rPr>
          <w:b/>
          <w:i/>
        </w:rPr>
      </w:pPr>
      <w:r>
        <w:rPr>
          <w:b/>
          <w:i/>
        </w:rPr>
        <w:t>2.</w:t>
      </w:r>
    </w:p>
    <w:p w:rsidR="00E61DAD" w:rsidRDefault="00331AF3">
      <w:pPr>
        <w:tabs>
          <w:tab w:val="left" w:pos="2552"/>
        </w:tabs>
        <w:jc w:val="left"/>
      </w:pPr>
      <w:r>
        <w:t>Функция полезности с точки зрения потребителей имеет вид:</w:t>
      </w:r>
    </w:p>
    <w:p w:rsidR="00E61DAD" w:rsidRDefault="00331AF3">
      <w:pPr>
        <w:tabs>
          <w:tab w:val="left" w:pos="2552"/>
        </w:tabs>
        <w:jc w:val="center"/>
      </w:pPr>
      <w:r>
        <w:rPr>
          <w:position w:val="-12"/>
        </w:rPr>
        <w:object w:dxaOrig="2720" w:dyaOrig="420">
          <v:shape id="_x0000_i1030" type="#_x0000_t75" style="width:135.75pt;height:21pt" o:ole="">
            <v:imagedata r:id="rId17" o:title=""/>
          </v:shape>
          <o:OLEObject Type="Embed" ProgID="Equation.2" ShapeID="_x0000_i1030" DrawAspect="Content" ObjectID="_1468866111" r:id="rId18"/>
        </w:object>
      </w:r>
    </w:p>
    <w:p w:rsidR="00E61DAD" w:rsidRDefault="00331AF3">
      <w:pPr>
        <w:tabs>
          <w:tab w:val="left" w:pos="2552"/>
        </w:tabs>
      </w:pPr>
      <w:r>
        <w:t>Потребители стремятся максимизировать функцию полезности, производители - функцию прибыли, выражаемую следующей формулой:</w:t>
      </w:r>
    </w:p>
    <w:p w:rsidR="00E61DAD" w:rsidRDefault="00331AF3">
      <w:pPr>
        <w:tabs>
          <w:tab w:val="left" w:pos="2552"/>
        </w:tabs>
        <w:jc w:val="center"/>
      </w:pPr>
      <w:r>
        <w:rPr>
          <w:position w:val="-10"/>
        </w:rPr>
        <w:object w:dxaOrig="2740" w:dyaOrig="360">
          <v:shape id="_x0000_i1031" type="#_x0000_t75" style="width:137.25pt;height:18pt" o:ole="">
            <v:imagedata r:id="rId19" o:title=""/>
          </v:shape>
          <o:OLEObject Type="Embed" ProgID="Equation.2" ShapeID="_x0000_i1031" DrawAspect="Content" ObjectID="_1468866112" r:id="rId20"/>
        </w:object>
      </w:r>
      <w:r>
        <w:t xml:space="preserve"> </w:t>
      </w:r>
    </w:p>
    <w:p w:rsidR="00E61DAD" w:rsidRDefault="00331AF3">
      <w:pPr>
        <w:tabs>
          <w:tab w:val="left" w:pos="567"/>
          <w:tab w:val="left" w:pos="2552"/>
        </w:tabs>
      </w:pPr>
      <w:r>
        <w:t xml:space="preserve">где </w:t>
      </w:r>
      <w:r>
        <w:tab/>
      </w:r>
      <w:r>
        <w:rPr>
          <w:position w:val="-10"/>
        </w:rPr>
        <w:object w:dxaOrig="279" w:dyaOrig="320">
          <v:shape id="_x0000_i1032" type="#_x0000_t75" style="width:14.25pt;height:15.75pt" o:ole="">
            <v:imagedata r:id="rId21" o:title=""/>
          </v:shape>
          <o:OLEObject Type="Embed" ProgID="Equation.2" ShapeID="_x0000_i1032" DrawAspect="Content" ObjectID="_1468866113" r:id="rId22"/>
        </w:object>
      </w:r>
      <w:r>
        <w:t>- цена производимого продукта</w:t>
      </w:r>
    </w:p>
    <w:p w:rsidR="00E61DAD" w:rsidRDefault="00331AF3">
      <w:pPr>
        <w:tabs>
          <w:tab w:val="left" w:pos="567"/>
          <w:tab w:val="left" w:pos="2552"/>
        </w:tabs>
      </w:pPr>
      <w:r>
        <w:tab/>
      </w:r>
      <w:r>
        <w:rPr>
          <w:position w:val="-10"/>
        </w:rPr>
        <w:object w:dxaOrig="260" w:dyaOrig="320">
          <v:shape id="_x0000_i1033" type="#_x0000_t75" style="width:12.75pt;height:15.75pt" o:ole="">
            <v:imagedata r:id="rId23" o:title=""/>
          </v:shape>
          <o:OLEObject Type="Embed" ProgID="Equation.2" ShapeID="_x0000_i1033" DrawAspect="Content" ObjectID="_1468866114" r:id="rId24"/>
        </w:object>
      </w:r>
      <w:r>
        <w:t xml:space="preserve">- объем выпуска фирмы </w:t>
      </w:r>
      <w:r>
        <w:rPr>
          <w:lang w:val="en-US"/>
        </w:rPr>
        <w:t>i</w:t>
      </w:r>
    </w:p>
    <w:p w:rsidR="00E61DAD" w:rsidRDefault="00331AF3">
      <w:pPr>
        <w:tabs>
          <w:tab w:val="left" w:pos="567"/>
          <w:tab w:val="left" w:pos="2552"/>
        </w:tabs>
      </w:pPr>
      <w:r>
        <w:tab/>
      </w:r>
      <w:r>
        <w:rPr>
          <w:position w:val="-4"/>
        </w:rPr>
        <w:object w:dxaOrig="240" w:dyaOrig="200">
          <v:shape id="_x0000_i1034" type="#_x0000_t75" style="width:12pt;height:9.75pt" o:ole="">
            <v:imagedata r:id="rId25" o:title=""/>
          </v:shape>
          <o:OLEObject Type="Embed" ProgID="Equation.2" ShapeID="_x0000_i1034" DrawAspect="Content" ObjectID="_1468866115" r:id="rId26"/>
        </w:object>
      </w:r>
      <w:r>
        <w:t>- цена ресурса (труда)</w:t>
      </w:r>
    </w:p>
    <w:p w:rsidR="00E61DAD" w:rsidRDefault="00331AF3">
      <w:pPr>
        <w:tabs>
          <w:tab w:val="left" w:pos="567"/>
          <w:tab w:val="left" w:pos="2552"/>
        </w:tabs>
      </w:pPr>
      <w:r>
        <w:t>В модели рассматривается рынок совершенной (абсолютной) конкуренции.</w:t>
      </w:r>
    </w:p>
    <w:p w:rsidR="00E61DAD" w:rsidRDefault="00331AF3">
      <w:pPr>
        <w:pStyle w:val="1"/>
      </w:pPr>
      <w:r>
        <w:t>Исходные данные модели Эрроу-Гурвица</w:t>
      </w:r>
    </w:p>
    <w:p w:rsidR="00E61DAD" w:rsidRDefault="00331AF3" w:rsidP="00331AF3">
      <w:pPr>
        <w:numPr>
          <w:ilvl w:val="0"/>
          <w:numId w:val="1"/>
        </w:numPr>
      </w:pPr>
      <w:r>
        <w:rPr>
          <w:position w:val="-10"/>
        </w:rPr>
        <w:object w:dxaOrig="320" w:dyaOrig="360">
          <v:shape id="_x0000_i1035" type="#_x0000_t75" style="width:15.75pt;height:18pt" o:ole="">
            <v:imagedata r:id="rId27" o:title=""/>
          </v:shape>
          <o:OLEObject Type="Embed" ProgID="Equation.2" ShapeID="_x0000_i1035" DrawAspect="Content" ObjectID="_1468866116" r:id="rId28"/>
        </w:object>
      </w:r>
      <w:r>
        <w:t xml:space="preserve">- цена на продукцию в предшествующем периоде, </w:t>
      </w:r>
      <w:r>
        <w:rPr>
          <w:position w:val="-8"/>
        </w:rPr>
        <w:object w:dxaOrig="660" w:dyaOrig="320">
          <v:shape id="_x0000_i1036" type="#_x0000_t75" style="width:33pt;height:15.75pt" o:ole="">
            <v:imagedata r:id="rId11" o:title=""/>
          </v:shape>
          <o:OLEObject Type="Embed" ProgID="Equation.2" ShapeID="_x0000_i1036" DrawAspect="Content" ObjectID="_1468866117" r:id="rId29"/>
        </w:object>
      </w:r>
    </w:p>
    <w:p w:rsidR="00E61DAD" w:rsidRDefault="00331AF3" w:rsidP="00331AF3">
      <w:pPr>
        <w:numPr>
          <w:ilvl w:val="0"/>
          <w:numId w:val="1"/>
        </w:numPr>
      </w:pPr>
      <w:r>
        <w:rPr>
          <w:position w:val="-4"/>
        </w:rPr>
        <w:object w:dxaOrig="320" w:dyaOrig="300">
          <v:shape id="_x0000_i1037" type="#_x0000_t75" style="width:15.75pt;height:15pt" o:ole="">
            <v:imagedata r:id="rId30" o:title=""/>
          </v:shape>
          <o:OLEObject Type="Embed" ProgID="Equation.2" ShapeID="_x0000_i1037" DrawAspect="Content" ObjectID="_1468866118" r:id="rId31"/>
        </w:object>
      </w:r>
      <w:r>
        <w:t xml:space="preserve">- цена на ресурс в предшествующем периоде, </w:t>
      </w:r>
      <w:r>
        <w:rPr>
          <w:position w:val="-8"/>
        </w:rPr>
        <w:object w:dxaOrig="660" w:dyaOrig="320">
          <v:shape id="_x0000_i1038" type="#_x0000_t75" style="width:33pt;height:15.75pt" o:ole="">
            <v:imagedata r:id="rId11" o:title=""/>
          </v:shape>
          <o:OLEObject Type="Embed" ProgID="Equation.2" ShapeID="_x0000_i1038" DrawAspect="Content" ObjectID="_1468866119" r:id="rId32"/>
        </w:object>
      </w:r>
    </w:p>
    <w:p w:rsidR="00E61DAD" w:rsidRDefault="00331AF3" w:rsidP="00331AF3">
      <w:pPr>
        <w:numPr>
          <w:ilvl w:val="0"/>
          <w:numId w:val="1"/>
        </w:numPr>
      </w:pPr>
      <w:r>
        <w:rPr>
          <w:position w:val="-4"/>
        </w:rPr>
        <w:object w:dxaOrig="300" w:dyaOrig="300">
          <v:shape id="_x0000_i1039" type="#_x0000_t75" style="width:15pt;height:15pt" o:ole="">
            <v:imagedata r:id="rId33" o:title=""/>
          </v:shape>
          <o:OLEObject Type="Embed" ProgID="Equation.2" ShapeID="_x0000_i1039" DrawAspect="Content" ObjectID="_1468866120" r:id="rId34"/>
        </w:object>
      </w:r>
      <w:r>
        <w:t>- предложение труда</w:t>
      </w:r>
    </w:p>
    <w:p w:rsidR="00E61DAD" w:rsidRDefault="00331AF3" w:rsidP="00331AF3">
      <w:pPr>
        <w:numPr>
          <w:ilvl w:val="0"/>
          <w:numId w:val="1"/>
        </w:numPr>
      </w:pPr>
      <w:r>
        <w:rPr>
          <w:position w:val="-12"/>
        </w:rPr>
        <w:object w:dxaOrig="320" w:dyaOrig="400">
          <v:shape id="_x0000_i1040" type="#_x0000_t75" style="width:15.75pt;height:20.25pt" o:ole="">
            <v:imagedata r:id="rId35" o:title=""/>
          </v:shape>
          <o:OLEObject Type="Embed" ProgID="Equation.2" ShapeID="_x0000_i1040" DrawAspect="Content" ObjectID="_1468866121" r:id="rId36"/>
        </w:object>
      </w:r>
      <w:r>
        <w:t xml:space="preserve">- спрос предшествующего периода на продукцию фирмы </w:t>
      </w:r>
      <w:r>
        <w:rPr>
          <w:lang w:val="en-US"/>
        </w:rPr>
        <w:t xml:space="preserve">i, </w:t>
      </w:r>
      <w:r>
        <w:rPr>
          <w:position w:val="-8"/>
        </w:rPr>
        <w:object w:dxaOrig="660" w:dyaOrig="320">
          <v:shape id="_x0000_i1041" type="#_x0000_t75" style="width:33pt;height:15.75pt" o:ole="">
            <v:imagedata r:id="rId11" o:title=""/>
          </v:shape>
          <o:OLEObject Type="Embed" ProgID="Equation.2" ShapeID="_x0000_i1041" DrawAspect="Content" ObjectID="_1468866122" r:id="rId37"/>
        </w:object>
      </w:r>
    </w:p>
    <w:p w:rsidR="00E61DAD" w:rsidRDefault="00331AF3" w:rsidP="00331AF3">
      <w:pPr>
        <w:numPr>
          <w:ilvl w:val="0"/>
          <w:numId w:val="1"/>
        </w:numPr>
      </w:pPr>
      <w:r>
        <w:rPr>
          <w:position w:val="-10"/>
        </w:rPr>
        <w:object w:dxaOrig="780" w:dyaOrig="320">
          <v:shape id="_x0000_i1042" type="#_x0000_t75" style="width:39pt;height:15.75pt" o:ole="">
            <v:imagedata r:id="rId38" o:title=""/>
          </v:shape>
          <o:OLEObject Type="Embed" ProgID="Equation.2" ShapeID="_x0000_i1042" DrawAspect="Content" ObjectID="_1468866123" r:id="rId39"/>
        </w:object>
      </w:r>
      <w:r>
        <w:t>- параметры функции полезности и производственной функции</w:t>
      </w:r>
    </w:p>
    <w:p w:rsidR="00E61DAD" w:rsidRDefault="00331AF3" w:rsidP="00331AF3">
      <w:pPr>
        <w:numPr>
          <w:ilvl w:val="0"/>
          <w:numId w:val="1"/>
        </w:numPr>
      </w:pPr>
      <w:r>
        <w:rPr>
          <w:position w:val="-10"/>
        </w:rPr>
        <w:object w:dxaOrig="840" w:dyaOrig="320">
          <v:shape id="_x0000_i1043" type="#_x0000_t75" style="width:52.5pt;height:15.75pt" o:ole="">
            <v:imagedata r:id="rId40" o:title=""/>
          </v:shape>
          <o:OLEObject Type="Embed" ProgID="Equation.2" ShapeID="_x0000_i1043" DrawAspect="Content" ObjectID="_1468866124" r:id="rId41"/>
        </w:object>
      </w:r>
      <w:r>
        <w:t>- коэффициент корректировки цен.</w:t>
      </w:r>
    </w:p>
    <w:p w:rsidR="00E61DAD" w:rsidRDefault="00331AF3">
      <w:pPr>
        <w:pStyle w:val="1"/>
      </w:pPr>
      <w:r>
        <w:t>Реакция предприятия на цены</w:t>
      </w:r>
    </w:p>
    <w:p w:rsidR="00E61DAD" w:rsidRDefault="00331AF3">
      <w:r>
        <w:t xml:space="preserve">А. </w:t>
      </w:r>
      <w:r>
        <w:rPr>
          <w:position w:val="-12"/>
        </w:rPr>
        <w:object w:dxaOrig="900" w:dyaOrig="400">
          <v:shape id="_x0000_i1044" type="#_x0000_t75" style="width:45pt;height:20.25pt" o:ole="">
            <v:imagedata r:id="rId42" o:title=""/>
          </v:shape>
          <o:OLEObject Type="Embed" ProgID="Equation.2" ShapeID="_x0000_i1044" DrawAspect="Content" ObjectID="_1468866125" r:id="rId43"/>
        </w:object>
      </w:r>
      <w:r>
        <w:t>- размер спроса на ресурсы</w:t>
      </w:r>
    </w:p>
    <w:p w:rsidR="00E61DAD" w:rsidRDefault="00331AF3">
      <w:r>
        <w:t xml:space="preserve">Б. </w:t>
      </w:r>
      <w:r>
        <w:rPr>
          <w:position w:val="-12"/>
        </w:rPr>
        <w:object w:dxaOrig="900" w:dyaOrig="400">
          <v:shape id="_x0000_i1045" type="#_x0000_t75" style="width:45pt;height:20.25pt" o:ole="">
            <v:imagedata r:id="rId44" o:title=""/>
          </v:shape>
          <o:OLEObject Type="Embed" ProgID="Equation.2" ShapeID="_x0000_i1045" DrawAspect="Content" ObjectID="_1468866126" r:id="rId45"/>
        </w:object>
      </w:r>
      <w:r>
        <w:t>- размер предложения продукта</w:t>
      </w:r>
    </w:p>
    <w:p w:rsidR="00E61DAD" w:rsidRDefault="00331AF3">
      <w:r>
        <w:rPr>
          <w:position w:val="-28"/>
        </w:rPr>
        <w:object w:dxaOrig="2160" w:dyaOrig="680">
          <v:shape id="_x0000_i1046" type="#_x0000_t75" style="width:160.5pt;height:33.75pt" o:ole="">
            <v:imagedata r:id="rId46" o:title=""/>
          </v:shape>
          <o:OLEObject Type="Embed" ProgID="Equation.2" ShapeID="_x0000_i1046" DrawAspect="Content" ObjectID="_1468866127" r:id="rId47"/>
        </w:object>
      </w:r>
      <w:r>
        <w:t xml:space="preserve">  </w:t>
      </w:r>
      <w:r>
        <w:rPr>
          <w:position w:val="-28"/>
        </w:rPr>
        <w:object w:dxaOrig="999" w:dyaOrig="680">
          <v:shape id="_x0000_i1047" type="#_x0000_t75" style="width:93pt;height:33.75pt" o:ole="">
            <v:imagedata r:id="rId48" o:title=""/>
          </v:shape>
          <o:OLEObject Type="Embed" ProgID="Equation.2" ShapeID="_x0000_i1047" DrawAspect="Content" ObjectID="_1468866128" r:id="rId49"/>
        </w:object>
      </w:r>
      <w:r>
        <w:t xml:space="preserve">  </w:t>
      </w:r>
      <w:r>
        <w:rPr>
          <w:position w:val="-28"/>
        </w:rPr>
        <w:object w:dxaOrig="2079" w:dyaOrig="680">
          <v:shape id="_x0000_i1048" type="#_x0000_t75" style="width:138.75pt;height:33.75pt" o:ole="">
            <v:imagedata r:id="rId50" o:title=""/>
          </v:shape>
          <o:OLEObject Type="Embed" ProgID="Equation.2" ShapeID="_x0000_i1048" DrawAspect="Content" ObjectID="_1468866129" r:id="rId51"/>
        </w:object>
      </w:r>
    </w:p>
    <w:p w:rsidR="00E61DAD" w:rsidRDefault="00331AF3">
      <w:r>
        <w:rPr>
          <w:position w:val="-26"/>
        </w:rPr>
        <w:object w:dxaOrig="1600" w:dyaOrig="660">
          <v:shape id="_x0000_i1049" type="#_x0000_t75" style="width:80.25pt;height:33pt" o:ole="">
            <v:imagedata r:id="rId52" o:title=""/>
          </v:shape>
          <o:OLEObject Type="Embed" ProgID="Equation.2" ShapeID="_x0000_i1049" DrawAspect="Content" ObjectID="_1468866130" r:id="rId53"/>
        </w:object>
      </w:r>
      <w:r>
        <w:t xml:space="preserve">       </w:t>
      </w:r>
      <w:r>
        <w:rPr>
          <w:position w:val="-30"/>
        </w:rPr>
        <w:object w:dxaOrig="1740" w:dyaOrig="900">
          <v:shape id="_x0000_i1050" type="#_x0000_t75" style="width:125.25pt;height:49.5pt" o:ole="">
            <v:imagedata r:id="rId54" o:title=""/>
          </v:shape>
          <o:OLEObject Type="Embed" ProgID="Equation.2" ShapeID="_x0000_i1050" DrawAspect="Content" ObjectID="_1468866131" r:id="rId55"/>
        </w:object>
      </w:r>
    </w:p>
    <w:p w:rsidR="00E61DAD" w:rsidRDefault="00E61DAD"/>
    <w:p w:rsidR="00E61DAD" w:rsidRDefault="00E61DAD"/>
    <w:p w:rsidR="00E61DAD" w:rsidRDefault="00E61DAD"/>
    <w:p w:rsidR="00E61DAD" w:rsidRDefault="00331AF3">
      <w:r>
        <w:rPr>
          <w:position w:val="-30"/>
        </w:rPr>
        <w:object w:dxaOrig="2980" w:dyaOrig="900">
          <v:shape id="_x0000_i1051" type="#_x0000_t75" style="width:176.25pt;height:45pt" o:ole="">
            <v:imagedata r:id="rId56" o:title=""/>
          </v:shape>
          <o:OLEObject Type="Embed" ProgID="Equation.2" ShapeID="_x0000_i1051" DrawAspect="Content" ObjectID="_1468866132" r:id="rId57"/>
        </w:object>
      </w:r>
    </w:p>
    <w:p w:rsidR="00E61DAD" w:rsidRDefault="00331AF3">
      <w:pPr>
        <w:pStyle w:val="1"/>
      </w:pPr>
      <w:r>
        <w:t>Реакция потребителей на цены</w:t>
      </w:r>
    </w:p>
    <w:p w:rsidR="00E61DAD" w:rsidRDefault="00331AF3">
      <w:r>
        <w:t>Потребитель определяет объем спроса пропорционально разнице между предельной полезностью и предельными затратами:</w:t>
      </w:r>
    </w:p>
    <w:p w:rsidR="00E61DAD" w:rsidRDefault="00331AF3">
      <w:r>
        <w:rPr>
          <w:position w:val="-28"/>
        </w:rPr>
        <w:object w:dxaOrig="920" w:dyaOrig="680">
          <v:shape id="_x0000_i1052" type="#_x0000_t75" style="width:74.25pt;height:33.75pt" o:ole="">
            <v:imagedata r:id="rId58" o:title=""/>
          </v:shape>
          <o:OLEObject Type="Embed" ProgID="Equation.2" ShapeID="_x0000_i1052" DrawAspect="Content" ObjectID="_1468866133" r:id="rId59"/>
        </w:object>
      </w:r>
      <w:r>
        <w:t xml:space="preserve">;  </w:t>
      </w:r>
      <w:r>
        <w:rPr>
          <w:position w:val="-12"/>
        </w:rPr>
        <w:object w:dxaOrig="1340" w:dyaOrig="400">
          <v:shape id="_x0000_i1053" type="#_x0000_t75" style="width:96.75pt;height:20.25pt" o:ole="">
            <v:imagedata r:id="rId60" o:title=""/>
          </v:shape>
          <o:OLEObject Type="Embed" ProgID="Equation.2" ShapeID="_x0000_i1053" DrawAspect="Content" ObjectID="_1468866134" r:id="rId61"/>
        </w:object>
      </w:r>
    </w:p>
    <w:p w:rsidR="00E61DAD" w:rsidRDefault="00331AF3">
      <w:r>
        <w:rPr>
          <w:position w:val="-62"/>
        </w:rPr>
        <w:object w:dxaOrig="3820" w:dyaOrig="1400">
          <v:shape id="_x0000_i1054" type="#_x0000_t75" style="width:284.25pt;height:69.75pt" o:ole="">
            <v:imagedata r:id="rId62" o:title=""/>
          </v:shape>
          <o:OLEObject Type="Embed" ProgID="Equation.2" ShapeID="_x0000_i1054" DrawAspect="Content" ObjectID="_1468866135" r:id="rId63"/>
        </w:object>
      </w:r>
    </w:p>
    <w:p w:rsidR="00E61DAD" w:rsidRDefault="00331AF3">
      <w:r>
        <w:rPr>
          <w:position w:val="-10"/>
        </w:rPr>
        <w:object w:dxaOrig="220" w:dyaOrig="320">
          <v:shape id="_x0000_i1055" type="#_x0000_t75" style="width:18.75pt;height:15.75pt" o:ole="">
            <v:imagedata r:id="rId64" o:title=""/>
          </v:shape>
          <o:OLEObject Type="Embed" ProgID="Equation.2" ShapeID="_x0000_i1055" DrawAspect="Content" ObjectID="_1468866136" r:id="rId65"/>
        </w:object>
      </w:r>
      <w:r>
        <w:t>- коэффициент пропорциональности, ускоряющий процесс сходимости итераций.</w:t>
      </w:r>
    </w:p>
    <w:p w:rsidR="00E61DAD" w:rsidRDefault="00331AF3">
      <w:r>
        <w:rPr>
          <w:position w:val="-10"/>
        </w:rPr>
        <w:object w:dxaOrig="1400" w:dyaOrig="360">
          <v:shape id="_x0000_i1056" type="#_x0000_t75" style="width:69.75pt;height:18pt" o:ole="">
            <v:imagedata r:id="rId66" o:title=""/>
          </v:shape>
          <o:OLEObject Type="Embed" ProgID="Equation.2" ShapeID="_x0000_i1056" DrawAspect="Content" ObjectID="_1468866137" r:id="rId67"/>
        </w:object>
      </w:r>
      <w:r>
        <w:t>- избыточный спрос на продукт</w:t>
      </w:r>
    </w:p>
    <w:p w:rsidR="00E61DAD" w:rsidRDefault="00331AF3">
      <w:r>
        <w:rPr>
          <w:position w:val="-10"/>
        </w:rPr>
        <w:object w:dxaOrig="1359" w:dyaOrig="360">
          <v:shape id="_x0000_i1057" type="#_x0000_t75" style="width:68.25pt;height:18pt" o:ole="">
            <v:imagedata r:id="rId68" o:title=""/>
          </v:shape>
          <o:OLEObject Type="Embed" ProgID="Equation.2" ShapeID="_x0000_i1057" DrawAspect="Content" ObjectID="_1468866138" r:id="rId69"/>
        </w:object>
      </w:r>
      <w:r>
        <w:t>- избыточный спрос на ресурс</w:t>
      </w:r>
    </w:p>
    <w:p w:rsidR="00E61DAD" w:rsidRDefault="00331AF3">
      <w:pPr>
        <w:pStyle w:val="2"/>
      </w:pPr>
      <w:r>
        <w:t>Корректировка цен:</w:t>
      </w:r>
    </w:p>
    <w:p w:rsidR="00E61DAD" w:rsidRDefault="00331AF3">
      <w:r>
        <w:rPr>
          <w:position w:val="-10"/>
        </w:rPr>
        <w:object w:dxaOrig="3879" w:dyaOrig="360">
          <v:shape id="_x0000_i1058" type="#_x0000_t75" style="width:213.75pt;height:21pt" o:ole="">
            <v:imagedata r:id="rId70" o:title=""/>
          </v:shape>
          <o:OLEObject Type="Embed" ProgID="Equation.2" ShapeID="_x0000_i1058" DrawAspect="Content" ObjectID="_1468866139" r:id="rId71"/>
        </w:object>
      </w:r>
    </w:p>
    <w:p w:rsidR="00E61DAD" w:rsidRDefault="00331AF3">
      <w:r>
        <w:t xml:space="preserve">Если </w:t>
      </w:r>
      <w:r>
        <w:rPr>
          <w:position w:val="-4"/>
        </w:rPr>
        <w:object w:dxaOrig="780" w:dyaOrig="240">
          <v:shape id="_x0000_i1059" type="#_x0000_t75" style="width:39pt;height:12pt" o:ole="">
            <v:imagedata r:id="rId72" o:title=""/>
          </v:shape>
          <o:OLEObject Type="Embed" ProgID="Equation.2" ShapeID="_x0000_i1059" DrawAspect="Content" ObjectID="_1468866140" r:id="rId73"/>
        </w:object>
      </w:r>
      <w:r>
        <w:t>, то цены увеличиваются,</w:t>
      </w:r>
    </w:p>
    <w:p w:rsidR="00E61DAD" w:rsidRDefault="00331AF3">
      <w:r>
        <w:t xml:space="preserve"> если </w:t>
      </w:r>
      <w:r>
        <w:rPr>
          <w:position w:val="-4"/>
        </w:rPr>
        <w:object w:dxaOrig="780" w:dyaOrig="240">
          <v:shape id="_x0000_i1060" type="#_x0000_t75" style="width:39pt;height:12pt" o:ole="">
            <v:imagedata r:id="rId74" o:title=""/>
          </v:shape>
          <o:OLEObject Type="Embed" ProgID="Equation.2" ShapeID="_x0000_i1060" DrawAspect="Content" ObjectID="_1468866141" r:id="rId75"/>
        </w:object>
      </w:r>
      <w:r>
        <w:t>, то цены падают,</w:t>
      </w:r>
    </w:p>
    <w:p w:rsidR="00E61DAD" w:rsidRDefault="00331AF3">
      <w:r>
        <w:t xml:space="preserve"> если </w:t>
      </w:r>
      <w:r>
        <w:rPr>
          <w:position w:val="-4"/>
        </w:rPr>
        <w:object w:dxaOrig="780" w:dyaOrig="240">
          <v:shape id="_x0000_i1061" type="#_x0000_t75" style="width:39pt;height:12pt" o:ole="">
            <v:imagedata r:id="rId76" o:title=""/>
          </v:shape>
          <o:OLEObject Type="Embed" ProgID="Equation.2" ShapeID="_x0000_i1061" DrawAspect="Content" ObjectID="_1468866142" r:id="rId77"/>
        </w:object>
      </w:r>
      <w:r>
        <w:t>, то цены не меняются - система в состоянии равновесия</w:t>
      </w:r>
    </w:p>
    <w:p w:rsidR="00E61DAD" w:rsidRDefault="00331AF3">
      <w:pPr>
        <w:pStyle w:val="4"/>
      </w:pPr>
      <w:r>
        <w:t>Практический пример</w:t>
      </w:r>
    </w:p>
    <w:p w:rsidR="00E61DAD" w:rsidRDefault="00331AF3">
      <w:pPr>
        <w:pStyle w:val="1"/>
      </w:pPr>
      <w:r>
        <w:t>Исходные данные модели Эрроу-Гурвица</w:t>
      </w:r>
    </w:p>
    <w:p w:rsidR="00E61DAD" w:rsidRDefault="00331AF3">
      <w:r>
        <w:rPr>
          <w:position w:val="-30"/>
        </w:rPr>
        <w:object w:dxaOrig="6360" w:dyaOrig="760">
          <v:shape id="_x0000_i1062" type="#_x0000_t75" style="width:393pt;height:48pt" o:ole="">
            <v:imagedata r:id="rId78" o:title=""/>
          </v:shape>
          <o:OLEObject Type="Embed" ProgID="Equation.2" ShapeID="_x0000_i1062" DrawAspect="Content" ObjectID="_1468866143" r:id="rId79"/>
        </w:object>
      </w:r>
    </w:p>
    <w:p w:rsidR="00E61DAD" w:rsidRDefault="00331AF3">
      <w:r>
        <w:t>Необходимо определить состояние равновесия  с точностью 1,5</w:t>
      </w:r>
    </w:p>
    <w:p w:rsidR="00E61DAD" w:rsidRDefault="00331AF3">
      <w:pPr>
        <w:pStyle w:val="1"/>
      </w:pPr>
      <w:r>
        <w:t xml:space="preserve"> Реакция предприятия на цены</w:t>
      </w:r>
    </w:p>
    <w:p w:rsidR="00E61DAD" w:rsidRDefault="00331AF3">
      <w:r>
        <w:rPr>
          <w:position w:val="-28"/>
        </w:rPr>
        <w:object w:dxaOrig="3879" w:dyaOrig="859">
          <v:shape id="_x0000_i1063" type="#_x0000_t75" style="width:194.25pt;height:42.75pt" o:ole="">
            <v:imagedata r:id="rId80" o:title=""/>
          </v:shape>
          <o:OLEObject Type="Embed" ProgID="Equation.2" ShapeID="_x0000_i1063" DrawAspect="Content" ObjectID="_1468866144" r:id="rId81"/>
        </w:object>
      </w:r>
    </w:p>
    <w:p w:rsidR="00E61DAD" w:rsidRDefault="00331AF3">
      <w:r>
        <w:rPr>
          <w:position w:val="-28"/>
        </w:rPr>
        <w:object w:dxaOrig="3840" w:dyaOrig="859">
          <v:shape id="_x0000_i1064" type="#_x0000_t75" style="width:192pt;height:42.75pt" o:ole="">
            <v:imagedata r:id="rId82" o:title=""/>
          </v:shape>
          <o:OLEObject Type="Embed" ProgID="Equation.2" ShapeID="_x0000_i1064" DrawAspect="Content" ObjectID="_1468866145" r:id="rId83"/>
        </w:object>
      </w:r>
    </w:p>
    <w:p w:rsidR="00E61DAD" w:rsidRDefault="00331AF3">
      <w:pPr>
        <w:pStyle w:val="1"/>
      </w:pPr>
      <w:r>
        <w:t>Реакция потребителя на цены</w:t>
      </w:r>
    </w:p>
    <w:p w:rsidR="00E61DAD" w:rsidRDefault="00331AF3">
      <w:r>
        <w:rPr>
          <w:position w:val="-62"/>
        </w:rPr>
        <w:object w:dxaOrig="3360" w:dyaOrig="1400">
          <v:shape id="_x0000_i1065" type="#_x0000_t75" style="width:168pt;height:69.75pt" o:ole="">
            <v:imagedata r:id="rId84" o:title=""/>
          </v:shape>
          <o:OLEObject Type="Embed" ProgID="Equation.2" ShapeID="_x0000_i1065" DrawAspect="Content" ObjectID="_1468866146" r:id="rId85"/>
        </w:object>
      </w:r>
    </w:p>
    <w:p w:rsidR="00E61DAD" w:rsidRDefault="00331AF3">
      <w:r>
        <w:rPr>
          <w:position w:val="-44"/>
        </w:rPr>
        <w:object w:dxaOrig="5360" w:dyaOrig="1400">
          <v:shape id="_x0000_i1066" type="#_x0000_t75" style="width:267.75pt;height:69.75pt" o:ole="">
            <v:imagedata r:id="rId86" o:title=""/>
          </v:shape>
          <o:OLEObject Type="Embed" ProgID="Equation.2" ShapeID="_x0000_i1066" DrawAspect="Content" ObjectID="_1468866147" r:id="rId87"/>
        </w:object>
      </w:r>
    </w:p>
    <w:p w:rsidR="00E61DAD" w:rsidRDefault="00331AF3">
      <w:r>
        <w:t>Равновесие не достигнуто, так как избыточный спрос спревышает требуемую величину в 1,5. Цена возрастает.</w:t>
      </w:r>
    </w:p>
    <w:p w:rsidR="00E61DAD" w:rsidRDefault="00331AF3">
      <w:pPr>
        <w:pStyle w:val="2"/>
      </w:pPr>
      <w:r>
        <w:t>Проведем интерацию №1</w:t>
      </w:r>
    </w:p>
    <w:p w:rsidR="00E61DAD" w:rsidRDefault="00331AF3">
      <w:r>
        <w:rPr>
          <w:position w:val="-156"/>
        </w:rPr>
        <w:object w:dxaOrig="4459" w:dyaOrig="3540">
          <v:shape id="_x0000_i1067" type="#_x0000_t75" style="width:222.75pt;height:177pt" o:ole="">
            <v:imagedata r:id="rId88" o:title=""/>
          </v:shape>
          <o:OLEObject Type="Embed" ProgID="Equation.2" ShapeID="_x0000_i1067" DrawAspect="Content" ObjectID="_1468866148" r:id="rId89"/>
        </w:object>
      </w:r>
    </w:p>
    <w:p w:rsidR="00E61DAD" w:rsidRDefault="00331AF3">
      <w:r>
        <w:t>Равновесие не достигнуто</w:t>
      </w:r>
    </w:p>
    <w:p w:rsidR="00E61DAD" w:rsidRDefault="00331AF3">
      <w:pPr>
        <w:pStyle w:val="2"/>
      </w:pPr>
      <w:r>
        <w:t>Проведем интерацию №2</w:t>
      </w:r>
    </w:p>
    <w:p w:rsidR="00E61DAD" w:rsidRDefault="00331AF3">
      <w:r>
        <w:rPr>
          <w:position w:val="-140"/>
        </w:rPr>
        <w:object w:dxaOrig="4260" w:dyaOrig="2960">
          <v:shape id="_x0000_i1068" type="#_x0000_t75" style="width:213pt;height:147.75pt" o:ole="">
            <v:imagedata r:id="rId90" o:title=""/>
          </v:shape>
          <o:OLEObject Type="Embed" ProgID="Equation.2" ShapeID="_x0000_i1068" DrawAspect="Content" ObjectID="_1468866149" r:id="rId91"/>
        </w:object>
      </w:r>
    </w:p>
    <w:p w:rsidR="00E61DAD" w:rsidRDefault="00331AF3">
      <w:r>
        <w:rPr>
          <w:position w:val="-4"/>
        </w:rPr>
        <w:object w:dxaOrig="1540" w:dyaOrig="240">
          <v:shape id="_x0000_i1069" type="#_x0000_t75" style="width:77.25pt;height:12pt" o:ole="">
            <v:imagedata r:id="rId92" o:title=""/>
          </v:shape>
          <o:OLEObject Type="Embed" ProgID="Equation.2" ShapeID="_x0000_i1069" DrawAspect="Content" ObjectID="_1468866150" r:id="rId93"/>
        </w:object>
      </w:r>
      <w:r>
        <w:t xml:space="preserve"> - равновесие достигнуто с заданной точностью</w:t>
      </w:r>
    </w:p>
    <w:p w:rsidR="00E61DAD" w:rsidRDefault="00331AF3">
      <w:pPr>
        <w:pStyle w:val="1"/>
      </w:pPr>
      <w:r>
        <w:t>Результат: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384"/>
        <w:gridCol w:w="1190"/>
        <w:gridCol w:w="1190"/>
        <w:gridCol w:w="1190"/>
        <w:gridCol w:w="1190"/>
        <w:gridCol w:w="1190"/>
        <w:gridCol w:w="1190"/>
      </w:tblGrid>
      <w:tr w:rsidR="00E61DAD">
        <w:tc>
          <w:tcPr>
            <w:tcW w:w="1384" w:type="dxa"/>
            <w:shd w:val="solid" w:color="C0C0C0" w:fill="FFFFFF"/>
          </w:tcPr>
          <w:p w:rsidR="00E61DAD" w:rsidRDefault="00331AF3">
            <w:pPr>
              <w:jc w:val="center"/>
            </w:pPr>
            <w:r>
              <w:t>Интерации</w:t>
            </w:r>
          </w:p>
        </w:tc>
        <w:tc>
          <w:tcPr>
            <w:tcW w:w="1190" w:type="dxa"/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P</w:t>
            </w:r>
          </w:p>
        </w:tc>
        <w:tc>
          <w:tcPr>
            <w:tcW w:w="1190" w:type="dxa"/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W</w:t>
            </w:r>
          </w:p>
        </w:tc>
        <w:tc>
          <w:tcPr>
            <w:tcW w:w="1190" w:type="dxa"/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L</w:t>
            </w:r>
            <w:r>
              <w:rPr>
                <w:vertAlign w:val="superscript"/>
                <w:lang w:val="en-US"/>
              </w:rPr>
              <w:t>d</w:t>
            </w:r>
          </w:p>
        </w:tc>
        <w:tc>
          <w:tcPr>
            <w:tcW w:w="1190" w:type="dxa"/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y</w:t>
            </w:r>
            <w:r>
              <w:rPr>
                <w:vertAlign w:val="superscript"/>
                <w:lang w:val="en-US"/>
              </w:rPr>
              <w:t>S</w:t>
            </w:r>
          </w:p>
        </w:tc>
        <w:tc>
          <w:tcPr>
            <w:tcW w:w="1190" w:type="dxa"/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y</w:t>
            </w:r>
            <w:r>
              <w:rPr>
                <w:vertAlign w:val="superscript"/>
                <w:lang w:val="en-US"/>
              </w:rPr>
              <w:t>d</w:t>
            </w:r>
          </w:p>
        </w:tc>
        <w:tc>
          <w:tcPr>
            <w:tcW w:w="1190" w:type="dxa"/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ED</w:t>
            </w:r>
          </w:p>
        </w:tc>
      </w:tr>
      <w:tr w:rsidR="00E61DAD">
        <w:tc>
          <w:tcPr>
            <w:tcW w:w="1384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30.8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2.5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37.95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6.16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10.8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4.64</w:t>
            </w:r>
          </w:p>
        </w:tc>
      </w:tr>
      <w:tr w:rsidR="00E61DAD">
        <w:tc>
          <w:tcPr>
            <w:tcW w:w="1384" w:type="dxa"/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190" w:type="dxa"/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33.4</w:t>
            </w:r>
          </w:p>
        </w:tc>
        <w:tc>
          <w:tcPr>
            <w:tcW w:w="1190" w:type="dxa"/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1.88</w:t>
            </w:r>
          </w:p>
        </w:tc>
        <w:tc>
          <w:tcPr>
            <w:tcW w:w="1190" w:type="dxa"/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78.85</w:t>
            </w:r>
          </w:p>
        </w:tc>
        <w:tc>
          <w:tcPr>
            <w:tcW w:w="1190" w:type="dxa"/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8.88</w:t>
            </w:r>
          </w:p>
        </w:tc>
        <w:tc>
          <w:tcPr>
            <w:tcW w:w="1190" w:type="dxa"/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10.8</w:t>
            </w:r>
          </w:p>
        </w:tc>
        <w:tc>
          <w:tcPr>
            <w:tcW w:w="1190" w:type="dxa"/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1.92</w:t>
            </w:r>
          </w:p>
        </w:tc>
      </w:tr>
      <w:tr w:rsidR="00E61DAD">
        <w:tc>
          <w:tcPr>
            <w:tcW w:w="1384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34.51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1.67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106.71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10.33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10.8</w:t>
            </w:r>
          </w:p>
        </w:tc>
        <w:tc>
          <w:tcPr>
            <w:tcW w:w="119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E61DAD" w:rsidRDefault="00331AF3">
            <w:pPr>
              <w:jc w:val="center"/>
            </w:pPr>
            <w:r>
              <w:rPr>
                <w:lang w:val="en-US"/>
              </w:rPr>
              <w:t>0.47</w:t>
            </w:r>
          </w:p>
        </w:tc>
      </w:tr>
    </w:tbl>
    <w:p w:rsidR="00E61DAD" w:rsidRDefault="00E61DAD">
      <w:pPr>
        <w:rPr>
          <w:b/>
        </w:rPr>
      </w:pPr>
    </w:p>
    <w:p w:rsidR="00E61DAD" w:rsidRDefault="00331AF3">
      <w:pPr>
        <w:rPr>
          <w:b/>
        </w:rPr>
      </w:pPr>
      <w:r>
        <w:rPr>
          <w:b/>
        </w:rPr>
        <w:t>Равновесие было достигнуто после проведения второй интерации.</w:t>
      </w:r>
    </w:p>
    <w:p w:rsidR="00E61DAD" w:rsidRDefault="00E61DAD">
      <w:pPr>
        <w:rPr>
          <w:b/>
        </w:rPr>
      </w:pPr>
    </w:p>
    <w:p w:rsidR="00E61DAD" w:rsidRDefault="00331AF3">
      <w:r>
        <w:rPr>
          <w:i/>
        </w:rPr>
        <w:t>В работе использовались лекции по ЭММ доцента Л.О.Бабешко</w:t>
      </w:r>
      <w:bookmarkStart w:id="0" w:name="_GoBack"/>
      <w:bookmarkEnd w:id="0"/>
    </w:p>
    <w:sectPr w:rsidR="00E61DAD">
      <w:headerReference w:type="even" r:id="rId94"/>
      <w:headerReference w:type="default" r:id="rId95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AD" w:rsidRDefault="00331AF3">
      <w:r>
        <w:separator/>
      </w:r>
    </w:p>
  </w:endnote>
  <w:endnote w:type="continuationSeparator" w:id="0">
    <w:p w:rsidR="00E61DAD" w:rsidRDefault="0033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AD" w:rsidRDefault="00331AF3">
      <w:r>
        <w:separator/>
      </w:r>
    </w:p>
  </w:footnote>
  <w:footnote w:type="continuationSeparator" w:id="0">
    <w:p w:rsidR="00E61DAD" w:rsidRDefault="0033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DAD" w:rsidRDefault="00331A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1DAD" w:rsidRDefault="00E61D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DAD" w:rsidRDefault="00331A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E61DAD" w:rsidRDefault="00E61D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5E5"/>
    <w:multiLevelType w:val="singleLevel"/>
    <w:tmpl w:val="10DE58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AF3"/>
    <w:rsid w:val="000841BD"/>
    <w:rsid w:val="00331AF3"/>
    <w:rsid w:val="00E6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  <w15:chartTrackingRefBased/>
  <w15:docId w15:val="{36C7BD19-BBDF-40EB-B7C0-03A6A3AF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60" w:after="60"/>
      <w:outlineLvl w:val="0"/>
    </w:pPr>
    <w:rPr>
      <w:rFonts w:ascii="Arial" w:hAnsi="Arial"/>
      <w:b/>
      <w:color w:val="008080"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spacing w:before="240" w:after="60"/>
      <w:jc w:val="center"/>
      <w:outlineLvl w:val="3"/>
    </w:pPr>
    <w:rPr>
      <w:rFonts w:ascii="Arial" w:hAnsi="Arial"/>
      <w:b/>
      <w:color w:val="0000FF"/>
      <w:sz w:val="36"/>
      <w:u w:val="doub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header" Target="header2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2847</Characters>
  <Application>Microsoft Office Word</Application>
  <DocSecurity>0</DocSecurity>
  <Lines>23</Lines>
  <Paragraphs>6</Paragraphs>
  <ScaleCrop>false</ScaleCrop>
  <Company>Elcom Ltd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Курно</dc:title>
  <dc:subject/>
  <dc:creator>Alexandre Katalov</dc:creator>
  <cp:keywords/>
  <dc:description/>
  <cp:lastModifiedBy>Irina</cp:lastModifiedBy>
  <cp:revision>2</cp:revision>
  <cp:lastPrinted>1996-12-19T20:04:00Z</cp:lastPrinted>
  <dcterms:created xsi:type="dcterms:W3CDTF">2014-08-06T18:34:00Z</dcterms:created>
  <dcterms:modified xsi:type="dcterms:W3CDTF">2014-08-06T18:34:00Z</dcterms:modified>
</cp:coreProperties>
</file>