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20" w:rsidRDefault="009519D2">
      <w:pPr>
        <w:jc w:val="center"/>
        <w:rPr>
          <w:rFonts w:ascii="Arial" w:hAnsi="Arial"/>
          <w:b/>
          <w:sz w:val="28"/>
        </w:rPr>
      </w:pPr>
      <w:bookmarkStart w:id="0" w:name="BITSoft"/>
      <w:bookmarkEnd w:id="0"/>
      <w:r>
        <w:rPr>
          <w:rFonts w:ascii="Invest" w:hAnsi="Invest"/>
          <w:b/>
          <w:sz w:val="200"/>
        </w:rPr>
        <w:t>АСТАТ</w:t>
      </w:r>
    </w:p>
    <w:p w:rsidR="00E52B20" w:rsidRDefault="00E52B20">
      <w:pPr>
        <w:ind w:firstLine="567"/>
        <w:jc w:val="both"/>
        <w:rPr>
          <w:rFonts w:ascii="Arial" w:hAnsi="Arial"/>
          <w:b/>
          <w:sz w:val="28"/>
        </w:rPr>
      </w:pPr>
    </w:p>
    <w:p w:rsidR="00E52B20" w:rsidRDefault="009519D2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АСТАТ</w:t>
      </w:r>
      <w:r>
        <w:rPr>
          <w:rFonts w:ascii="Arial" w:hAnsi="Arial"/>
          <w:sz w:val="28"/>
        </w:rPr>
        <w:t xml:space="preserve"> (лат.</w:t>
      </w:r>
      <w:r>
        <w:rPr>
          <w:rFonts w:ascii="Arial" w:hAnsi="Arial"/>
          <w:sz w:val="28"/>
          <w:lang w:val="en-US"/>
        </w:rPr>
        <w:t xml:space="preserve"> </w:t>
      </w:r>
      <w:bookmarkStart w:id="1" w:name="OCRUncertain001"/>
      <w:r>
        <w:rPr>
          <w:rFonts w:ascii="Arial" w:hAnsi="Arial"/>
          <w:sz w:val="28"/>
          <w:lang w:val="en-US"/>
        </w:rPr>
        <w:t>Astatium),</w:t>
      </w:r>
      <w:bookmarkEnd w:id="1"/>
      <w:r>
        <w:rPr>
          <w:rFonts w:ascii="Arial" w:hAnsi="Arial"/>
          <w:sz w:val="28"/>
        </w:rPr>
        <w:t xml:space="preserve"> </w:t>
      </w:r>
      <w:bookmarkStart w:id="2" w:name="OCRUncertain002"/>
      <w:r>
        <w:rPr>
          <w:rFonts w:ascii="Arial" w:hAnsi="Arial"/>
          <w:sz w:val="28"/>
        </w:rPr>
        <w:t>астатин,</w:t>
      </w:r>
      <w:bookmarkEnd w:id="2"/>
      <w:r>
        <w:rPr>
          <w:rFonts w:ascii="Arial" w:hAnsi="Arial"/>
          <w:sz w:val="28"/>
        </w:rPr>
        <w:t xml:space="preserve"> Аt - ра</w:t>
      </w:r>
      <w:bookmarkStart w:id="3" w:name="OCRUncertain003"/>
      <w:r>
        <w:rPr>
          <w:rFonts w:ascii="Arial" w:hAnsi="Arial"/>
          <w:sz w:val="28"/>
        </w:rPr>
        <w:t>ди</w:t>
      </w:r>
      <w:bookmarkEnd w:id="3"/>
      <w:r>
        <w:rPr>
          <w:rFonts w:ascii="Arial" w:hAnsi="Arial"/>
          <w:sz w:val="28"/>
        </w:rPr>
        <w:t>оактивный химический элеме</w:t>
      </w:r>
      <w:bookmarkStart w:id="4" w:name="OCRUncertain004"/>
      <w:r>
        <w:rPr>
          <w:rFonts w:ascii="Arial" w:hAnsi="Arial"/>
          <w:sz w:val="28"/>
        </w:rPr>
        <w:t>н</w:t>
      </w:r>
      <w:bookmarkEnd w:id="4"/>
      <w:r>
        <w:rPr>
          <w:rFonts w:ascii="Arial" w:hAnsi="Arial"/>
          <w:sz w:val="28"/>
        </w:rPr>
        <w:t>т</w:t>
      </w:r>
      <w:r>
        <w:rPr>
          <w:rFonts w:ascii="Arial" w:hAnsi="Arial"/>
          <w:noProof/>
          <w:sz w:val="28"/>
        </w:rPr>
        <w:t xml:space="preserve"> V</w:t>
      </w:r>
      <w:r>
        <w:rPr>
          <w:noProof/>
          <w:sz w:val="28"/>
        </w:rPr>
        <w:t>II</w:t>
      </w:r>
      <w:r>
        <w:rPr>
          <w:rFonts w:ascii="Arial" w:hAnsi="Arial"/>
          <w:sz w:val="28"/>
        </w:rPr>
        <w:t xml:space="preserve"> гр</w:t>
      </w:r>
      <w:bookmarkStart w:id="5" w:name="OCRUncertain005"/>
      <w:r>
        <w:rPr>
          <w:rFonts w:ascii="Arial" w:hAnsi="Arial"/>
          <w:sz w:val="28"/>
        </w:rPr>
        <w:t>у</w:t>
      </w:r>
      <w:bookmarkEnd w:id="5"/>
      <w:r>
        <w:rPr>
          <w:rFonts w:ascii="Arial" w:hAnsi="Arial"/>
          <w:sz w:val="28"/>
        </w:rPr>
        <w:t xml:space="preserve">ппы </w:t>
      </w:r>
      <w:bookmarkStart w:id="6" w:name="OCRUncertain006"/>
      <w:r>
        <w:rPr>
          <w:rFonts w:ascii="Arial" w:hAnsi="Arial"/>
          <w:sz w:val="28"/>
        </w:rPr>
        <w:t>периодич</w:t>
      </w:r>
      <w:bookmarkEnd w:id="6"/>
      <w:r>
        <w:rPr>
          <w:rFonts w:ascii="Arial" w:hAnsi="Arial"/>
          <w:sz w:val="28"/>
        </w:rPr>
        <w:t>еской с</w:t>
      </w:r>
      <w:bookmarkStart w:id="7" w:name="OCRUncertain007"/>
      <w:r>
        <w:rPr>
          <w:rFonts w:ascii="Arial" w:hAnsi="Arial"/>
          <w:sz w:val="28"/>
        </w:rPr>
        <w:t>и</w:t>
      </w:r>
      <w:bookmarkEnd w:id="7"/>
      <w:r>
        <w:rPr>
          <w:rFonts w:ascii="Arial" w:hAnsi="Arial"/>
          <w:sz w:val="28"/>
        </w:rPr>
        <w:t>ст</w:t>
      </w:r>
      <w:bookmarkStart w:id="8" w:name="OCRUncertain008"/>
      <w:r>
        <w:rPr>
          <w:rFonts w:ascii="Arial" w:hAnsi="Arial"/>
          <w:sz w:val="28"/>
        </w:rPr>
        <w:t>е</w:t>
      </w:r>
      <w:bookmarkEnd w:id="8"/>
      <w:r>
        <w:rPr>
          <w:rFonts w:ascii="Arial" w:hAnsi="Arial"/>
          <w:sz w:val="28"/>
        </w:rPr>
        <w:t>мы М</w:t>
      </w:r>
      <w:bookmarkStart w:id="9" w:name="OCRUncertain009"/>
      <w:r>
        <w:rPr>
          <w:rFonts w:ascii="Arial" w:hAnsi="Arial"/>
          <w:sz w:val="28"/>
        </w:rPr>
        <w:t>е</w:t>
      </w:r>
      <w:bookmarkEnd w:id="9"/>
      <w:r>
        <w:rPr>
          <w:rFonts w:ascii="Arial" w:hAnsi="Arial"/>
          <w:sz w:val="28"/>
        </w:rPr>
        <w:t>нд</w:t>
      </w:r>
      <w:bookmarkStart w:id="10" w:name="OCRUncertain010"/>
      <w:r>
        <w:rPr>
          <w:rFonts w:ascii="Arial" w:hAnsi="Arial"/>
          <w:sz w:val="28"/>
        </w:rPr>
        <w:t>е</w:t>
      </w:r>
      <w:bookmarkEnd w:id="10"/>
      <w:r>
        <w:rPr>
          <w:rFonts w:ascii="Arial" w:hAnsi="Arial"/>
          <w:sz w:val="28"/>
        </w:rPr>
        <w:t xml:space="preserve">леева, </w:t>
      </w:r>
      <w:bookmarkStart w:id="11" w:name="OCRUncertain011"/>
      <w:r>
        <w:rPr>
          <w:rFonts w:ascii="Arial" w:hAnsi="Arial"/>
          <w:sz w:val="28"/>
        </w:rPr>
        <w:t>ат</w:t>
      </w:r>
      <w:bookmarkEnd w:id="11"/>
      <w:r>
        <w:rPr>
          <w:rFonts w:ascii="Arial" w:hAnsi="Arial"/>
          <w:sz w:val="28"/>
        </w:rPr>
        <w:t>омный номер 8</w:t>
      </w:r>
      <w:bookmarkStart w:id="12" w:name="OCRUncertain013"/>
      <w:r>
        <w:rPr>
          <w:rFonts w:ascii="Arial" w:hAnsi="Arial"/>
          <w:sz w:val="28"/>
        </w:rPr>
        <w:t xml:space="preserve">5. </w:t>
      </w:r>
      <w:bookmarkEnd w:id="12"/>
      <w:r>
        <w:rPr>
          <w:rFonts w:ascii="Arial" w:hAnsi="Arial"/>
          <w:sz w:val="28"/>
        </w:rPr>
        <w:t xml:space="preserve">Стабильных изотопов у астата </w:t>
      </w:r>
      <w:bookmarkStart w:id="13" w:name="OCRUncertain014"/>
      <w:r>
        <w:rPr>
          <w:rFonts w:ascii="Arial" w:hAnsi="Arial"/>
          <w:sz w:val="28"/>
        </w:rPr>
        <w:t>н</w:t>
      </w:r>
      <w:bookmarkEnd w:id="13"/>
      <w:r>
        <w:rPr>
          <w:rFonts w:ascii="Arial" w:hAnsi="Arial"/>
          <w:sz w:val="28"/>
        </w:rPr>
        <w:t>ет; известно не м</w:t>
      </w:r>
      <w:bookmarkStart w:id="14" w:name="OCRUncertain015"/>
      <w:r>
        <w:rPr>
          <w:rFonts w:ascii="Arial" w:hAnsi="Arial"/>
          <w:sz w:val="28"/>
        </w:rPr>
        <w:t>е</w:t>
      </w:r>
      <w:bookmarkEnd w:id="14"/>
      <w:r>
        <w:rPr>
          <w:rFonts w:ascii="Arial" w:hAnsi="Arial"/>
          <w:sz w:val="28"/>
        </w:rPr>
        <w:t>не</w:t>
      </w:r>
      <w:bookmarkStart w:id="15" w:name="OCRUncertain016"/>
      <w:r>
        <w:rPr>
          <w:rFonts w:ascii="Arial" w:hAnsi="Arial"/>
          <w:sz w:val="28"/>
        </w:rPr>
        <w:t>е</w:t>
      </w:r>
      <w:bookmarkEnd w:id="15"/>
      <w:r>
        <w:rPr>
          <w:rFonts w:ascii="Arial" w:hAnsi="Arial"/>
          <w:noProof/>
          <w:sz w:val="28"/>
        </w:rPr>
        <w:t xml:space="preserve"> 20</w:t>
      </w:r>
      <w:r>
        <w:rPr>
          <w:rFonts w:ascii="Arial" w:hAnsi="Arial"/>
          <w:sz w:val="28"/>
        </w:rPr>
        <w:t xml:space="preserve"> р</w:t>
      </w:r>
      <w:bookmarkStart w:id="16" w:name="OCRUncertain017"/>
      <w:r>
        <w:rPr>
          <w:rFonts w:ascii="Arial" w:hAnsi="Arial"/>
          <w:sz w:val="28"/>
        </w:rPr>
        <w:t>а</w:t>
      </w:r>
      <w:bookmarkEnd w:id="16"/>
      <w:r>
        <w:rPr>
          <w:rFonts w:ascii="Arial" w:hAnsi="Arial"/>
          <w:sz w:val="28"/>
        </w:rPr>
        <w:t>диоакти</w:t>
      </w:r>
      <w:bookmarkStart w:id="17" w:name="OCRUncertain018"/>
      <w:r>
        <w:rPr>
          <w:rFonts w:ascii="Arial" w:hAnsi="Arial"/>
          <w:sz w:val="28"/>
        </w:rPr>
        <w:t>в</w:t>
      </w:r>
      <w:bookmarkEnd w:id="17"/>
      <w:r>
        <w:rPr>
          <w:rFonts w:ascii="Arial" w:hAnsi="Arial"/>
          <w:sz w:val="28"/>
        </w:rPr>
        <w:t xml:space="preserve">ных изотопов астата, из </w:t>
      </w:r>
      <w:bookmarkStart w:id="18" w:name="OCRUncertain019"/>
      <w:r>
        <w:rPr>
          <w:rFonts w:ascii="Arial" w:hAnsi="Arial"/>
          <w:sz w:val="28"/>
        </w:rPr>
        <w:t>к</w:t>
      </w:r>
      <w:bookmarkEnd w:id="18"/>
      <w:r>
        <w:rPr>
          <w:rFonts w:ascii="Arial" w:hAnsi="Arial"/>
          <w:sz w:val="28"/>
        </w:rPr>
        <w:t>ото</w:t>
      </w:r>
      <w:bookmarkStart w:id="19" w:name="OCRUncertain020"/>
      <w:r>
        <w:rPr>
          <w:rFonts w:ascii="Arial" w:hAnsi="Arial"/>
          <w:sz w:val="28"/>
        </w:rPr>
        <w:t>рых</w:t>
      </w:r>
      <w:bookmarkEnd w:id="19"/>
      <w:r>
        <w:rPr>
          <w:rFonts w:ascii="Arial" w:hAnsi="Arial"/>
          <w:sz w:val="28"/>
        </w:rPr>
        <w:t xml:space="preserve"> наиболе</w:t>
      </w:r>
      <w:bookmarkStart w:id="20" w:name="OCRUncertain021"/>
      <w:r>
        <w:rPr>
          <w:rFonts w:ascii="Arial" w:hAnsi="Arial"/>
          <w:sz w:val="28"/>
        </w:rPr>
        <w:t>е</w:t>
      </w:r>
      <w:bookmarkEnd w:id="20"/>
      <w:r>
        <w:rPr>
          <w:rFonts w:ascii="Arial" w:hAnsi="Arial"/>
          <w:sz w:val="28"/>
        </w:rPr>
        <w:t xml:space="preserve"> </w:t>
      </w:r>
      <w:bookmarkStart w:id="21" w:name="OCRUncertain022"/>
      <w:r>
        <w:rPr>
          <w:rFonts w:ascii="Arial" w:hAnsi="Arial"/>
          <w:sz w:val="28"/>
        </w:rPr>
        <w:t>долгоживущий</w:t>
      </w:r>
      <w:bookmarkEnd w:id="21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vertAlign w:val="superscript"/>
        </w:rPr>
        <w:t>210</w:t>
      </w:r>
      <w:r>
        <w:rPr>
          <w:rFonts w:ascii="Arial" w:hAnsi="Arial"/>
          <w:sz w:val="28"/>
        </w:rPr>
        <w:t xml:space="preserve">At имеет </w:t>
      </w:r>
      <w:bookmarkStart w:id="22" w:name="OCRUncertain023"/>
      <w:r>
        <w:rPr>
          <w:rFonts w:ascii="Arial" w:hAnsi="Arial"/>
          <w:sz w:val="28"/>
        </w:rPr>
        <w:t>п</w:t>
      </w:r>
      <w:bookmarkEnd w:id="22"/>
      <w:r>
        <w:rPr>
          <w:rFonts w:ascii="Arial" w:hAnsi="Arial"/>
          <w:sz w:val="28"/>
        </w:rPr>
        <w:t>ери</w:t>
      </w:r>
      <w:bookmarkStart w:id="23" w:name="OCRUncertain024"/>
      <w:r>
        <w:rPr>
          <w:rFonts w:ascii="Arial" w:hAnsi="Arial"/>
          <w:sz w:val="28"/>
        </w:rPr>
        <w:t>о</w:t>
      </w:r>
      <w:bookmarkEnd w:id="23"/>
      <w:r>
        <w:rPr>
          <w:rFonts w:ascii="Arial" w:hAnsi="Arial"/>
          <w:sz w:val="28"/>
        </w:rPr>
        <w:t xml:space="preserve">д </w:t>
      </w:r>
      <w:bookmarkStart w:id="24" w:name="OCRUncertain025"/>
      <w:r>
        <w:rPr>
          <w:rFonts w:ascii="Arial" w:hAnsi="Arial"/>
          <w:sz w:val="28"/>
        </w:rPr>
        <w:t>п</w:t>
      </w:r>
      <w:bookmarkEnd w:id="24"/>
      <w:r>
        <w:rPr>
          <w:rFonts w:ascii="Arial" w:hAnsi="Arial"/>
          <w:sz w:val="28"/>
        </w:rPr>
        <w:t>олурас</w:t>
      </w:r>
      <w:bookmarkStart w:id="25" w:name="OCRUncertain026"/>
      <w:r>
        <w:rPr>
          <w:rFonts w:ascii="Arial" w:hAnsi="Arial"/>
          <w:sz w:val="28"/>
        </w:rPr>
        <w:t>п</w:t>
      </w:r>
      <w:bookmarkEnd w:id="25"/>
      <w:r>
        <w:rPr>
          <w:rFonts w:ascii="Arial" w:hAnsi="Arial"/>
          <w:sz w:val="28"/>
        </w:rPr>
        <w:t>ада</w:t>
      </w:r>
      <w:r>
        <w:rPr>
          <w:rFonts w:ascii="Arial" w:hAnsi="Arial"/>
          <w:sz w:val="28"/>
          <w:lang w:val="en-US"/>
        </w:rPr>
        <w:t xml:space="preserve"> </w:t>
      </w:r>
      <w:bookmarkStart w:id="26" w:name="OCRUncertain027"/>
      <w:r>
        <w:rPr>
          <w:rFonts w:ascii="Arial" w:hAnsi="Arial"/>
          <w:sz w:val="28"/>
          <w:lang w:val="en-US"/>
        </w:rPr>
        <w:t>T</w:t>
      </w:r>
      <w:bookmarkEnd w:id="26"/>
      <w:r>
        <w:rPr>
          <w:rFonts w:ascii="Arial" w:hAnsi="Arial"/>
          <w:sz w:val="28"/>
          <w:vertAlign w:val="subscript"/>
          <w:lang w:val="en-US"/>
        </w:rPr>
        <w:t>1/2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noProof/>
          <w:sz w:val="28"/>
        </w:rPr>
        <w:t>8,3</w:t>
      </w:r>
      <w:r>
        <w:rPr>
          <w:rFonts w:ascii="Arial" w:hAnsi="Arial"/>
          <w:sz w:val="28"/>
        </w:rPr>
        <w:t xml:space="preserve"> ч. Многократные попытки ученых разных стран открыть элемент № </w:t>
      </w:r>
      <w:r>
        <w:rPr>
          <w:rFonts w:ascii="Arial" w:hAnsi="Arial"/>
          <w:noProof/>
          <w:sz w:val="28"/>
        </w:rPr>
        <w:t>85</w:t>
      </w:r>
      <w:r>
        <w:rPr>
          <w:rFonts w:ascii="Arial" w:hAnsi="Arial"/>
          <w:sz w:val="28"/>
        </w:rPr>
        <w:t xml:space="preserve"> всевозмож</w:t>
      </w:r>
      <w:r>
        <w:rPr>
          <w:rFonts w:ascii="Arial" w:hAnsi="Arial"/>
          <w:sz w:val="28"/>
        </w:rPr>
        <w:softHyphen/>
        <w:t xml:space="preserve">ными химическими и </w:t>
      </w:r>
      <w:bookmarkStart w:id="27" w:name="OCRUncertain028"/>
      <w:r>
        <w:rPr>
          <w:rFonts w:ascii="Arial" w:hAnsi="Arial"/>
          <w:sz w:val="28"/>
        </w:rPr>
        <w:t>фи</w:t>
      </w:r>
      <w:bookmarkEnd w:id="27"/>
      <w:r>
        <w:rPr>
          <w:rFonts w:ascii="Arial" w:hAnsi="Arial"/>
          <w:sz w:val="28"/>
        </w:rPr>
        <w:t xml:space="preserve">зическими способами в природных объектах были </w:t>
      </w:r>
      <w:bookmarkStart w:id="28" w:name="OCRUncertain029"/>
      <w:r>
        <w:rPr>
          <w:rFonts w:ascii="Arial" w:hAnsi="Arial"/>
          <w:sz w:val="28"/>
        </w:rPr>
        <w:t>неудачны.</w:t>
      </w:r>
      <w:bookmarkEnd w:id="28"/>
      <w:r>
        <w:rPr>
          <w:rFonts w:ascii="Arial" w:hAnsi="Arial"/>
          <w:sz w:val="28"/>
        </w:rPr>
        <w:t xml:space="preserve"> В</w:t>
      </w:r>
      <w:r>
        <w:rPr>
          <w:rFonts w:ascii="Arial" w:hAnsi="Arial"/>
          <w:noProof/>
          <w:sz w:val="28"/>
        </w:rPr>
        <w:t xml:space="preserve"> 1940</w:t>
      </w:r>
      <w:r>
        <w:rPr>
          <w:rFonts w:ascii="Arial" w:hAnsi="Arial"/>
          <w:sz w:val="28"/>
        </w:rPr>
        <w:t xml:space="preserve"> </w:t>
      </w:r>
      <w:bookmarkStart w:id="29" w:name="OCRUncertain030"/>
      <w:r>
        <w:rPr>
          <w:rFonts w:ascii="Arial" w:hAnsi="Arial"/>
          <w:sz w:val="28"/>
        </w:rPr>
        <w:t>Э.</w:t>
      </w:r>
      <w:bookmarkEnd w:id="29"/>
      <w:r>
        <w:rPr>
          <w:rFonts w:ascii="Arial" w:hAnsi="Arial"/>
          <w:sz w:val="28"/>
        </w:rPr>
        <w:t xml:space="preserve"> </w:t>
      </w:r>
      <w:bookmarkStart w:id="30" w:name="OCRUncertain031"/>
      <w:r>
        <w:rPr>
          <w:rFonts w:ascii="Arial" w:hAnsi="Arial"/>
          <w:sz w:val="28"/>
        </w:rPr>
        <w:t>Сегре,</w:t>
      </w:r>
      <w:bookmarkEnd w:id="30"/>
      <w:r>
        <w:rPr>
          <w:rFonts w:ascii="Arial" w:hAnsi="Arial"/>
          <w:sz w:val="28"/>
        </w:rPr>
        <w:t xml:space="preserve"> Т</w:t>
      </w:r>
      <w:bookmarkStart w:id="31" w:name="OCRUncertain032"/>
      <w:r>
        <w:rPr>
          <w:rFonts w:ascii="Arial" w:hAnsi="Arial"/>
          <w:sz w:val="28"/>
        </w:rPr>
        <w:t>.</w:t>
      </w:r>
      <w:bookmarkEnd w:id="31"/>
      <w:r>
        <w:rPr>
          <w:rFonts w:ascii="Arial" w:hAnsi="Arial"/>
          <w:sz w:val="28"/>
        </w:rPr>
        <w:t xml:space="preserve"> </w:t>
      </w:r>
      <w:bookmarkStart w:id="32" w:name="OCRUncertain033"/>
      <w:r>
        <w:rPr>
          <w:rFonts w:ascii="Arial" w:hAnsi="Arial"/>
          <w:sz w:val="28"/>
        </w:rPr>
        <w:t>Корсон</w:t>
      </w:r>
      <w:bookmarkEnd w:id="32"/>
      <w:r>
        <w:rPr>
          <w:rFonts w:ascii="Arial" w:hAnsi="Arial"/>
          <w:sz w:val="28"/>
        </w:rPr>
        <w:t xml:space="preserve"> и У. </w:t>
      </w:r>
      <w:bookmarkStart w:id="33" w:name="OCRUncertain034"/>
      <w:r>
        <w:rPr>
          <w:rFonts w:ascii="Arial" w:hAnsi="Arial"/>
          <w:sz w:val="28"/>
        </w:rPr>
        <w:t>Мак-Кензи</w:t>
      </w:r>
      <w:bookmarkEnd w:id="33"/>
      <w:r>
        <w:rPr>
          <w:rFonts w:ascii="Arial" w:hAnsi="Arial"/>
          <w:sz w:val="28"/>
        </w:rPr>
        <w:t xml:space="preserve"> получили на циклотроне в Беркли (США) первый изотоп </w:t>
      </w:r>
      <w:r>
        <w:rPr>
          <w:rFonts w:ascii="Arial" w:hAnsi="Arial"/>
          <w:sz w:val="28"/>
          <w:vertAlign w:val="superscript"/>
        </w:rPr>
        <w:t>211</w:t>
      </w:r>
      <w:r>
        <w:rPr>
          <w:rFonts w:ascii="Arial" w:hAnsi="Arial"/>
          <w:sz w:val="28"/>
        </w:rPr>
        <w:t>At</w:t>
      </w:r>
      <w:bookmarkStart w:id="34" w:name="OCRUncertain035"/>
      <w:r>
        <w:rPr>
          <w:rFonts w:ascii="Arial" w:hAnsi="Arial"/>
          <w:sz w:val="28"/>
        </w:rPr>
        <w:t>,</w:t>
      </w:r>
      <w:bookmarkEnd w:id="34"/>
      <w:r>
        <w:rPr>
          <w:rFonts w:ascii="Arial" w:hAnsi="Arial"/>
          <w:sz w:val="28"/>
        </w:rPr>
        <w:t xml:space="preserve"> бомбардируя висмут </w:t>
      </w:r>
      <w:r>
        <w:rPr>
          <w:rFonts w:ascii="Arial" w:hAnsi="Arial"/>
          <w:sz w:val="28"/>
        </w:rPr>
        <w:sym w:font="Symbol" w:char="F061"/>
      </w:r>
      <w:r>
        <w:rPr>
          <w:rFonts w:ascii="Arial" w:hAnsi="Arial"/>
          <w:sz w:val="28"/>
        </w:rPr>
        <w:t>-ча</w:t>
      </w:r>
      <w:r>
        <w:rPr>
          <w:rFonts w:ascii="Arial" w:hAnsi="Arial"/>
          <w:sz w:val="28"/>
        </w:rPr>
        <w:softHyphen/>
        <w:t>стицами. Название "астат" дано от греческого</w:t>
      </w:r>
      <w:r>
        <w:rPr>
          <w:rFonts w:ascii="Arial" w:hAnsi="Arial"/>
          <w:sz w:val="28"/>
          <w:lang w:val="en-US"/>
        </w:rPr>
        <w:t xml:space="preserve"> </w:t>
      </w:r>
      <w:bookmarkStart w:id="35" w:name="OCRUncertain036"/>
      <w:r>
        <w:rPr>
          <w:rFonts w:ascii="Arial" w:hAnsi="Arial"/>
          <w:sz w:val="28"/>
          <w:lang w:val="en-US"/>
        </w:rPr>
        <w:t>astatos</w:t>
      </w:r>
      <w:bookmarkEnd w:id="35"/>
      <w:r>
        <w:rPr>
          <w:rFonts w:ascii="Arial" w:hAnsi="Arial"/>
          <w:sz w:val="28"/>
          <w:lang w:val="en-US"/>
        </w:rPr>
        <w:t xml:space="preserve"> - </w:t>
      </w:r>
      <w:r>
        <w:rPr>
          <w:rFonts w:ascii="Arial" w:hAnsi="Arial"/>
          <w:sz w:val="28"/>
        </w:rPr>
        <w:t>неустойчивый. Лишь после этого искусст</w:t>
      </w:r>
      <w:bookmarkStart w:id="36" w:name="OCRUncertain037"/>
      <w:r>
        <w:rPr>
          <w:rFonts w:ascii="Arial" w:hAnsi="Arial"/>
          <w:sz w:val="28"/>
        </w:rPr>
        <w:t>в</w:t>
      </w:r>
      <w:bookmarkEnd w:id="36"/>
      <w:r>
        <w:rPr>
          <w:rFonts w:ascii="Arial" w:hAnsi="Arial"/>
          <w:sz w:val="28"/>
        </w:rPr>
        <w:t>енного пол</w:t>
      </w:r>
      <w:bookmarkStart w:id="37" w:name="OCRUncertain038"/>
      <w:r>
        <w:rPr>
          <w:rFonts w:ascii="Arial" w:hAnsi="Arial"/>
          <w:sz w:val="28"/>
        </w:rPr>
        <w:t>у</w:t>
      </w:r>
      <w:bookmarkEnd w:id="37"/>
      <w:r>
        <w:rPr>
          <w:rFonts w:ascii="Arial" w:hAnsi="Arial"/>
          <w:sz w:val="28"/>
        </w:rPr>
        <w:t>чения астата было показано, что</w:t>
      </w:r>
      <w:r>
        <w:rPr>
          <w:rFonts w:ascii="Arial" w:hAnsi="Arial"/>
          <w:noProof/>
          <w:sz w:val="28"/>
        </w:rPr>
        <w:t xml:space="preserve"> 4</w:t>
      </w:r>
      <w:r>
        <w:rPr>
          <w:rFonts w:ascii="Arial" w:hAnsi="Arial"/>
          <w:sz w:val="28"/>
        </w:rPr>
        <w:t xml:space="preserve"> его изотопа</w:t>
      </w:r>
      <w:r>
        <w:rPr>
          <w:rFonts w:ascii="Arial" w:hAnsi="Arial"/>
          <w:sz w:val="28"/>
          <w:lang w:val="en-US"/>
        </w:rPr>
        <w:t xml:space="preserve"> </w:t>
      </w:r>
      <w:bookmarkStart w:id="38" w:name="OCRUncertain039"/>
      <w:r>
        <w:rPr>
          <w:rFonts w:ascii="Arial" w:hAnsi="Arial"/>
          <w:sz w:val="28"/>
          <w:lang w:val="en-US"/>
        </w:rPr>
        <w:t>(</w:t>
      </w:r>
      <w:bookmarkEnd w:id="38"/>
      <w:r>
        <w:rPr>
          <w:rFonts w:ascii="Arial" w:hAnsi="Arial"/>
          <w:sz w:val="28"/>
          <w:vertAlign w:val="superscript"/>
          <w:lang w:val="en-US"/>
        </w:rPr>
        <w:t>215</w:t>
      </w:r>
      <w:r>
        <w:rPr>
          <w:rFonts w:ascii="Arial" w:hAnsi="Arial"/>
          <w:sz w:val="28"/>
          <w:lang w:val="en-US"/>
        </w:rPr>
        <w:t xml:space="preserve">At, </w:t>
      </w:r>
      <w:r>
        <w:rPr>
          <w:rFonts w:ascii="Arial" w:hAnsi="Arial"/>
          <w:sz w:val="28"/>
          <w:vertAlign w:val="superscript"/>
          <w:lang w:val="en-US"/>
        </w:rPr>
        <w:t>216</w:t>
      </w:r>
      <w:r>
        <w:rPr>
          <w:rFonts w:ascii="Arial" w:hAnsi="Arial"/>
          <w:sz w:val="28"/>
          <w:lang w:val="en-US"/>
        </w:rPr>
        <w:t xml:space="preserve">At, </w:t>
      </w:r>
      <w:r>
        <w:rPr>
          <w:rFonts w:ascii="Arial" w:hAnsi="Arial"/>
          <w:sz w:val="28"/>
          <w:vertAlign w:val="superscript"/>
          <w:lang w:val="en-US"/>
        </w:rPr>
        <w:t>218</w:t>
      </w:r>
      <w:r>
        <w:rPr>
          <w:rFonts w:ascii="Arial" w:hAnsi="Arial"/>
          <w:sz w:val="28"/>
          <w:lang w:val="en-US"/>
        </w:rPr>
        <w:t>At</w:t>
      </w:r>
      <w:r>
        <w:rPr>
          <w:rFonts w:ascii="Arial" w:hAnsi="Arial"/>
          <w:sz w:val="28"/>
        </w:rPr>
        <w:t xml:space="preserve"> и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  <w:vertAlign w:val="superscript"/>
          <w:lang w:val="en-US"/>
        </w:rPr>
        <w:t>219</w:t>
      </w:r>
      <w:r>
        <w:rPr>
          <w:rFonts w:ascii="Arial" w:hAnsi="Arial"/>
          <w:sz w:val="28"/>
          <w:lang w:val="en-US"/>
        </w:rPr>
        <w:t xml:space="preserve">At) </w:t>
      </w:r>
      <w:r>
        <w:rPr>
          <w:rFonts w:ascii="Arial" w:hAnsi="Arial"/>
          <w:sz w:val="28"/>
        </w:rPr>
        <w:t xml:space="preserve">образуются в очень маловероятных </w:t>
      </w:r>
      <w:r>
        <w:rPr>
          <w:rFonts w:ascii="Arial" w:hAnsi="Arial"/>
          <w:noProof/>
          <w:sz w:val="28"/>
        </w:rPr>
        <w:t>(5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-5</w:t>
      </w:r>
      <w:r>
        <w:rPr>
          <w:rFonts w:ascii="Arial" w:hAnsi="Arial"/>
          <w:noProof/>
          <w:sz w:val="28"/>
        </w:rPr>
        <w:t xml:space="preserve"> - 0,02%)</w:t>
      </w:r>
      <w:r>
        <w:rPr>
          <w:rFonts w:ascii="Arial" w:hAnsi="Arial"/>
          <w:sz w:val="28"/>
        </w:rPr>
        <w:t xml:space="preserve"> ответвлениях трех при</w:t>
      </w:r>
      <w:r>
        <w:rPr>
          <w:rFonts w:ascii="Arial" w:hAnsi="Arial"/>
          <w:sz w:val="28"/>
        </w:rPr>
        <w:softHyphen/>
        <w:t xml:space="preserve">родных рядов радиоактивного распада урана и тория. Астат хорошо адсорбируется на металлах </w:t>
      </w:r>
      <w:bookmarkStart w:id="39" w:name="OCRUncertain040"/>
      <w:r>
        <w:rPr>
          <w:rFonts w:ascii="Arial" w:hAnsi="Arial"/>
          <w:sz w:val="28"/>
          <w:lang w:val="en-US"/>
        </w:rPr>
        <w:t>(Ag,</w:t>
      </w:r>
      <w:bookmarkEnd w:id="39"/>
      <w:r>
        <w:rPr>
          <w:rFonts w:ascii="Arial" w:hAnsi="Arial"/>
          <w:sz w:val="28"/>
          <w:lang w:val="en-US"/>
        </w:rPr>
        <w:t xml:space="preserve"> </w:t>
      </w:r>
      <w:bookmarkStart w:id="40" w:name="OCRUncertain041"/>
      <w:r>
        <w:rPr>
          <w:rFonts w:ascii="Arial" w:hAnsi="Arial"/>
          <w:sz w:val="28"/>
          <w:lang w:val="en-US"/>
        </w:rPr>
        <w:t>Au,</w:t>
      </w:r>
      <w:bookmarkEnd w:id="40"/>
      <w:r>
        <w:rPr>
          <w:rFonts w:ascii="Arial" w:hAnsi="Arial"/>
          <w:sz w:val="28"/>
          <w:lang w:val="en-US"/>
        </w:rPr>
        <w:t xml:space="preserve"> </w:t>
      </w:r>
      <w:bookmarkStart w:id="41" w:name="OCRUncertain042"/>
      <w:r>
        <w:rPr>
          <w:rFonts w:ascii="Arial" w:hAnsi="Arial"/>
          <w:sz w:val="28"/>
          <w:lang w:val="en-US"/>
        </w:rPr>
        <w:t>Pt),</w:t>
      </w:r>
      <w:bookmarkEnd w:id="41"/>
      <w:r>
        <w:rPr>
          <w:rFonts w:ascii="Arial" w:hAnsi="Arial"/>
          <w:sz w:val="28"/>
        </w:rPr>
        <w:t xml:space="preserve"> легко испаряется в обычных условиях и в вакууме</w:t>
      </w:r>
      <w:bookmarkStart w:id="42" w:name="OCRUncertain043"/>
      <w:r>
        <w:rPr>
          <w:rFonts w:ascii="Arial" w:hAnsi="Arial"/>
          <w:sz w:val="28"/>
        </w:rPr>
        <w:t>.</w:t>
      </w:r>
      <w:bookmarkEnd w:id="42"/>
      <w:r>
        <w:rPr>
          <w:rFonts w:ascii="Arial" w:hAnsi="Arial"/>
          <w:sz w:val="28"/>
        </w:rPr>
        <w:t xml:space="preserve"> Благодаря </w:t>
      </w:r>
      <w:bookmarkStart w:id="43" w:name="OCRUncertain044"/>
      <w:r>
        <w:rPr>
          <w:rFonts w:ascii="Arial" w:hAnsi="Arial"/>
          <w:sz w:val="28"/>
        </w:rPr>
        <w:t>э</w:t>
      </w:r>
      <w:bookmarkEnd w:id="43"/>
      <w:r>
        <w:rPr>
          <w:rFonts w:ascii="Arial" w:hAnsi="Arial"/>
          <w:sz w:val="28"/>
        </w:rPr>
        <w:t>то</w:t>
      </w:r>
      <w:bookmarkStart w:id="44" w:name="OCRUncertain045"/>
      <w:r>
        <w:rPr>
          <w:rFonts w:ascii="Arial" w:hAnsi="Arial"/>
          <w:sz w:val="28"/>
        </w:rPr>
        <w:t xml:space="preserve">му </w:t>
      </w:r>
      <w:bookmarkEnd w:id="44"/>
      <w:r>
        <w:rPr>
          <w:rFonts w:ascii="Arial" w:hAnsi="Arial"/>
          <w:sz w:val="28"/>
        </w:rPr>
        <w:t>удается выделить астат (до</w:t>
      </w:r>
      <w:r>
        <w:rPr>
          <w:rFonts w:ascii="Arial" w:hAnsi="Arial"/>
          <w:noProof/>
          <w:sz w:val="28"/>
        </w:rPr>
        <w:t xml:space="preserve"> 85%</w:t>
      </w:r>
      <w:bookmarkStart w:id="45" w:name="OCRUncertain046"/>
      <w:r>
        <w:rPr>
          <w:rFonts w:ascii="Arial" w:hAnsi="Arial"/>
          <w:noProof/>
          <w:sz w:val="28"/>
        </w:rPr>
        <w:t>)</w:t>
      </w:r>
      <w:bookmarkEnd w:id="45"/>
      <w:r>
        <w:rPr>
          <w:rFonts w:ascii="Arial" w:hAnsi="Arial"/>
          <w:sz w:val="28"/>
        </w:rPr>
        <w:t xml:space="preserve"> из продук</w:t>
      </w:r>
      <w:r>
        <w:rPr>
          <w:rFonts w:ascii="Arial" w:hAnsi="Arial"/>
          <w:sz w:val="28"/>
        </w:rPr>
        <w:softHyphen/>
      </w:r>
      <w:bookmarkStart w:id="46" w:name="OCRUncertain047"/>
      <w:r>
        <w:rPr>
          <w:rFonts w:ascii="Arial" w:hAnsi="Arial"/>
          <w:sz w:val="28"/>
        </w:rPr>
        <w:t>т</w:t>
      </w:r>
      <w:bookmarkEnd w:id="46"/>
      <w:r>
        <w:rPr>
          <w:rFonts w:ascii="Arial" w:hAnsi="Arial"/>
          <w:sz w:val="28"/>
        </w:rPr>
        <w:t>о</w:t>
      </w:r>
      <w:bookmarkStart w:id="47" w:name="OCRUncertain048"/>
      <w:r>
        <w:rPr>
          <w:rFonts w:ascii="Arial" w:hAnsi="Arial"/>
          <w:sz w:val="28"/>
        </w:rPr>
        <w:t>в</w:t>
      </w:r>
      <w:bookmarkEnd w:id="47"/>
      <w:r>
        <w:rPr>
          <w:rFonts w:ascii="Arial" w:hAnsi="Arial"/>
          <w:sz w:val="28"/>
        </w:rPr>
        <w:t xml:space="preserve"> облучения висмута путем их вакуум</w:t>
      </w:r>
      <w:r>
        <w:rPr>
          <w:rFonts w:ascii="Arial" w:hAnsi="Arial"/>
          <w:sz w:val="28"/>
        </w:rPr>
        <w:softHyphen/>
        <w:t>ной дистилляции с поглощением астата серебром или платиной. Химические свойства астата очень интересны и своеобразны; он близок как к иоду, так и к полонию, т. е. проявляет свойства и неметалла (галогена) и металла. Такое сочетание свойств обусловлено положением астата в периодической системе: он является наиболее тяжелым (и следовательно, наиболее "металлическим") элементом группы галогенов. Подобно галогенам астат дает нерастворимую соль</w:t>
      </w:r>
      <w:r>
        <w:rPr>
          <w:rFonts w:ascii="Arial" w:hAnsi="Arial"/>
          <w:sz w:val="28"/>
          <w:lang w:val="en-US"/>
        </w:rPr>
        <w:t xml:space="preserve"> AgAt;</w:t>
      </w:r>
      <w:r>
        <w:rPr>
          <w:rFonts w:ascii="Arial" w:hAnsi="Arial"/>
          <w:sz w:val="28"/>
        </w:rPr>
        <w:t xml:space="preserve"> подобно иоду окисляется до 5-валентного состояния (соль</w:t>
      </w:r>
      <w:r>
        <w:rPr>
          <w:rFonts w:ascii="Arial" w:hAnsi="Arial"/>
          <w:sz w:val="28"/>
          <w:lang w:val="en-US"/>
        </w:rPr>
        <w:t xml:space="preserve"> AgAtO</w:t>
      </w:r>
      <w:r>
        <w:rPr>
          <w:rFonts w:ascii="Arial" w:hAnsi="Arial"/>
          <w:sz w:val="28"/>
          <w:vertAlign w:val="subscript"/>
          <w:lang w:val="en-US"/>
        </w:rPr>
        <w:t>3</w:t>
      </w:r>
      <w:r>
        <w:rPr>
          <w:rFonts w:ascii="Arial" w:hAnsi="Arial"/>
          <w:sz w:val="28"/>
        </w:rPr>
        <w:t xml:space="preserve"> аналогична</w:t>
      </w:r>
      <w:r>
        <w:rPr>
          <w:rFonts w:ascii="Arial" w:hAnsi="Arial"/>
          <w:sz w:val="28"/>
          <w:lang w:val="en-US"/>
        </w:rPr>
        <w:t xml:space="preserve"> AgJO</w:t>
      </w:r>
      <w:r>
        <w:rPr>
          <w:rFonts w:ascii="Arial" w:hAnsi="Arial"/>
          <w:sz w:val="28"/>
          <w:vertAlign w:val="subscript"/>
          <w:lang w:val="en-US"/>
        </w:rPr>
        <w:t>3</w:t>
      </w:r>
      <w:r>
        <w:rPr>
          <w:rFonts w:ascii="Arial" w:hAnsi="Arial"/>
          <w:sz w:val="28"/>
          <w:lang w:val="en-US"/>
        </w:rPr>
        <w:t xml:space="preserve">). </w:t>
      </w:r>
      <w:r>
        <w:rPr>
          <w:rFonts w:ascii="Arial" w:hAnsi="Arial"/>
          <w:sz w:val="28"/>
        </w:rPr>
        <w:t>Однако, как и типичные металлы, астат осаждается сероводородом даже из силь</w:t>
      </w:r>
      <w:r>
        <w:rPr>
          <w:rFonts w:ascii="Arial" w:hAnsi="Arial"/>
          <w:sz w:val="28"/>
        </w:rPr>
        <w:softHyphen/>
        <w:t>но кислых растворов, вытесняется цинком из сернокислых растворов, а при электролизе осаждается на катоде. Присутствие астата определяют по характер</w:t>
      </w:r>
      <w:r>
        <w:rPr>
          <w:rFonts w:ascii="Arial" w:hAnsi="Arial"/>
          <w:sz w:val="28"/>
        </w:rPr>
        <w:softHyphen/>
        <w:t xml:space="preserve">ному </w:t>
      </w:r>
      <w:r>
        <w:rPr>
          <w:rFonts w:ascii="Arial" w:hAnsi="Arial"/>
          <w:sz w:val="28"/>
        </w:rPr>
        <w:sym w:font="Symbol" w:char="F061"/>
      </w:r>
      <w:r>
        <w:rPr>
          <w:rFonts w:ascii="Arial" w:hAnsi="Arial"/>
          <w:sz w:val="28"/>
        </w:rPr>
        <w:t>-излучению.</w:t>
      </w:r>
      <w:bookmarkStart w:id="48" w:name="_GoBack"/>
      <w:bookmarkEnd w:id="48"/>
    </w:p>
    <w:sectPr w:rsidR="00E52B20">
      <w:pgSz w:w="11907" w:h="16840" w:code="9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ve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9D2"/>
    <w:rsid w:val="009519D2"/>
    <w:rsid w:val="00E52B20"/>
    <w:rsid w:val="00E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33D57-8CCF-421A-AF35-1E0E8C10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Cyr14">
    <w:name w:val="Arial Cyr 14 по ширине"/>
    <w:basedOn w:val="a"/>
    <w:pPr>
      <w:ind w:firstLine="567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diakov.net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АСТАТ (лат. Astatium), астатин, Аt, радиоактивный химический элемент VII группы периодической системы Менделеева, атомный номер 85. Стабильных изотопов у астата нет; известно не менее 20 радиоактивных изотопов астата, из которых наиболее долгоживущий 210A</dc:title>
  <dc:subject/>
  <dc:creator>Соловьев Кирилл Владимирович</dc:creator>
  <cp:keywords/>
  <cp:lastModifiedBy>Irina</cp:lastModifiedBy>
  <cp:revision>2</cp:revision>
  <cp:lastPrinted>1899-12-31T21:00:00Z</cp:lastPrinted>
  <dcterms:created xsi:type="dcterms:W3CDTF">2014-09-07T09:03:00Z</dcterms:created>
  <dcterms:modified xsi:type="dcterms:W3CDTF">2014-09-07T09:03:00Z</dcterms:modified>
</cp:coreProperties>
</file>