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A84" w:rsidRDefault="00536A84">
      <w:pPr>
        <w:pStyle w:val="2"/>
        <w:jc w:val="center"/>
        <w:rPr>
          <w:b/>
        </w:rPr>
      </w:pPr>
      <w:r>
        <w:rPr>
          <w:b/>
        </w:rPr>
        <w:t>МИНИСТЕРСТВО ОБЩЕГО И ПРОФЕССИОНАЛЬНОГО</w:t>
      </w:r>
    </w:p>
    <w:p w:rsidR="00536A84" w:rsidRDefault="00536A84">
      <w:pPr>
        <w:pStyle w:val="2"/>
        <w:jc w:val="center"/>
        <w:rPr>
          <w:b/>
        </w:rPr>
      </w:pPr>
      <w:r>
        <w:rPr>
          <w:b/>
        </w:rPr>
        <w:t xml:space="preserve"> ОБРАЗОВАНИЯ РОССИЙСКОЙ ФЕДЕРАЦИИ</w:t>
      </w:r>
    </w:p>
    <w:p w:rsidR="00536A84" w:rsidRDefault="00536A84">
      <w:pPr>
        <w:pStyle w:val="2"/>
        <w:jc w:val="center"/>
        <w:rPr>
          <w:b/>
        </w:rPr>
      </w:pPr>
    </w:p>
    <w:p w:rsidR="00536A84" w:rsidRDefault="00536A84">
      <w:pPr>
        <w:pStyle w:val="2"/>
        <w:jc w:val="center"/>
        <w:rPr>
          <w:b/>
        </w:rPr>
      </w:pPr>
    </w:p>
    <w:p w:rsidR="00536A84" w:rsidRDefault="00536A84">
      <w:pPr>
        <w:pStyle w:val="2"/>
        <w:jc w:val="center"/>
        <w:rPr>
          <w:b/>
        </w:rPr>
      </w:pPr>
    </w:p>
    <w:p w:rsidR="00536A84" w:rsidRDefault="00536A84">
      <w:pPr>
        <w:pStyle w:val="2"/>
        <w:jc w:val="center"/>
        <w:rPr>
          <w:b/>
        </w:rPr>
      </w:pPr>
      <w:r>
        <w:rPr>
          <w:b/>
        </w:rPr>
        <w:t>КУРСОВАЯ РАБОТА:</w:t>
      </w:r>
    </w:p>
    <w:p w:rsidR="00536A84" w:rsidRDefault="00536A84">
      <w:pPr>
        <w:pStyle w:val="2"/>
        <w:jc w:val="center"/>
        <w:rPr>
          <w:b/>
        </w:rPr>
      </w:pPr>
    </w:p>
    <w:p w:rsidR="00536A84" w:rsidRDefault="00536A84">
      <w:pPr>
        <w:pStyle w:val="2"/>
        <w:jc w:val="center"/>
        <w:rPr>
          <w:b/>
        </w:rPr>
      </w:pPr>
    </w:p>
    <w:p w:rsidR="00536A84" w:rsidRDefault="00536A84">
      <w:pPr>
        <w:pStyle w:val="2"/>
        <w:jc w:val="center"/>
        <w:rPr>
          <w:b/>
          <w:sz w:val="36"/>
        </w:rPr>
      </w:pPr>
      <w:r>
        <w:rPr>
          <w:b/>
          <w:sz w:val="36"/>
        </w:rPr>
        <w:t>"ФИНАНСЫ АКЦИОНЕРНЫХ КОМПАНИЙ"</w:t>
      </w:r>
    </w:p>
    <w:p w:rsidR="00536A84" w:rsidRDefault="00536A84">
      <w:pPr>
        <w:pStyle w:val="2"/>
        <w:jc w:val="center"/>
        <w:rPr>
          <w:b/>
          <w:sz w:val="36"/>
        </w:rPr>
      </w:pPr>
    </w:p>
    <w:p w:rsidR="00536A84" w:rsidRDefault="00536A84">
      <w:pPr>
        <w:pStyle w:val="2"/>
        <w:jc w:val="center"/>
        <w:rPr>
          <w:b/>
          <w:sz w:val="36"/>
        </w:rPr>
      </w:pPr>
    </w:p>
    <w:p w:rsidR="00536A84" w:rsidRDefault="00536A84">
      <w:pPr>
        <w:pStyle w:val="2"/>
        <w:jc w:val="center"/>
        <w:rPr>
          <w:b/>
          <w:sz w:val="36"/>
        </w:rPr>
      </w:pPr>
    </w:p>
    <w:tbl>
      <w:tblPr>
        <w:tblW w:w="0" w:type="auto"/>
        <w:tblInd w:w="4786" w:type="dxa"/>
        <w:tblLayout w:type="fixed"/>
        <w:tblLook w:val="0000" w:firstRow="0" w:lastRow="0" w:firstColumn="0" w:lastColumn="0" w:noHBand="0" w:noVBand="0"/>
      </w:tblPr>
      <w:tblGrid>
        <w:gridCol w:w="4927"/>
      </w:tblGrid>
      <w:tr w:rsidR="00536A84">
        <w:tc>
          <w:tcPr>
            <w:tcW w:w="4927" w:type="dxa"/>
          </w:tcPr>
          <w:p w:rsidR="00536A84" w:rsidRDefault="00536A84">
            <w:pPr>
              <w:pStyle w:val="2"/>
              <w:spacing w:line="360" w:lineRule="auto"/>
              <w:ind w:firstLine="2018"/>
              <w:jc w:val="left"/>
              <w:rPr>
                <w:b/>
              </w:rPr>
            </w:pPr>
          </w:p>
        </w:tc>
      </w:tr>
      <w:tr w:rsidR="00536A84">
        <w:tc>
          <w:tcPr>
            <w:tcW w:w="4927" w:type="dxa"/>
          </w:tcPr>
          <w:p w:rsidR="00536A84" w:rsidRDefault="00536A84">
            <w:pPr>
              <w:pStyle w:val="2"/>
              <w:jc w:val="left"/>
            </w:pPr>
          </w:p>
        </w:tc>
      </w:tr>
    </w:tbl>
    <w:p w:rsidR="00536A84" w:rsidRDefault="00536A84">
      <w:pPr>
        <w:pStyle w:val="2"/>
        <w:jc w:val="center"/>
        <w:rPr>
          <w:b/>
          <w:sz w:val="36"/>
        </w:rPr>
      </w:pPr>
    </w:p>
    <w:p w:rsidR="00536A84" w:rsidRDefault="00536A84">
      <w:pPr>
        <w:pStyle w:val="2"/>
        <w:jc w:val="center"/>
        <w:rPr>
          <w:b/>
          <w:sz w:val="36"/>
        </w:rPr>
      </w:pPr>
    </w:p>
    <w:p w:rsidR="00536A84" w:rsidRDefault="00536A84">
      <w:pPr>
        <w:pStyle w:val="1"/>
        <w:ind w:firstLine="851"/>
        <w:jc w:val="left"/>
        <w:rPr>
          <w:sz w:val="36"/>
        </w:rPr>
      </w:pPr>
    </w:p>
    <w:p w:rsidR="00536A84" w:rsidRDefault="00536A84">
      <w:pPr>
        <w:pStyle w:val="1"/>
        <w:ind w:hanging="142"/>
        <w:jc w:val="left"/>
        <w:rPr>
          <w:sz w:val="36"/>
        </w:rPr>
      </w:pPr>
    </w:p>
    <w:p w:rsidR="00536A84" w:rsidRDefault="00536A84">
      <w:pPr>
        <w:pStyle w:val="1"/>
        <w:ind w:firstLine="851"/>
      </w:pPr>
      <w:r>
        <w:t>Казань 1999 г.</w:t>
      </w:r>
      <w:r>
        <w:br w:type="page"/>
      </w:r>
    </w:p>
    <w:p w:rsidR="00536A84" w:rsidRDefault="0022603A">
      <w:pPr>
        <w:pStyle w:val="1"/>
        <w:ind w:firstLine="851"/>
      </w:pPr>
      <w:r>
        <w:rPr>
          <w:noProof/>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42" type="#_x0000_t161" style="position:absolute;left:0;text-align:left;margin-left:73.35pt;margin-top:7.25pt;width:309.6pt;height:54pt;z-index:251664896" o:allowincell="f" adj="3660" fillcolor="#fc6" strokeweight="2pt">
            <v:fill r:id="rId7" o:title="Циновка" type="tile"/>
            <v:shadow color="#868686"/>
            <v:textpath style="font-family:&quot;Courier New&quot;;font-weight:bold;v-text-kern:t" trim="t" fitpath="t" xscale="f" string="ПЛАН"/>
          </v:shape>
        </w:pict>
      </w:r>
    </w:p>
    <w:p w:rsidR="00536A84" w:rsidRDefault="00536A84">
      <w:pPr>
        <w:pStyle w:val="1"/>
        <w:ind w:firstLine="851"/>
        <w:rPr>
          <w:sz w:val="36"/>
          <w:lang w:val="en-US"/>
        </w:rPr>
      </w:pPr>
    </w:p>
    <w:p w:rsidR="00536A84" w:rsidRDefault="00536A84">
      <w:pPr>
        <w:rPr>
          <w:lang w:val="en-US"/>
        </w:rPr>
      </w:pPr>
    </w:p>
    <w:p w:rsidR="00536A84" w:rsidRDefault="00536A84">
      <w:pPr>
        <w:rPr>
          <w:lang w:val="en-US"/>
        </w:rPr>
      </w:pPr>
    </w:p>
    <w:p w:rsidR="00536A84" w:rsidRDefault="00536A84">
      <w:pPr>
        <w:rPr>
          <w:lang w:val="en-US"/>
        </w:rPr>
      </w:pPr>
    </w:p>
    <w:p w:rsidR="00536A84" w:rsidRDefault="00536A84">
      <w:pPr>
        <w:rPr>
          <w:lang w:val="en-US"/>
        </w:rPr>
      </w:pPr>
    </w:p>
    <w:tbl>
      <w:tblPr>
        <w:tblW w:w="0" w:type="auto"/>
        <w:tblLayout w:type="fixed"/>
        <w:tblLook w:val="0000" w:firstRow="0" w:lastRow="0" w:firstColumn="0" w:lastColumn="0" w:noHBand="0" w:noVBand="0"/>
      </w:tblPr>
      <w:tblGrid>
        <w:gridCol w:w="817"/>
        <w:gridCol w:w="7938"/>
        <w:gridCol w:w="850"/>
      </w:tblGrid>
      <w:tr w:rsidR="00536A84">
        <w:trPr>
          <w:cantSplit/>
        </w:trPr>
        <w:tc>
          <w:tcPr>
            <w:tcW w:w="8755" w:type="dxa"/>
            <w:gridSpan w:val="2"/>
          </w:tcPr>
          <w:p w:rsidR="00536A84" w:rsidRDefault="00536A84">
            <w:pPr>
              <w:pStyle w:val="1"/>
              <w:ind w:firstLine="0"/>
              <w:jc w:val="left"/>
              <w:rPr>
                <w:b/>
                <w:sz w:val="36"/>
                <w:lang w:val="en-US"/>
              </w:rPr>
            </w:pPr>
            <w:r>
              <w:rPr>
                <w:b/>
                <w:sz w:val="36"/>
              </w:rPr>
              <w:t xml:space="preserve"> ВВЕДЕНИЕ</w:t>
            </w:r>
          </w:p>
          <w:p w:rsidR="00536A84" w:rsidRDefault="00536A84">
            <w:pPr>
              <w:rPr>
                <w:lang w:val="en-US"/>
              </w:rPr>
            </w:pPr>
          </w:p>
          <w:p w:rsidR="00536A84" w:rsidRDefault="00536A84">
            <w:pPr>
              <w:rPr>
                <w:lang w:val="en-US"/>
              </w:rPr>
            </w:pPr>
          </w:p>
        </w:tc>
        <w:tc>
          <w:tcPr>
            <w:tcW w:w="850" w:type="dxa"/>
          </w:tcPr>
          <w:p w:rsidR="00536A84" w:rsidRDefault="00536A84">
            <w:pPr>
              <w:pStyle w:val="1"/>
              <w:ind w:firstLine="0"/>
              <w:rPr>
                <w:b/>
                <w:sz w:val="36"/>
              </w:rPr>
            </w:pPr>
            <w:r>
              <w:rPr>
                <w:b/>
                <w:sz w:val="36"/>
              </w:rPr>
              <w:t>3</w:t>
            </w:r>
          </w:p>
        </w:tc>
      </w:tr>
      <w:tr w:rsidR="00536A84">
        <w:tc>
          <w:tcPr>
            <w:tcW w:w="817" w:type="dxa"/>
          </w:tcPr>
          <w:p w:rsidR="00536A84" w:rsidRDefault="00536A84">
            <w:pPr>
              <w:pStyle w:val="1"/>
              <w:ind w:firstLine="0"/>
              <w:jc w:val="left"/>
              <w:rPr>
                <w:b/>
                <w:sz w:val="36"/>
              </w:rPr>
            </w:pPr>
            <w:r>
              <w:rPr>
                <w:b/>
                <w:sz w:val="36"/>
                <w:lang w:val="en-US"/>
              </w:rPr>
              <w:t>I.</w:t>
            </w:r>
          </w:p>
        </w:tc>
        <w:tc>
          <w:tcPr>
            <w:tcW w:w="7938" w:type="dxa"/>
          </w:tcPr>
          <w:p w:rsidR="00536A84" w:rsidRDefault="00536A84">
            <w:pPr>
              <w:pStyle w:val="1"/>
              <w:ind w:firstLine="0"/>
              <w:jc w:val="left"/>
              <w:rPr>
                <w:b/>
                <w:sz w:val="36"/>
                <w:lang w:val="en-US"/>
              </w:rPr>
            </w:pPr>
            <w:r>
              <w:rPr>
                <w:b/>
                <w:sz w:val="36"/>
              </w:rPr>
              <w:t>ПОНЯТИЕ  ФИНАНСОВ  ПРЕДПРИЯТИЙ И  ИХ ФУНКЦИЯ</w:t>
            </w:r>
            <w:r>
              <w:rPr>
                <w:b/>
                <w:sz w:val="36"/>
                <w:lang w:val="en-US"/>
              </w:rPr>
              <w:t>.</w:t>
            </w:r>
          </w:p>
          <w:p w:rsidR="00536A84" w:rsidRDefault="00536A84">
            <w:pPr>
              <w:rPr>
                <w:lang w:val="en-US"/>
              </w:rPr>
            </w:pPr>
          </w:p>
          <w:p w:rsidR="00536A84" w:rsidRDefault="00536A84">
            <w:pPr>
              <w:rPr>
                <w:lang w:val="en-US"/>
              </w:rPr>
            </w:pPr>
          </w:p>
        </w:tc>
        <w:tc>
          <w:tcPr>
            <w:tcW w:w="850" w:type="dxa"/>
          </w:tcPr>
          <w:p w:rsidR="00536A84" w:rsidRDefault="00536A84">
            <w:pPr>
              <w:pStyle w:val="1"/>
              <w:ind w:firstLine="0"/>
              <w:rPr>
                <w:b/>
                <w:sz w:val="36"/>
              </w:rPr>
            </w:pPr>
            <w:r>
              <w:rPr>
                <w:b/>
                <w:sz w:val="36"/>
              </w:rPr>
              <w:t>5</w:t>
            </w:r>
          </w:p>
        </w:tc>
      </w:tr>
      <w:tr w:rsidR="00536A84">
        <w:tc>
          <w:tcPr>
            <w:tcW w:w="817" w:type="dxa"/>
          </w:tcPr>
          <w:p w:rsidR="00536A84" w:rsidRDefault="00536A84">
            <w:pPr>
              <w:pStyle w:val="1"/>
              <w:ind w:firstLine="0"/>
              <w:jc w:val="left"/>
              <w:rPr>
                <w:b/>
                <w:sz w:val="36"/>
                <w:lang w:val="en-US"/>
              </w:rPr>
            </w:pPr>
            <w:r>
              <w:rPr>
                <w:b/>
                <w:sz w:val="36"/>
                <w:lang w:val="en-US"/>
              </w:rPr>
              <w:t>II.</w:t>
            </w:r>
          </w:p>
        </w:tc>
        <w:tc>
          <w:tcPr>
            <w:tcW w:w="7938" w:type="dxa"/>
          </w:tcPr>
          <w:p w:rsidR="00536A84" w:rsidRDefault="00536A84">
            <w:pPr>
              <w:pStyle w:val="1"/>
              <w:ind w:firstLine="0"/>
              <w:jc w:val="left"/>
              <w:rPr>
                <w:b/>
                <w:sz w:val="36"/>
                <w:lang w:val="en-US"/>
              </w:rPr>
            </w:pPr>
            <w:r>
              <w:rPr>
                <w:b/>
                <w:sz w:val="36"/>
              </w:rPr>
              <w:t>ОСОБЕННОСТИ ФИНАНСОВ АКЦИОНЕРНЫХ КОМПАНИЙ.</w:t>
            </w:r>
          </w:p>
          <w:p w:rsidR="00536A84" w:rsidRDefault="00536A84">
            <w:pPr>
              <w:rPr>
                <w:lang w:val="en-US"/>
              </w:rPr>
            </w:pPr>
          </w:p>
          <w:p w:rsidR="00536A84" w:rsidRDefault="00536A84">
            <w:pPr>
              <w:rPr>
                <w:lang w:val="en-US"/>
              </w:rPr>
            </w:pPr>
          </w:p>
        </w:tc>
        <w:tc>
          <w:tcPr>
            <w:tcW w:w="850" w:type="dxa"/>
          </w:tcPr>
          <w:p w:rsidR="00536A84" w:rsidRDefault="00536A84">
            <w:pPr>
              <w:pStyle w:val="1"/>
              <w:ind w:firstLine="0"/>
              <w:rPr>
                <w:b/>
                <w:sz w:val="36"/>
                <w:lang w:val="en-US"/>
              </w:rPr>
            </w:pPr>
            <w:r>
              <w:rPr>
                <w:b/>
                <w:sz w:val="36"/>
                <w:lang w:val="en-US"/>
              </w:rPr>
              <w:t>9</w:t>
            </w:r>
          </w:p>
        </w:tc>
      </w:tr>
      <w:tr w:rsidR="00536A84">
        <w:tc>
          <w:tcPr>
            <w:tcW w:w="817" w:type="dxa"/>
          </w:tcPr>
          <w:p w:rsidR="00536A84" w:rsidRDefault="00536A84">
            <w:pPr>
              <w:pStyle w:val="1"/>
              <w:ind w:firstLine="0"/>
              <w:jc w:val="left"/>
              <w:rPr>
                <w:b/>
                <w:sz w:val="36"/>
                <w:lang w:val="en-US"/>
              </w:rPr>
            </w:pPr>
            <w:r>
              <w:rPr>
                <w:b/>
                <w:sz w:val="36"/>
                <w:lang w:val="en-US"/>
              </w:rPr>
              <w:t>III.</w:t>
            </w:r>
          </w:p>
        </w:tc>
        <w:tc>
          <w:tcPr>
            <w:tcW w:w="7938" w:type="dxa"/>
          </w:tcPr>
          <w:p w:rsidR="00536A84" w:rsidRDefault="00536A84">
            <w:pPr>
              <w:pStyle w:val="1"/>
              <w:ind w:firstLine="0"/>
              <w:jc w:val="left"/>
              <w:rPr>
                <w:b/>
                <w:sz w:val="36"/>
                <w:lang w:val="en-US"/>
              </w:rPr>
            </w:pPr>
            <w:r>
              <w:rPr>
                <w:b/>
                <w:sz w:val="36"/>
              </w:rPr>
              <w:t>УПРАВЛЕНИЕ ФИНАНСАМИ АКЦИОНЕРНЫХ ОБЩЕСТВ.</w:t>
            </w:r>
            <w:r>
              <w:rPr>
                <w:b/>
                <w:sz w:val="36"/>
                <w:lang w:val="en-US"/>
              </w:rPr>
              <w:t xml:space="preserve"> </w:t>
            </w:r>
          </w:p>
          <w:p w:rsidR="00536A84" w:rsidRDefault="00536A84">
            <w:pPr>
              <w:rPr>
                <w:lang w:val="en-US"/>
              </w:rPr>
            </w:pPr>
          </w:p>
          <w:p w:rsidR="00536A84" w:rsidRDefault="00536A84">
            <w:pPr>
              <w:rPr>
                <w:lang w:val="en-US"/>
              </w:rPr>
            </w:pPr>
          </w:p>
        </w:tc>
        <w:tc>
          <w:tcPr>
            <w:tcW w:w="850" w:type="dxa"/>
          </w:tcPr>
          <w:p w:rsidR="00536A84" w:rsidRDefault="00536A84">
            <w:pPr>
              <w:pStyle w:val="1"/>
              <w:ind w:firstLine="0"/>
              <w:rPr>
                <w:b/>
                <w:sz w:val="36"/>
                <w:lang w:val="en-US"/>
              </w:rPr>
            </w:pPr>
            <w:r>
              <w:rPr>
                <w:b/>
                <w:sz w:val="36"/>
                <w:lang w:val="en-US"/>
              </w:rPr>
              <w:t>19</w:t>
            </w:r>
          </w:p>
        </w:tc>
      </w:tr>
      <w:tr w:rsidR="00536A84">
        <w:trPr>
          <w:cantSplit/>
        </w:trPr>
        <w:tc>
          <w:tcPr>
            <w:tcW w:w="8755" w:type="dxa"/>
            <w:gridSpan w:val="2"/>
          </w:tcPr>
          <w:p w:rsidR="00536A84" w:rsidRDefault="00536A84">
            <w:pPr>
              <w:pStyle w:val="1"/>
              <w:ind w:firstLine="0"/>
              <w:jc w:val="left"/>
              <w:rPr>
                <w:b/>
                <w:sz w:val="36"/>
              </w:rPr>
            </w:pPr>
            <w:r>
              <w:rPr>
                <w:b/>
                <w:sz w:val="36"/>
              </w:rPr>
              <w:t>ЗАКЛЮЧЕНИЕ.</w:t>
            </w:r>
          </w:p>
          <w:p w:rsidR="00536A84" w:rsidRDefault="00536A84"/>
          <w:p w:rsidR="00536A84" w:rsidRDefault="00536A84"/>
        </w:tc>
        <w:tc>
          <w:tcPr>
            <w:tcW w:w="850" w:type="dxa"/>
          </w:tcPr>
          <w:p w:rsidR="00536A84" w:rsidRDefault="00536A84">
            <w:pPr>
              <w:pStyle w:val="1"/>
              <w:ind w:firstLine="0"/>
              <w:rPr>
                <w:b/>
                <w:sz w:val="36"/>
                <w:lang w:val="en-US"/>
              </w:rPr>
            </w:pPr>
            <w:r>
              <w:rPr>
                <w:b/>
                <w:sz w:val="36"/>
                <w:lang w:val="en-US"/>
              </w:rPr>
              <w:t>23</w:t>
            </w:r>
          </w:p>
        </w:tc>
      </w:tr>
      <w:tr w:rsidR="00536A84">
        <w:trPr>
          <w:cantSplit/>
        </w:trPr>
        <w:tc>
          <w:tcPr>
            <w:tcW w:w="8755" w:type="dxa"/>
            <w:gridSpan w:val="2"/>
          </w:tcPr>
          <w:p w:rsidR="00536A84" w:rsidRDefault="00536A84">
            <w:pPr>
              <w:pStyle w:val="1"/>
              <w:ind w:firstLine="0"/>
              <w:jc w:val="left"/>
              <w:rPr>
                <w:b/>
                <w:sz w:val="36"/>
              </w:rPr>
            </w:pPr>
            <w:r>
              <w:rPr>
                <w:b/>
                <w:sz w:val="36"/>
              </w:rPr>
              <w:t>СПИСОК ЛИТЕРАТУРЫ</w:t>
            </w:r>
          </w:p>
        </w:tc>
        <w:tc>
          <w:tcPr>
            <w:tcW w:w="850" w:type="dxa"/>
          </w:tcPr>
          <w:p w:rsidR="00536A84" w:rsidRDefault="00536A84">
            <w:pPr>
              <w:pStyle w:val="1"/>
              <w:ind w:firstLine="0"/>
              <w:rPr>
                <w:b/>
                <w:sz w:val="36"/>
                <w:lang w:val="en-US"/>
              </w:rPr>
            </w:pPr>
            <w:r>
              <w:rPr>
                <w:b/>
                <w:sz w:val="36"/>
                <w:lang w:val="en-US"/>
              </w:rPr>
              <w:t>25</w:t>
            </w:r>
          </w:p>
        </w:tc>
      </w:tr>
    </w:tbl>
    <w:p w:rsidR="00536A84" w:rsidRDefault="00536A84">
      <w:pPr>
        <w:pStyle w:val="1"/>
        <w:ind w:firstLine="851"/>
        <w:rPr>
          <w:b/>
        </w:rPr>
      </w:pPr>
      <w:r>
        <w:br w:type="page"/>
      </w:r>
      <w:r>
        <w:rPr>
          <w:b/>
        </w:rPr>
        <w:t>Введение.</w:t>
      </w:r>
    </w:p>
    <w:p w:rsidR="00536A84" w:rsidRDefault="00536A84">
      <w:pPr>
        <w:pStyle w:val="2"/>
        <w:ind w:firstLine="851"/>
      </w:pPr>
      <w:r>
        <w:t>Экономика, как и все человечество, находится в постоянном развитии. Она включает в себя постоянное совершенствование средств труда, технологии, организационных форм в производстве и, наконец, самого человека. Это развитие может проходить как стихийно, так и с сопровождением кризисных явлений. В настоящее время мы наблюдаем именно второй путь развития, т.е. кризис плановой экономики и зарождение рыночной экономики. В условиях этого перехода к рыночным отношениям центр экономической деятельности перемещается к основному звену экономики – предприятию.</w:t>
      </w:r>
    </w:p>
    <w:p w:rsidR="00536A84" w:rsidRDefault="00536A84">
      <w:pPr>
        <w:pStyle w:val="2"/>
        <w:ind w:firstLine="851"/>
      </w:pPr>
      <w:r>
        <w:t>Именно на этом уровне создается нужная обществу продукция, оказываются необходимые услуги. Здесь решаются вопросы экономичного расходования материальных, финансовых и трудовых ресурсов, применения  высокопроизводительной техники и передовой технологии. На предприятиях идет процесс снижения издержек производства. Непрерывно улучшается организация производства, совершенствуется процесс управления и т.д.</w:t>
      </w:r>
    </w:p>
    <w:p w:rsidR="00536A84" w:rsidRDefault="00536A84">
      <w:pPr>
        <w:pStyle w:val="2"/>
        <w:ind w:firstLine="851"/>
      </w:pPr>
      <w:r>
        <w:t>Преобразование плановой экономики в рыночную сопровождается сменой приоритетов в формировании структуры народного хозяйства. Одновременно подлежит решению проблема преодоления технико-технологической оснащенности различных секторов экономики и внутри каждого из них, исходя из современного уровня развития производственных сил, а это невозможно без значительного финансирования.</w:t>
      </w:r>
    </w:p>
    <w:p w:rsidR="00536A84" w:rsidRDefault="00536A84">
      <w:pPr>
        <w:pStyle w:val="2"/>
        <w:ind w:firstLine="851"/>
      </w:pPr>
      <w:r>
        <w:t>Финансирование в условиях рыночной экономики идет двумя путями: частнопредпринимательское и государственное. Если государство ориентируется в своей инвестиционной деятельности на создание необходимых условий эффективного функционирования национальной экономики, то частный сектор руководствуется такими критериями, как прибыльность, рентабельность, окупаемости и.п.</w:t>
      </w:r>
    </w:p>
    <w:p w:rsidR="00536A84" w:rsidRDefault="00536A84">
      <w:pPr>
        <w:pStyle w:val="2"/>
        <w:ind w:firstLine="851"/>
      </w:pPr>
      <w:r>
        <w:t xml:space="preserve"> Переход предприятий к рыночной экономике обусловил поиск различных срок форм хозяйствования. Наиболее удобной из них для финансирования как  со стороны частного сектора, так и со стороны государства, является акционерное общество.</w:t>
      </w:r>
    </w:p>
    <w:p w:rsidR="00536A84" w:rsidRDefault="00536A84">
      <w:pPr>
        <w:pStyle w:val="2"/>
        <w:ind w:firstLine="851"/>
      </w:pPr>
      <w:r>
        <w:t>Преимущества этой формы хозяйствования заключаются прежде всего, в возможности создания новых и расширении действующих предприятий во всех отраслях экономики. Привлечение акционерного капитала позволяет предприятию создавать более конкурентоспособное производство на относительно высокой технической базе, поскольку осуществляется централизация капитала акционеров, а непосредственное заинтересованное участие акционеров стимулирует экономное использование ресурсов, повышение эффективности производства.</w:t>
      </w:r>
    </w:p>
    <w:p w:rsidR="00536A84" w:rsidRDefault="00536A84">
      <w:pPr>
        <w:pStyle w:val="2"/>
        <w:ind w:firstLine="851"/>
      </w:pPr>
      <w:r>
        <w:t>Выпуск акций позволяет привлечь свободные денежные средства  для ускорения экономического развития предприятия и социального развития коллектива: появляется реальная возможность развития и модернизации производства, внедрения новой техники, освоения новой продукции.</w:t>
      </w:r>
    </w:p>
    <w:p w:rsidR="00536A84" w:rsidRDefault="00536A84">
      <w:pPr>
        <w:pStyle w:val="2"/>
        <w:ind w:firstLine="851"/>
      </w:pPr>
      <w:r>
        <w:t>Преимущества и неограниченные возможности акционерной формы приводят к тому, что все большее количество предприятий становятся акционерными обществами.</w:t>
      </w:r>
    </w:p>
    <w:p w:rsidR="00536A84" w:rsidRDefault="00536A84">
      <w:pPr>
        <w:pStyle w:val="a7"/>
        <w:spacing w:line="480" w:lineRule="auto"/>
        <w:ind w:firstLine="851"/>
        <w:rPr>
          <w:rFonts w:ascii="Times New Roman" w:hAnsi="Times New Roman"/>
          <w:b/>
          <w:sz w:val="28"/>
        </w:rPr>
      </w:pPr>
      <w:r>
        <w:rPr>
          <w:rFonts w:ascii="Times New Roman" w:hAnsi="Times New Roman"/>
          <w:b/>
          <w:sz w:val="28"/>
        </w:rPr>
        <w:t>1. Понятие  финансов  предприятий и  их функция.</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Финансы объединений,  предприятий  и  отраслей представляют собой систему экономических отношений,  связанных с  кругооборотом  денежных средств, образованием,  использованием  денежных доходов,  контроля за производством, распределением, использованием национального продукта.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Функционирование финансово-кредитной  системы непосредственно зависит от меры использования товарно-денежных отношений в управлении  и организации хозяйственных отношений. Имевшее место в прошлом свертывание товарно-денежных отношений (с 1920-1923гг до конца 80-х  -  начала 90-х годов  господствовали административно-командные методы хозяйствования) отрицательно сказывалось на состоянии  экономики.  Несмотря  на попытки экономических реформ 1965-го, 1979-го, 80-х годов, практически только сейчас делаются практические шаги,  чтобы стоимостные категории - деньги, цена, финансы, кредит начали активно влиять на развитие экономики. В настоящее время деньги, финансы постепенно становятся самостоятельным и решающим ресурсом производства.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По материальному содержанию финансы - это целевые фонды  денежных средств, в совокупности представляющие собой финансовые ресурсы предприятий.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В соответствии с Законом РФ "О предприятиях и предпринимательской деятельности" финансовые ресурсы  предприятий  -  это  преимущественно прибыль и амортизационные отчисления,  доходы от ценных бумаг,  паевые взносы, средства спонсоров.  Но следует понимать, что финансовая наука изучает не ресурсы,  как таковые,  а финансовые отношения, возникающие на основе их образования, распределения, использования и направлена на совершенствование финансовых отношений.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Финансовые отношения возникают: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 между предприятиями и организациями в процессе формирования и распределения валового дохода, при оплате поставок, реализации готовой продукции;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 при выпуске и  распространении  акций  предприятия,  взаимном кредитовании, долевом участии;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 между предприятиями и отдельными работниками в  процессе  использования дохода;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 между юридическими, физическими лицами и банковской системой;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 между предприятиями и иностранными партнерами при использовании валютного фонда.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В настоящее время,  с развитием рыночных отношений сфера финансовых отношений предприятий резко возрастает.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Финансы предприятий  - основа финансовой системы любого государства, так как именно в сфере  материального  производства  создаются  и первично распределяются совокупный общественный продукт и национальный доход.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Следует понимать,  что  финансовые  отношения  - это прежде всего распределительные отношения,  а они во многом сложились у нас в стране в 1929-1931  гг.  Сейчас  требуют изменения понятия сущности и функций финансов, самой концепции финансов. При этом определяющим моментом является то, что государство должно обеспечивать предприятия, независимо от форм собственности и хозяйствования,  вида деятельности, отраслевой принадлежности, равные  правовые и экономические условия хозяйственной деятельности.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Функции финансов: </w:t>
      </w:r>
    </w:p>
    <w:p w:rsidR="00536A84" w:rsidRDefault="00536A84">
      <w:pPr>
        <w:pStyle w:val="a7"/>
        <w:numPr>
          <w:ilvl w:val="0"/>
          <w:numId w:val="1"/>
        </w:numPr>
        <w:spacing w:line="480" w:lineRule="auto"/>
        <w:ind w:left="851" w:hanging="425"/>
        <w:jc w:val="both"/>
        <w:rPr>
          <w:rFonts w:ascii="Times New Roman" w:hAnsi="Times New Roman"/>
          <w:sz w:val="28"/>
        </w:rPr>
      </w:pPr>
      <w:r>
        <w:rPr>
          <w:rFonts w:ascii="Times New Roman" w:hAnsi="Times New Roman"/>
          <w:sz w:val="28"/>
        </w:rPr>
        <w:t xml:space="preserve">Обслуживание денежными ресурсами  кругооборота  материальных средств; </w:t>
      </w:r>
    </w:p>
    <w:p w:rsidR="00536A84" w:rsidRDefault="00536A84">
      <w:pPr>
        <w:pStyle w:val="a7"/>
        <w:numPr>
          <w:ilvl w:val="0"/>
          <w:numId w:val="1"/>
        </w:numPr>
        <w:spacing w:line="480" w:lineRule="auto"/>
        <w:ind w:left="851" w:hanging="425"/>
        <w:jc w:val="both"/>
        <w:rPr>
          <w:rFonts w:ascii="Times New Roman" w:hAnsi="Times New Roman"/>
          <w:sz w:val="28"/>
        </w:rPr>
      </w:pPr>
      <w:r>
        <w:rPr>
          <w:rFonts w:ascii="Times New Roman" w:hAnsi="Times New Roman"/>
          <w:sz w:val="28"/>
        </w:rPr>
        <w:t xml:space="preserve">распределительная; </w:t>
      </w:r>
    </w:p>
    <w:p w:rsidR="00536A84" w:rsidRDefault="00536A84">
      <w:pPr>
        <w:pStyle w:val="a7"/>
        <w:numPr>
          <w:ilvl w:val="0"/>
          <w:numId w:val="1"/>
        </w:numPr>
        <w:spacing w:line="480" w:lineRule="auto"/>
        <w:ind w:left="851" w:hanging="425"/>
        <w:jc w:val="both"/>
        <w:rPr>
          <w:rFonts w:ascii="Times New Roman" w:hAnsi="Times New Roman"/>
          <w:sz w:val="28"/>
        </w:rPr>
      </w:pPr>
      <w:r>
        <w:rPr>
          <w:rFonts w:ascii="Times New Roman" w:hAnsi="Times New Roman"/>
          <w:sz w:val="28"/>
        </w:rPr>
        <w:t xml:space="preserve">контрольная.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Экономическое содержание первой  функции  состоит  в  обеспечении полного соответствия между движением денежных и материальных ресурсов. Это проявляется на плановой стадии и оперативно. В первом случае, сопоставляя  размер планируемых доходов и расходов,  выявляют,  в какой мере потребность в средствах может быть покрыта  за  счет  собственных источников,  банковских ссуд и т.д.  Этот очень сложный вопрос решается на различных исторических этапах по разному.  Например, какая доля дохода  предпринимателей  должна оставаться у производителей продукции (работ,  услуг),  какая - перечисляться в виде налогов в бюджет государства; какая  часть  средств предприятий должна идти на развитие производства, какая направляться на потребление. Сейчас, как известно, у большинства  предпринимателей  преобладает  недальновидная  политика максимизации потребления,  стремление все "проесть", которая возникает в основном из-за неустойчивой экономической ситуации в стране, а также из-за отсутствия налаженной правовой системы. </w:t>
      </w:r>
    </w:p>
    <w:p w:rsidR="00536A84" w:rsidRDefault="00536A84">
      <w:pPr>
        <w:pStyle w:val="a7"/>
        <w:spacing w:line="480" w:lineRule="auto"/>
        <w:ind w:firstLine="851"/>
        <w:jc w:val="both"/>
        <w:rPr>
          <w:rFonts w:ascii="Times New Roman" w:hAnsi="Times New Roman"/>
          <w:sz w:val="28"/>
        </w:rPr>
      </w:pPr>
      <w:r>
        <w:rPr>
          <w:rFonts w:ascii="Times New Roman" w:hAnsi="Times New Roman"/>
          <w:sz w:val="28"/>
        </w:rPr>
        <w:t xml:space="preserve">Третья функция  финансов основана на том,  что нормы расходования каждого элемента производственных ресурсов планируется и учитывается в денежной форме,  тем  самым  в стоимостной форме контролируется расход материалов. Кроме того, контрольная функция охватывает все стороны деятельности предприятий,  взаимоотношения внутри предприятия, взаимоотношения предприятия и банка, взаимоотношения предприятия и бюджета. </w:t>
      </w:r>
    </w:p>
    <w:p w:rsidR="00536A84" w:rsidRDefault="00536A84">
      <w:pPr>
        <w:pStyle w:val="2"/>
        <w:ind w:firstLine="851"/>
        <w:rPr>
          <w:b/>
        </w:rPr>
      </w:pPr>
      <w:r>
        <w:rPr>
          <w:b/>
        </w:rPr>
        <w:br w:type="page"/>
      </w:r>
      <w:r>
        <w:rPr>
          <w:b/>
          <w:lang w:val="en-US"/>
        </w:rPr>
        <w:t>II.</w:t>
      </w:r>
      <w:r>
        <w:rPr>
          <w:b/>
        </w:rPr>
        <w:t xml:space="preserve"> Особенности финансов акционерных компаний. </w:t>
      </w:r>
    </w:p>
    <w:p w:rsidR="00536A84" w:rsidRDefault="00536A84">
      <w:pPr>
        <w:pStyle w:val="2"/>
        <w:ind w:firstLine="851"/>
      </w:pPr>
      <w:r>
        <w:t>Акционирование предприятий включает два основных аспекта: организацион</w:t>
      </w:r>
      <w:r>
        <w:softHyphen/>
        <w:t>но правовой и финансовый. Организационно-правовой аспект означает, что предпри</w:t>
      </w:r>
      <w:r>
        <w:softHyphen/>
        <w:t>ятий регистрируются в форме коммерческой организации. Финансовый аспект заклю</w:t>
      </w:r>
      <w:r>
        <w:softHyphen/>
        <w:t>чается в выпуске и размещении акций.</w:t>
      </w:r>
    </w:p>
    <w:p w:rsidR="00536A84" w:rsidRDefault="00536A84">
      <w:pPr>
        <w:spacing w:line="480" w:lineRule="auto"/>
        <w:ind w:firstLine="800"/>
        <w:jc w:val="both"/>
        <w:rPr>
          <w:sz w:val="28"/>
        </w:rPr>
      </w:pPr>
      <w:r>
        <w:rPr>
          <w:sz w:val="28"/>
        </w:rPr>
        <w:t>Акционерным обществом признается коммерческая организация, уставный ка</w:t>
      </w:r>
      <w:r>
        <w:rPr>
          <w:sz w:val="28"/>
        </w:rPr>
        <w:softHyphen/>
        <w:t>питал которой разделен на определенное число акций, удостоверяющих обязательст</w:t>
      </w:r>
      <w:r>
        <w:rPr>
          <w:sz w:val="28"/>
        </w:rPr>
        <w:softHyphen/>
        <w:t>венные права участников общества (акционеров) по отношению к обществу.</w:t>
      </w:r>
    </w:p>
    <w:p w:rsidR="00536A84" w:rsidRDefault="00536A84">
      <w:pPr>
        <w:spacing w:line="480" w:lineRule="auto"/>
        <w:ind w:firstLine="800"/>
        <w:jc w:val="both"/>
        <w:rPr>
          <w:sz w:val="28"/>
          <w:lang w:val="en-US"/>
        </w:rPr>
      </w:pPr>
      <w:r>
        <w:rPr>
          <w:sz w:val="28"/>
        </w:rPr>
        <w:t>Общество, акции которого распределяются только среди его учредителей или иного, заранее определенного круга лиц, признается закрытым обществом.</w:t>
      </w:r>
    </w:p>
    <w:p w:rsidR="00536A84" w:rsidRDefault="00536A84">
      <w:pPr>
        <w:spacing w:line="480" w:lineRule="auto"/>
        <w:ind w:firstLine="800"/>
        <w:jc w:val="both"/>
        <w:rPr>
          <w:sz w:val="28"/>
        </w:rPr>
      </w:pPr>
      <w:r>
        <w:rPr>
          <w:sz w:val="28"/>
        </w:rPr>
        <w:t>Общество, которое вправе проводить открытую подписку на выпускаемые им акции и осуществлять их свободную продажу с учетом требований законодательства РФ, признается открытым обществом. Число акционеров открытого общества не ог</w:t>
      </w:r>
      <w:r>
        <w:rPr>
          <w:sz w:val="28"/>
        </w:rPr>
        <w:softHyphen/>
        <w:t>раничено.</w:t>
      </w:r>
      <w:r>
        <w:rPr>
          <w:rStyle w:val="a9"/>
          <w:sz w:val="28"/>
        </w:rPr>
        <w:footnoteReference w:id="1"/>
      </w:r>
    </w:p>
    <w:p w:rsidR="00536A84" w:rsidRDefault="00536A84">
      <w:pPr>
        <w:spacing w:line="480" w:lineRule="auto"/>
        <w:ind w:firstLine="851"/>
        <w:jc w:val="both"/>
        <w:rPr>
          <w:sz w:val="28"/>
        </w:rPr>
      </w:pPr>
      <w:r>
        <w:rPr>
          <w:sz w:val="28"/>
        </w:rPr>
        <w:t>Помимо акций акционерное общество может выпускать и облигации. Облига</w:t>
      </w:r>
      <w:r>
        <w:rPr>
          <w:sz w:val="28"/>
        </w:rPr>
        <w:softHyphen/>
        <w:t>ции выпускаются в целях привлечения дополнительных средств с последующим по</w:t>
      </w:r>
      <w:r>
        <w:rPr>
          <w:sz w:val="28"/>
        </w:rPr>
        <w:softHyphen/>
        <w:t>гашением через определенный срок номинала и уплатой сверх этого фиксированного процента владельцу облигаций. Процент по облигациям выплачивается акционерным обществом ежегодно. Облигации могут выпускаться на предъявителя и именные, но на сумму не более 25% уставного фонда. При этом выпуск облигаций осуществляется после полной оплаты всех выпущенных акций.</w:t>
      </w:r>
    </w:p>
    <w:p w:rsidR="00536A84" w:rsidRDefault="00536A84">
      <w:pPr>
        <w:spacing w:line="480" w:lineRule="auto"/>
        <w:ind w:firstLine="851"/>
        <w:jc w:val="both"/>
        <w:rPr>
          <w:sz w:val="28"/>
        </w:rPr>
      </w:pPr>
      <w:r>
        <w:rPr>
          <w:sz w:val="28"/>
        </w:rPr>
        <w:t>В случаях, когда ранее выпущенные акции полностью оплачены по стоимости, акционерное общество может увеличить уставный фонд через выпуск и распростра</w:t>
      </w:r>
      <w:r>
        <w:rPr>
          <w:sz w:val="28"/>
        </w:rPr>
        <w:softHyphen/>
        <w:t>нение новых акций, обмен облигаций на акции, увеличение номинала акций. При уменьшении уставного фонда снижается номинальная стоимость акций или выпуска</w:t>
      </w:r>
      <w:r>
        <w:rPr>
          <w:sz w:val="28"/>
        </w:rPr>
        <w:softHyphen/>
        <w:t>ется и аннулируется часть акций.</w:t>
      </w:r>
    </w:p>
    <w:p w:rsidR="00536A84" w:rsidRDefault="00536A84">
      <w:pPr>
        <w:spacing w:line="480" w:lineRule="auto"/>
        <w:ind w:firstLine="851"/>
        <w:jc w:val="both"/>
        <w:rPr>
          <w:sz w:val="28"/>
        </w:rPr>
      </w:pPr>
      <w:r>
        <w:rPr>
          <w:sz w:val="28"/>
        </w:rPr>
        <w:t>Акционерное общество не вправе выпускать акции для покрытия убытков, свя</w:t>
      </w:r>
      <w:r>
        <w:rPr>
          <w:sz w:val="28"/>
        </w:rPr>
        <w:softHyphen/>
        <w:t>занных с его хозяйственной деятельностью. Для предотвращения подобных и других нарушений в деятельности акционерного общества по поручению общего собрания, наблюдательного совета (за деятельностью правления общества) ревизионной ко</w:t>
      </w:r>
      <w:r>
        <w:rPr>
          <w:sz w:val="28"/>
        </w:rPr>
        <w:softHyphen/>
        <w:t>миссией осуществляется контроль за финансово-хозяйственной деятельностью ак</w:t>
      </w:r>
      <w:r>
        <w:rPr>
          <w:sz w:val="28"/>
        </w:rPr>
        <w:softHyphen/>
        <w:t>ционерного общества. Ревизионная комиссия составляет заключением по годовым от</w:t>
      </w:r>
      <w:r>
        <w:rPr>
          <w:sz w:val="28"/>
        </w:rPr>
        <w:softHyphen/>
        <w:t>четам и балансам, докладывает результаты проведенных проверок общему собранию акционерного общества или наблюдательному совету.</w:t>
      </w:r>
    </w:p>
    <w:p w:rsidR="00536A84" w:rsidRDefault="00536A84">
      <w:pPr>
        <w:spacing w:line="480" w:lineRule="auto"/>
        <w:ind w:firstLine="800"/>
        <w:jc w:val="both"/>
        <w:rPr>
          <w:sz w:val="28"/>
        </w:rPr>
      </w:pPr>
      <w:r>
        <w:rPr>
          <w:sz w:val="28"/>
        </w:rPr>
        <w:t>В нашей стране большинство акционерных обществ учреждены путем приватизации государственной собственности. Данным предприятиям относится и взятый мною для примера ОАО "Жилбытсервис", которое учреждено Комитетом по управлению коммунальным имуществом г. Казани</w:t>
      </w:r>
      <w:r>
        <w:rPr>
          <w:rStyle w:val="a9"/>
          <w:sz w:val="28"/>
        </w:rPr>
        <w:footnoteReference w:id="2"/>
      </w:r>
      <w:r>
        <w:rPr>
          <w:sz w:val="28"/>
        </w:rPr>
        <w:t xml:space="preserve"> в соответствии с Гражданским Кодексом Российской Федерации и Законом Республики Татарстан "О преобразовании государственной и коммунальной собственности в Республике Татарстан (о разгосударствлении и приватизации)".</w:t>
      </w:r>
    </w:p>
    <w:p w:rsidR="00536A84" w:rsidRDefault="00536A84">
      <w:pPr>
        <w:pStyle w:val="a4"/>
      </w:pPr>
      <w:r>
        <w:t>Отметим некоторые особенности АО, созданных путем приватизации государ</w:t>
      </w:r>
      <w:r>
        <w:softHyphen/>
        <w:t>ственных и муниципальных предприятий:</w:t>
      </w:r>
    </w:p>
    <w:p w:rsidR="00536A84" w:rsidRDefault="00536A84">
      <w:pPr>
        <w:pStyle w:val="a4"/>
        <w:numPr>
          <w:ilvl w:val="0"/>
          <w:numId w:val="8"/>
        </w:numPr>
        <w:tabs>
          <w:tab w:val="clear" w:pos="360"/>
          <w:tab w:val="num" w:pos="-3544"/>
        </w:tabs>
        <w:ind w:left="0" w:firstLine="851"/>
      </w:pPr>
      <w:r>
        <w:t>В силу п.5.15.3. ГПП (государственной программы приватизации) до момента продажи 75% акций акционерного общества в процессе его приватизации запрещена продажа имущества, в том числе недвижимого, и передача его с баланса приватизируемого предприятия без согласия соответствующего комитета по управлению иму</w:t>
      </w:r>
      <w:r>
        <w:softHyphen/>
        <w:t>ществом.</w:t>
      </w:r>
    </w:p>
    <w:p w:rsidR="00536A84" w:rsidRDefault="00536A84">
      <w:pPr>
        <w:numPr>
          <w:ilvl w:val="0"/>
          <w:numId w:val="8"/>
        </w:numPr>
        <w:tabs>
          <w:tab w:val="clear" w:pos="360"/>
          <w:tab w:val="num" w:pos="-3544"/>
        </w:tabs>
        <w:spacing w:line="480" w:lineRule="auto"/>
        <w:ind w:left="0" w:firstLine="851"/>
        <w:jc w:val="both"/>
        <w:rPr>
          <w:sz w:val="28"/>
        </w:rPr>
      </w:pPr>
      <w:r>
        <w:rPr>
          <w:sz w:val="28"/>
        </w:rPr>
        <w:t>В п.5.3.6. ГПП установлено, что в целях защиты прав акционеров, запрещает</w:t>
      </w:r>
      <w:r>
        <w:rPr>
          <w:sz w:val="28"/>
        </w:rPr>
        <w:softHyphen/>
        <w:t>ся увеличивать капитал акционерного общества до продажи 90% акций приватизируемого предприятия.</w:t>
      </w:r>
    </w:p>
    <w:p w:rsidR="00536A84" w:rsidRDefault="00536A84">
      <w:pPr>
        <w:numPr>
          <w:ilvl w:val="0"/>
          <w:numId w:val="8"/>
        </w:numPr>
        <w:tabs>
          <w:tab w:val="clear" w:pos="360"/>
          <w:tab w:val="num" w:pos="-3544"/>
        </w:tabs>
        <w:spacing w:line="480" w:lineRule="auto"/>
        <w:ind w:left="0" w:firstLine="851"/>
        <w:jc w:val="both"/>
        <w:rPr>
          <w:sz w:val="28"/>
        </w:rPr>
      </w:pPr>
      <w:r>
        <w:rPr>
          <w:sz w:val="28"/>
        </w:rPr>
        <w:t>С другой стороны, в соответствии с п.5.2 ГПП, эмиссию дополнительных ак</w:t>
      </w:r>
      <w:r>
        <w:rPr>
          <w:sz w:val="28"/>
        </w:rPr>
        <w:softHyphen/>
        <w:t>ций могут осуществить акционерного общества, созданные в процессе приватизации государственных предприятий, менее 25% уставного капитала которых находится в государственной собственности.</w:t>
      </w:r>
    </w:p>
    <w:p w:rsidR="00536A84" w:rsidRDefault="00536A84">
      <w:pPr>
        <w:spacing w:before="180" w:line="480" w:lineRule="auto"/>
        <w:ind w:firstLine="800"/>
        <w:jc w:val="both"/>
        <w:rPr>
          <w:sz w:val="28"/>
        </w:rPr>
      </w:pPr>
      <w:r>
        <w:rPr>
          <w:sz w:val="28"/>
        </w:rPr>
        <w:t>Основные цели, достигаемые с помощью приватизации, состоят в следующем:</w:t>
      </w:r>
    </w:p>
    <w:p w:rsidR="00536A84" w:rsidRDefault="00536A84">
      <w:pPr>
        <w:numPr>
          <w:ilvl w:val="0"/>
          <w:numId w:val="4"/>
        </w:numPr>
        <w:tabs>
          <w:tab w:val="clear" w:pos="1080"/>
          <w:tab w:val="num" w:pos="-3544"/>
        </w:tabs>
        <w:spacing w:line="480" w:lineRule="auto"/>
        <w:ind w:left="0" w:firstLine="720"/>
        <w:jc w:val="both"/>
        <w:rPr>
          <w:sz w:val="28"/>
        </w:rPr>
      </w:pPr>
      <w:r>
        <w:rPr>
          <w:sz w:val="28"/>
        </w:rPr>
        <w:t>формирование слоя частных собственников, способных эффективно распоря</w:t>
      </w:r>
      <w:r>
        <w:rPr>
          <w:sz w:val="28"/>
        </w:rPr>
        <w:softHyphen/>
        <w:t>жаться полученной собственностью;</w:t>
      </w:r>
    </w:p>
    <w:p w:rsidR="00536A84" w:rsidRDefault="00536A84">
      <w:pPr>
        <w:numPr>
          <w:ilvl w:val="0"/>
          <w:numId w:val="4"/>
        </w:numPr>
        <w:tabs>
          <w:tab w:val="clear" w:pos="1080"/>
          <w:tab w:val="num" w:pos="-3544"/>
        </w:tabs>
        <w:spacing w:line="480" w:lineRule="auto"/>
        <w:ind w:left="0" w:firstLine="720"/>
        <w:jc w:val="both"/>
        <w:rPr>
          <w:sz w:val="28"/>
        </w:rPr>
      </w:pPr>
      <w:r>
        <w:rPr>
          <w:sz w:val="28"/>
        </w:rPr>
        <w:t>повышение эффективности работы предприятий; содействие стабилизации го</w:t>
      </w:r>
      <w:r>
        <w:rPr>
          <w:sz w:val="28"/>
        </w:rPr>
        <w:softHyphen/>
        <w:t>сударственных финансов, социальной защите населения и развитию объектов соци</w:t>
      </w:r>
      <w:r>
        <w:rPr>
          <w:sz w:val="28"/>
        </w:rPr>
        <w:softHyphen/>
        <w:t>альной инфраструктуры за счет средств, полученных от приватизации;</w:t>
      </w:r>
    </w:p>
    <w:p w:rsidR="00536A84" w:rsidRDefault="00536A84">
      <w:pPr>
        <w:numPr>
          <w:ilvl w:val="0"/>
          <w:numId w:val="4"/>
        </w:numPr>
        <w:tabs>
          <w:tab w:val="clear" w:pos="1080"/>
          <w:tab w:val="num" w:pos="-3544"/>
        </w:tabs>
        <w:spacing w:line="480" w:lineRule="auto"/>
        <w:ind w:left="0" w:firstLine="720"/>
        <w:jc w:val="both"/>
        <w:rPr>
          <w:sz w:val="28"/>
        </w:rPr>
      </w:pPr>
      <w:r>
        <w:rPr>
          <w:sz w:val="28"/>
        </w:rPr>
        <w:t>создание конкурентной среды и обеспечение демонополизации народного хо</w:t>
      </w:r>
      <w:r>
        <w:rPr>
          <w:sz w:val="28"/>
        </w:rPr>
        <w:softHyphen/>
        <w:t>зяйства;</w:t>
      </w:r>
    </w:p>
    <w:p w:rsidR="00536A84" w:rsidRDefault="00536A84">
      <w:pPr>
        <w:numPr>
          <w:ilvl w:val="0"/>
          <w:numId w:val="4"/>
        </w:numPr>
        <w:tabs>
          <w:tab w:val="clear" w:pos="1080"/>
          <w:tab w:val="num" w:pos="-3544"/>
        </w:tabs>
        <w:spacing w:line="480" w:lineRule="auto"/>
        <w:ind w:left="0" w:firstLine="720"/>
        <w:jc w:val="both"/>
        <w:rPr>
          <w:sz w:val="28"/>
        </w:rPr>
      </w:pPr>
      <w:r>
        <w:rPr>
          <w:sz w:val="28"/>
        </w:rPr>
        <w:t>привлечение инвестиций.</w:t>
      </w:r>
    </w:p>
    <w:p w:rsidR="00536A84" w:rsidRDefault="00536A84">
      <w:pPr>
        <w:spacing w:line="480" w:lineRule="auto"/>
        <w:ind w:firstLine="780"/>
        <w:jc w:val="both"/>
        <w:rPr>
          <w:sz w:val="28"/>
        </w:rPr>
      </w:pPr>
      <w:r>
        <w:rPr>
          <w:sz w:val="28"/>
        </w:rPr>
        <w:t>Финансы акционерного общества - это денежные отношения, возникающие на всех стадиях создания, деятельности, реорганизации и ликвидации акционерных обществ.</w:t>
      </w:r>
    </w:p>
    <w:p w:rsidR="00536A84" w:rsidRDefault="00536A84">
      <w:pPr>
        <w:spacing w:line="480" w:lineRule="auto"/>
        <w:ind w:firstLine="780"/>
        <w:jc w:val="both"/>
        <w:rPr>
          <w:sz w:val="28"/>
        </w:rPr>
      </w:pPr>
      <w:r>
        <w:rPr>
          <w:sz w:val="28"/>
        </w:rPr>
        <w:t>Роль финансов акционерных обществ многогранна: они охватывают денежные отношения с учре</w:t>
      </w:r>
      <w:r>
        <w:rPr>
          <w:sz w:val="28"/>
        </w:rPr>
        <w:softHyphen/>
        <w:t>дителями общества, трудовым коллективом, поставщиками, покупателями, бюджетом, банками, внебюджетными, страховыми и др. организациями.</w:t>
      </w:r>
    </w:p>
    <w:p w:rsidR="00536A84" w:rsidRDefault="00536A84">
      <w:pPr>
        <w:spacing w:line="480" w:lineRule="auto"/>
        <w:ind w:firstLine="780"/>
        <w:jc w:val="both"/>
        <w:rPr>
          <w:sz w:val="28"/>
        </w:rPr>
      </w:pPr>
      <w:r>
        <w:rPr>
          <w:sz w:val="28"/>
        </w:rPr>
        <w:t>Таким образом, финансы акционерных обществ функционируют: в приобретении сырья, материа</w:t>
      </w:r>
      <w:r>
        <w:rPr>
          <w:sz w:val="28"/>
        </w:rPr>
        <w:softHyphen/>
        <w:t>лов и других товарно-материальных ценностей; реализации произведенной продук</w:t>
      </w:r>
      <w:r>
        <w:rPr>
          <w:sz w:val="28"/>
        </w:rPr>
        <w:softHyphen/>
        <w:t>ции; инвестициях; формировании акционерного капитала; резервов; создании и рас</w:t>
      </w:r>
      <w:r>
        <w:rPr>
          <w:sz w:val="28"/>
        </w:rPr>
        <w:softHyphen/>
        <w:t>пределении прибыли, при выплате дивидендов и процентов по акциям и облигациям; уплате налогов в бюджет; получении и погашении кредитов и т.д.</w:t>
      </w:r>
    </w:p>
    <w:p w:rsidR="00536A84" w:rsidRDefault="00536A84">
      <w:pPr>
        <w:spacing w:line="480" w:lineRule="auto"/>
        <w:ind w:firstLine="780"/>
        <w:jc w:val="both"/>
        <w:rPr>
          <w:sz w:val="28"/>
        </w:rPr>
      </w:pPr>
      <w:r>
        <w:rPr>
          <w:sz w:val="28"/>
        </w:rPr>
        <w:t>Акционерные общества формируют страховой или резервный фонд в тех раз</w:t>
      </w:r>
      <w:r>
        <w:rPr>
          <w:sz w:val="28"/>
        </w:rPr>
        <w:softHyphen/>
        <w:t>мерах, которые установлены учредительными документами. В любом случае указан</w:t>
      </w:r>
      <w:r>
        <w:rPr>
          <w:sz w:val="28"/>
        </w:rPr>
        <w:softHyphen/>
        <w:t>ный фонд не должен быть менее 15% уставного фонда.</w:t>
      </w:r>
      <w:r>
        <w:rPr>
          <w:rStyle w:val="a9"/>
          <w:sz w:val="28"/>
        </w:rPr>
        <w:footnoteReference w:id="3"/>
      </w:r>
      <w:r>
        <w:rPr>
          <w:sz w:val="28"/>
        </w:rPr>
        <w:t xml:space="preserve"> Распределение прибыли меж</w:t>
      </w:r>
      <w:r>
        <w:rPr>
          <w:sz w:val="28"/>
        </w:rPr>
        <w:softHyphen/>
        <w:t>ду участниками общества производится ежеквартально, раз в полгода или один раз в год. Для этого ис</w:t>
      </w:r>
      <w:r>
        <w:rPr>
          <w:sz w:val="28"/>
        </w:rPr>
        <w:softHyphen/>
        <w:t>пользуются методы, предусмотренные учредительными документами. На практике такое распределение осуществляется чаще всего пропорционально долям участников в уставном фонде общества.</w:t>
      </w:r>
    </w:p>
    <w:p w:rsidR="00536A84" w:rsidRDefault="00536A84">
      <w:pPr>
        <w:spacing w:line="480" w:lineRule="auto"/>
        <w:ind w:firstLine="780"/>
        <w:jc w:val="both"/>
        <w:rPr>
          <w:sz w:val="28"/>
        </w:rPr>
      </w:pPr>
      <w:r>
        <w:rPr>
          <w:sz w:val="28"/>
        </w:rPr>
        <w:t>Как было сказано выше, при создании акционерного общества его уставной капитал направляется  на при</w:t>
      </w:r>
      <w:r>
        <w:rPr>
          <w:sz w:val="28"/>
        </w:rPr>
        <w:softHyphen/>
        <w:t>об</w:t>
      </w:r>
      <w:r>
        <w:rPr>
          <w:sz w:val="28"/>
        </w:rPr>
        <w:softHyphen/>
        <w:t>ре</w:t>
      </w:r>
      <w:r>
        <w:rPr>
          <w:sz w:val="28"/>
        </w:rPr>
        <w:softHyphen/>
        <w:t>тение основных фондов и формирование оборотных средств в разме</w:t>
      </w:r>
      <w:r>
        <w:rPr>
          <w:sz w:val="28"/>
        </w:rPr>
        <w:softHyphen/>
        <w:t>рах, необ</w:t>
      </w:r>
      <w:r>
        <w:rPr>
          <w:sz w:val="28"/>
        </w:rPr>
        <w:softHyphen/>
        <w:t>ходимых для ведения нормальной производственно - хозяйствен</w:t>
      </w:r>
      <w:r>
        <w:rPr>
          <w:sz w:val="28"/>
        </w:rPr>
        <w:softHyphen/>
        <w:t>ной деятель</w:t>
      </w:r>
      <w:r>
        <w:rPr>
          <w:sz w:val="28"/>
        </w:rPr>
        <w:softHyphen/>
        <w:t>ности, вкладывается в приобретение лицензий, патентов, ноу-хау, использова</w:t>
      </w:r>
      <w:r>
        <w:rPr>
          <w:sz w:val="28"/>
        </w:rPr>
        <w:softHyphen/>
        <w:t>ние которых является важным факто</w:t>
      </w:r>
      <w:r>
        <w:rPr>
          <w:sz w:val="28"/>
        </w:rPr>
        <w:softHyphen/>
        <w:t>ром образования дохода. Таким образом, первоначальный капитал инвестируется в производ</w:t>
      </w:r>
      <w:r>
        <w:rPr>
          <w:sz w:val="28"/>
        </w:rPr>
        <w:softHyphen/>
        <w:t>ство, в процессе которого создается стоимость, выражаемая ценой реали</w:t>
      </w:r>
      <w:r>
        <w:rPr>
          <w:sz w:val="28"/>
        </w:rPr>
        <w:softHyphen/>
        <w:t>зованной продукции. После реализации продукции она принимает денеж</w:t>
      </w:r>
      <w:r>
        <w:rPr>
          <w:sz w:val="28"/>
        </w:rPr>
        <w:softHyphen/>
        <w:t>ную форму - форму выручки от реализации произведенных товаров, кото</w:t>
      </w:r>
      <w:r>
        <w:rPr>
          <w:sz w:val="28"/>
        </w:rPr>
        <w:softHyphen/>
        <w:t>рая поступает на расчетный счет предприятия.</w:t>
      </w:r>
    </w:p>
    <w:p w:rsidR="00536A84" w:rsidRDefault="00536A84">
      <w:pPr>
        <w:spacing w:line="480" w:lineRule="auto"/>
        <w:ind w:firstLine="780"/>
        <w:jc w:val="both"/>
        <w:rPr>
          <w:sz w:val="28"/>
        </w:rPr>
      </w:pPr>
      <w:r>
        <w:rPr>
          <w:sz w:val="28"/>
        </w:rPr>
        <w:t>Выручка - это еще не доход, но источник возмещения затраченных на производство продукции средств и формирования денежных фондов и фи</w:t>
      </w:r>
      <w:r>
        <w:rPr>
          <w:sz w:val="28"/>
        </w:rPr>
        <w:softHyphen/>
        <w:t>нан</w:t>
      </w:r>
      <w:r>
        <w:rPr>
          <w:sz w:val="28"/>
        </w:rPr>
        <w:softHyphen/>
        <w:t>совых резервов предприятия. В результате использования выручки из нее вы</w:t>
      </w:r>
      <w:r>
        <w:rPr>
          <w:sz w:val="28"/>
        </w:rPr>
        <w:softHyphen/>
        <w:t>деляются качественно разные составные части созданной стои</w:t>
      </w:r>
      <w:r>
        <w:rPr>
          <w:sz w:val="28"/>
        </w:rPr>
        <w:softHyphen/>
        <w:t>мости.</w:t>
      </w:r>
    </w:p>
    <w:p w:rsidR="00536A84" w:rsidRDefault="00536A84">
      <w:pPr>
        <w:spacing w:line="480" w:lineRule="auto"/>
        <w:ind w:firstLine="780"/>
        <w:jc w:val="both"/>
        <w:rPr>
          <w:sz w:val="28"/>
        </w:rPr>
      </w:pPr>
      <w:r>
        <w:rPr>
          <w:sz w:val="28"/>
        </w:rPr>
        <w:t>Прежде всего это связано с формированием амортизационного фонда, который образуется в виде амортизационных отчислений после того, как из</w:t>
      </w:r>
      <w:r>
        <w:rPr>
          <w:sz w:val="28"/>
        </w:rPr>
        <w:softHyphen/>
        <w:t>нос основных производственных фондов и нематериальных активов примет денежную форму. Обязательным условием образования амортиза</w:t>
      </w:r>
      <w:r>
        <w:rPr>
          <w:sz w:val="28"/>
        </w:rPr>
        <w:softHyphen/>
        <w:t>ционного фонда является продажа произведенных товаров по</w:t>
      </w:r>
      <w:r>
        <w:rPr>
          <w:sz w:val="28"/>
        </w:rPr>
        <w:softHyphen/>
        <w:t>требителю и поступление выручки.</w:t>
      </w:r>
    </w:p>
    <w:p w:rsidR="00536A84" w:rsidRDefault="00536A84">
      <w:pPr>
        <w:spacing w:line="480" w:lineRule="auto"/>
        <w:ind w:firstLine="780"/>
        <w:jc w:val="both"/>
        <w:rPr>
          <w:sz w:val="28"/>
        </w:rPr>
      </w:pPr>
      <w:r>
        <w:rPr>
          <w:sz w:val="28"/>
        </w:rPr>
        <w:t>Поскольку материальную основу создаваемого товара составляют сы</w:t>
      </w:r>
      <w:r>
        <w:rPr>
          <w:sz w:val="28"/>
        </w:rPr>
        <w:softHyphen/>
        <w:t>рье, материалы, покупные комплектующие изделия и полуфабрикаты, их стоимость наряду с другими материальными затратами, износом основных производственных фондов, заработной платой работников со</w:t>
      </w:r>
      <w:r>
        <w:rPr>
          <w:sz w:val="28"/>
        </w:rPr>
        <w:softHyphen/>
        <w:t>ставляют из</w:t>
      </w:r>
      <w:r>
        <w:rPr>
          <w:sz w:val="28"/>
        </w:rPr>
        <w:softHyphen/>
        <w:t>держки предприятия по производству продукции, прини</w:t>
      </w:r>
      <w:r>
        <w:rPr>
          <w:sz w:val="28"/>
        </w:rPr>
        <w:softHyphen/>
        <w:t>мающие форму се</w:t>
      </w:r>
      <w:r>
        <w:rPr>
          <w:sz w:val="28"/>
        </w:rPr>
        <w:softHyphen/>
        <w:t>бе</w:t>
      </w:r>
      <w:r>
        <w:rPr>
          <w:sz w:val="28"/>
        </w:rPr>
        <w:softHyphen/>
        <w:t>стоимости. До поступления выручки эти издержки финансируются за счет оборотных средств предприятия, которые не рас</w:t>
      </w:r>
      <w:r>
        <w:rPr>
          <w:sz w:val="28"/>
        </w:rPr>
        <w:softHyphen/>
        <w:t>ходуются, а авансируются в производство. После поступления выручки от реализации товаров оборот</w:t>
      </w:r>
      <w:r>
        <w:rPr>
          <w:sz w:val="28"/>
        </w:rPr>
        <w:softHyphen/>
        <w:t>ные средства восстанавливаются, а понесен</w:t>
      </w:r>
      <w:r>
        <w:rPr>
          <w:sz w:val="28"/>
        </w:rPr>
        <w:softHyphen/>
        <w:t>ные акционерным обществом издержки по произ</w:t>
      </w:r>
      <w:r>
        <w:rPr>
          <w:sz w:val="28"/>
        </w:rPr>
        <w:softHyphen/>
        <w:t>водству продукции возмещаются.</w:t>
      </w:r>
    </w:p>
    <w:p w:rsidR="00536A84" w:rsidRDefault="00536A84">
      <w:pPr>
        <w:spacing w:line="480" w:lineRule="auto"/>
        <w:ind w:firstLine="780"/>
        <w:jc w:val="both"/>
        <w:rPr>
          <w:sz w:val="28"/>
        </w:rPr>
      </w:pPr>
      <w:r>
        <w:rPr>
          <w:sz w:val="28"/>
        </w:rPr>
        <w:t>Обособление издержек в виде себестоимости дает возможность со</w:t>
      </w:r>
      <w:r>
        <w:rPr>
          <w:sz w:val="28"/>
        </w:rPr>
        <w:softHyphen/>
        <w:t>по</w:t>
      </w:r>
      <w:r>
        <w:rPr>
          <w:sz w:val="28"/>
        </w:rPr>
        <w:softHyphen/>
        <w:t>ста</w:t>
      </w:r>
      <w:r>
        <w:rPr>
          <w:sz w:val="28"/>
        </w:rPr>
        <w:softHyphen/>
        <w:t>вить полученную от реализации продукции выручку и произведен</w:t>
      </w:r>
      <w:r>
        <w:rPr>
          <w:sz w:val="28"/>
        </w:rPr>
        <w:softHyphen/>
        <w:t>ные за</w:t>
      </w:r>
      <w:r>
        <w:rPr>
          <w:sz w:val="28"/>
        </w:rPr>
        <w:softHyphen/>
        <w:t>траты. Смысл инвестирования средств в производство продукции со</w:t>
      </w:r>
      <w:r>
        <w:rPr>
          <w:sz w:val="28"/>
        </w:rPr>
        <w:softHyphen/>
        <w:t>стоит в получении чистого дохода, и если выручка превышает себе</w:t>
      </w:r>
      <w:r>
        <w:rPr>
          <w:sz w:val="28"/>
        </w:rPr>
        <w:softHyphen/>
        <w:t>стои</w:t>
      </w:r>
      <w:r>
        <w:rPr>
          <w:sz w:val="28"/>
        </w:rPr>
        <w:softHyphen/>
        <w:t>мость, то акционерное общество получает его в виде прибыли.</w:t>
      </w:r>
    </w:p>
    <w:p w:rsidR="00536A84" w:rsidRDefault="00536A84">
      <w:pPr>
        <w:spacing w:line="480" w:lineRule="auto"/>
        <w:ind w:firstLine="780"/>
        <w:jc w:val="both"/>
        <w:rPr>
          <w:sz w:val="28"/>
        </w:rPr>
      </w:pPr>
      <w:r>
        <w:rPr>
          <w:sz w:val="28"/>
        </w:rPr>
        <w:t>Прибыль и амортизационные отчисления являются результатом кру</w:t>
      </w:r>
      <w:r>
        <w:rPr>
          <w:sz w:val="28"/>
        </w:rPr>
        <w:softHyphen/>
        <w:t>го</w:t>
      </w:r>
      <w:r>
        <w:rPr>
          <w:sz w:val="28"/>
        </w:rPr>
        <w:softHyphen/>
        <w:t>оборота средств, вложенных в производство, и относятся к собствен</w:t>
      </w:r>
      <w:r>
        <w:rPr>
          <w:sz w:val="28"/>
        </w:rPr>
        <w:softHyphen/>
        <w:t>ным фи</w:t>
      </w:r>
      <w:r>
        <w:rPr>
          <w:sz w:val="28"/>
        </w:rPr>
        <w:softHyphen/>
        <w:t>нансовым ресурсам общества, которыми он распоряжаются само</w:t>
      </w:r>
      <w:r>
        <w:rPr>
          <w:sz w:val="28"/>
        </w:rPr>
        <w:softHyphen/>
        <w:t>стоя</w:t>
      </w:r>
      <w:r>
        <w:rPr>
          <w:sz w:val="28"/>
        </w:rPr>
        <w:softHyphen/>
        <w:t>тельно. Оптимальное использование амортизационных отчисле</w:t>
      </w:r>
      <w:r>
        <w:rPr>
          <w:sz w:val="28"/>
        </w:rPr>
        <w:softHyphen/>
        <w:t>ний и прибыли по целевому назначению позволяет возобновить произ</w:t>
      </w:r>
      <w:r>
        <w:rPr>
          <w:sz w:val="28"/>
        </w:rPr>
        <w:softHyphen/>
        <w:t>водство  продукции на расширенной основе.</w:t>
      </w:r>
    </w:p>
    <w:p w:rsidR="00536A84" w:rsidRDefault="00536A84">
      <w:pPr>
        <w:spacing w:line="480" w:lineRule="auto"/>
        <w:ind w:firstLine="780"/>
        <w:jc w:val="both"/>
        <w:rPr>
          <w:sz w:val="28"/>
        </w:rPr>
      </w:pPr>
      <w:r>
        <w:rPr>
          <w:sz w:val="28"/>
        </w:rPr>
        <w:t>Назначение амортизационных отчислений - обеспечивать воспроиз</w:t>
      </w:r>
      <w:r>
        <w:rPr>
          <w:sz w:val="28"/>
        </w:rPr>
        <w:softHyphen/>
        <w:t>вод</w:t>
      </w:r>
      <w:r>
        <w:rPr>
          <w:sz w:val="28"/>
        </w:rPr>
        <w:softHyphen/>
        <w:t>ство основных производственных фондов и нематериальных активов. В отли</w:t>
      </w:r>
      <w:r>
        <w:rPr>
          <w:sz w:val="28"/>
        </w:rPr>
        <w:softHyphen/>
        <w:t>чие  от амортизационных отчислений прибыль не остается полнос</w:t>
      </w:r>
      <w:r>
        <w:rPr>
          <w:sz w:val="28"/>
        </w:rPr>
        <w:softHyphen/>
        <w:t>тью в рас</w:t>
      </w:r>
      <w:r>
        <w:rPr>
          <w:sz w:val="28"/>
        </w:rPr>
        <w:softHyphen/>
        <w:t>поряжении предприятия, ее значительная часть в виде налогов поступает в бюджет, что определяет еще одну сферу финансовых отноше</w:t>
      </w:r>
      <w:r>
        <w:rPr>
          <w:sz w:val="28"/>
        </w:rPr>
        <w:softHyphen/>
        <w:t>ний, которые воз</w:t>
      </w:r>
      <w:r>
        <w:rPr>
          <w:sz w:val="28"/>
        </w:rPr>
        <w:softHyphen/>
        <w:t>никают между акционерным обществом и государством по поводу распределения соз</w:t>
      </w:r>
      <w:r>
        <w:rPr>
          <w:sz w:val="28"/>
        </w:rPr>
        <w:softHyphen/>
        <w:t>данного чистого дохода. В ОАО "Жилбытсервис" данные отношения строятся на двусторонних денежных потоках. Это объясняется тем, что ОАО "Жилбытсервис" является планово-убыточным предприятием и получает дотации из бюджета. Эти отношения можно представить следующим рисунком:</w:t>
      </w:r>
    </w:p>
    <w:p w:rsidR="00536A84" w:rsidRDefault="00536A84">
      <w:pPr>
        <w:spacing w:line="480" w:lineRule="auto"/>
        <w:ind w:firstLine="780"/>
        <w:jc w:val="both"/>
        <w:rPr>
          <w:sz w:val="28"/>
        </w:rPr>
      </w:pPr>
      <w:r>
        <w:rPr>
          <w:sz w:val="28"/>
        </w:rPr>
        <w:t>Рис.2.1. Схема движения денежных средств.</w:t>
      </w:r>
    </w:p>
    <w:p w:rsidR="00536A84" w:rsidRDefault="00536A84">
      <w:pPr>
        <w:spacing w:line="480" w:lineRule="auto"/>
        <w:ind w:firstLine="780"/>
        <w:jc w:val="both"/>
        <w:rPr>
          <w:sz w:val="28"/>
        </w:rPr>
      </w:pPr>
    </w:p>
    <w:p w:rsidR="00536A84" w:rsidRDefault="0022603A">
      <w:pPr>
        <w:spacing w:line="480" w:lineRule="auto"/>
        <w:jc w:val="center"/>
        <w:rPr>
          <w:sz w:val="28"/>
        </w:rPr>
      </w:pPr>
      <w:r>
        <w:rPr>
          <w:noProof/>
          <w:sz w:val="28"/>
        </w:rPr>
        <w:pict>
          <v:line id="_x0000_s1032" style="position:absolute;left:0;text-align:left;flip:x;z-index:251656704" from="138.15pt,28.85pt" to="325.35pt,28.85pt" o:allowincell="f">
            <v:stroke endarrow="block"/>
          </v:line>
        </w:pict>
      </w:r>
      <w:r>
        <w:rPr>
          <w:noProof/>
          <w:sz w:val="28"/>
        </w:rPr>
        <w:pict>
          <v:line id="_x0000_s1031" style="position:absolute;left:0;text-align:left;z-index:251655680" from="138.15pt,14.45pt" to="325.35pt,14.45pt" o:allowincell="f">
            <v:stroke endarrow="block"/>
          </v:line>
        </w:pict>
      </w:r>
      <w:r>
        <w:rPr>
          <w:noProof/>
          <w:sz w:val="28"/>
        </w:rPr>
        <w:pict>
          <v:shapetype id="_x0000_t202" coordsize="21600,21600" o:spt="202" path="m,l,21600r21600,l21600,xe">
            <v:stroke joinstyle="miter"/>
            <v:path gradientshapeok="t" o:connecttype="rect"/>
          </v:shapetype>
          <v:shape id="_x0000_s1026" type="#_x0000_t202" style="position:absolute;left:0;text-align:left;margin-left:325.35pt;margin-top:7.25pt;width:115.2pt;height:43.2pt;z-index:251650560" o:allowincell="f">
            <v:textbox>
              <w:txbxContent>
                <w:p w:rsidR="00536A84" w:rsidRDefault="00536A84">
                  <w:pPr>
                    <w:pStyle w:val="3"/>
                  </w:pPr>
                  <w:r>
                    <w:t>Жилищные управления</w:t>
                  </w:r>
                </w:p>
              </w:txbxContent>
            </v:textbox>
          </v:shape>
        </w:pict>
      </w:r>
      <w:r>
        <w:rPr>
          <w:noProof/>
          <w:sz w:val="28"/>
        </w:rPr>
        <w:pict>
          <v:shape id="_x0000_s1027" type="#_x0000_t202" style="position:absolute;left:0;text-align:left;margin-left:22.95pt;margin-top:7.25pt;width:115.2pt;height:43.2pt;z-index:251651584" o:allowincell="f">
            <v:textbox>
              <w:txbxContent>
                <w:p w:rsidR="00536A84" w:rsidRDefault="00536A84">
                  <w:pPr>
                    <w:pStyle w:val="3"/>
                  </w:pPr>
                  <w:r>
                    <w:t>Коммунальные службы</w:t>
                  </w:r>
                </w:p>
              </w:txbxContent>
            </v:textbox>
          </v:shape>
        </w:pict>
      </w:r>
      <w:r w:rsidR="00536A84">
        <w:rPr>
          <w:sz w:val="28"/>
        </w:rPr>
        <w:t>Услуги по тарифу 100у.е.</w:t>
      </w:r>
    </w:p>
    <w:p w:rsidR="00536A84" w:rsidRDefault="0022603A">
      <w:pPr>
        <w:spacing w:line="480" w:lineRule="auto"/>
        <w:jc w:val="center"/>
        <w:rPr>
          <w:sz w:val="28"/>
        </w:rPr>
      </w:pPr>
      <w:r>
        <w:rPr>
          <w:noProof/>
          <w:sz w:val="28"/>
        </w:rPr>
        <w:pict>
          <v:shape id="_x0000_s1041" type="#_x0000_t202" style="position:absolute;left:0;text-align:left;margin-left:51.75pt;margin-top:30.5pt;width:86.4pt;height:36pt;z-index:251663872" o:allowincell="f" stroked="f">
            <v:textbox style="mso-next-textbox:#_x0000_s1041">
              <w:txbxContent>
                <w:p w:rsidR="00536A84" w:rsidRDefault="00536A84">
                  <w:pPr>
                    <w:rPr>
                      <w:sz w:val="24"/>
                    </w:rPr>
                  </w:pPr>
                  <w:r>
                    <w:rPr>
                      <w:sz w:val="24"/>
                    </w:rPr>
                    <w:t>Налог/ жилфонд 1,25 у.е</w:t>
                  </w:r>
                </w:p>
              </w:txbxContent>
            </v:textbox>
          </v:shape>
        </w:pict>
      </w:r>
      <w:r>
        <w:rPr>
          <w:noProof/>
          <w:sz w:val="28"/>
        </w:rPr>
        <w:pict>
          <v:line id="_x0000_s1037" style="position:absolute;left:0;text-align:left;flip:y;z-index:251661824" from="433.35pt,18.25pt" to="433.35pt,176.65pt" o:allowincell="f">
            <v:stroke endarrow="block"/>
          </v:line>
        </w:pict>
      </w:r>
      <w:r>
        <w:rPr>
          <w:noProof/>
          <w:sz w:val="28"/>
        </w:rPr>
        <w:pict>
          <v:line id="_x0000_s1036" style="position:absolute;left:0;text-align:left;flip:y;z-index:251660800" from="267.75pt,18.25pt" to="359.2pt,176.65pt" o:allowincell="f">
            <v:stroke endarrow="block"/>
          </v:line>
        </w:pict>
      </w:r>
      <w:r>
        <w:rPr>
          <w:noProof/>
          <w:sz w:val="28"/>
        </w:rPr>
        <w:pict>
          <v:line id="_x0000_s1035" style="position:absolute;left:0;text-align:left;z-index:251659776" from="130.95pt,18.25pt" to="222.4pt,176.65pt" o:allowincell="f">
            <v:stroke endarrow="block"/>
          </v:line>
        </w:pict>
      </w:r>
      <w:r>
        <w:rPr>
          <w:noProof/>
          <w:sz w:val="28"/>
        </w:rPr>
        <w:pict>
          <v:line id="_x0000_s1034" style="position:absolute;left:0;text-align:left;z-index:251658752" from="138.15pt,11.05pt" to="233.75pt,176.65pt" o:allowincell="f">
            <v:stroke endarrow="block"/>
          </v:line>
        </w:pict>
      </w:r>
      <w:r>
        <w:rPr>
          <w:noProof/>
          <w:sz w:val="28"/>
        </w:rPr>
        <w:pict>
          <v:line id="_x0000_s1033" style="position:absolute;left:0;text-align:left;z-index:251657728" from="30.15pt,18.25pt" to="30.15pt,176.65pt" o:allowincell="f">
            <v:stroke endarrow="block"/>
          </v:line>
        </w:pict>
      </w:r>
      <w:r>
        <w:rPr>
          <w:noProof/>
          <w:sz w:val="28"/>
        </w:rPr>
        <w:pict>
          <v:shape id="_x0000_s1029" type="#_x0000_t202" style="position:absolute;left:0;text-align:left;margin-left:174.15pt;margin-top:176.65pt;width:115.2pt;height:43.2pt;z-index:251653632" o:allowincell="f">
            <v:textbox style="mso-next-textbox:#_x0000_s1029">
              <w:txbxContent>
                <w:p w:rsidR="00536A84" w:rsidRDefault="00536A84">
                  <w:pPr>
                    <w:jc w:val="center"/>
                  </w:pPr>
                  <w:r>
                    <w:t>Бюджет района</w:t>
                  </w:r>
                </w:p>
              </w:txbxContent>
            </v:textbox>
          </v:shape>
        </w:pict>
      </w:r>
      <w:r w:rsidR="00536A84">
        <w:rPr>
          <w:sz w:val="28"/>
        </w:rPr>
        <w:t>Деньги 100 у.е.</w:t>
      </w:r>
    </w:p>
    <w:p w:rsidR="00536A84" w:rsidRDefault="00536A84">
      <w:pPr>
        <w:spacing w:line="480" w:lineRule="auto"/>
        <w:ind w:right="-1" w:firstLine="3119"/>
        <w:jc w:val="both"/>
        <w:rPr>
          <w:sz w:val="28"/>
        </w:rPr>
      </w:pPr>
      <w:r>
        <w:rPr>
          <w:sz w:val="28"/>
        </w:rPr>
        <w:t>. НДС 0,90 у.е.</w:t>
      </w:r>
    </w:p>
    <w:p w:rsidR="00536A84" w:rsidRDefault="0022603A">
      <w:pPr>
        <w:spacing w:line="480" w:lineRule="auto"/>
        <w:ind w:firstLine="1418"/>
        <w:jc w:val="center"/>
        <w:rPr>
          <w:sz w:val="28"/>
        </w:rPr>
      </w:pPr>
      <w:r>
        <w:rPr>
          <w:noProof/>
        </w:rPr>
        <w:pict>
          <v:shape id="_x0000_s1039" type="#_x0000_t202" style="position:absolute;left:0;text-align:left;margin-left:37.35pt;margin-top:25.85pt;width:86.4pt;height:79.2pt;z-index:251662848" o:allowincell="f" stroked="f">
            <v:textbox style="mso-next-textbox:#_x0000_s1039">
              <w:txbxContent>
                <w:p w:rsidR="00536A84" w:rsidRDefault="00536A84">
                  <w:pPr>
                    <w:rPr>
                      <w:sz w:val="24"/>
                    </w:rPr>
                  </w:pPr>
                  <w:r>
                    <w:rPr>
                      <w:sz w:val="24"/>
                    </w:rPr>
                    <w:t>Налог на пользователей автодорог 2,08 у.е.</w:t>
                  </w:r>
                </w:p>
                <w:p w:rsidR="00536A84" w:rsidRDefault="00536A84">
                  <w:pPr>
                    <w:rPr>
                      <w:sz w:val="24"/>
                    </w:rPr>
                  </w:pPr>
                  <w:r>
                    <w:rPr>
                      <w:sz w:val="24"/>
                    </w:rPr>
                    <w:t>НДС 2,85 у.е.</w:t>
                  </w:r>
                </w:p>
              </w:txbxContent>
            </v:textbox>
          </v:shape>
        </w:pict>
      </w:r>
    </w:p>
    <w:p w:rsidR="00536A84" w:rsidRDefault="00536A84">
      <w:pPr>
        <w:spacing w:line="480" w:lineRule="auto"/>
        <w:ind w:firstLine="851"/>
        <w:jc w:val="center"/>
        <w:rPr>
          <w:sz w:val="28"/>
        </w:rPr>
      </w:pPr>
      <w:r>
        <w:rPr>
          <w:sz w:val="28"/>
        </w:rPr>
        <w:t>Дотация 65 у.е.</w:t>
      </w:r>
    </w:p>
    <w:p w:rsidR="00536A84" w:rsidRDefault="00536A84">
      <w:pPr>
        <w:pStyle w:val="1"/>
        <w:spacing w:line="240" w:lineRule="auto"/>
        <w:ind w:firstLine="6662"/>
      </w:pPr>
      <w:r>
        <w:t xml:space="preserve">Деньги </w:t>
      </w:r>
    </w:p>
    <w:p w:rsidR="00536A84" w:rsidRDefault="00536A84">
      <w:pPr>
        <w:tabs>
          <w:tab w:val="left" w:pos="0"/>
        </w:tabs>
        <w:ind w:firstLine="6662"/>
        <w:jc w:val="center"/>
        <w:rPr>
          <w:sz w:val="28"/>
        </w:rPr>
      </w:pPr>
      <w:r>
        <w:rPr>
          <w:sz w:val="28"/>
        </w:rPr>
        <w:t>35 у.е.</w:t>
      </w:r>
    </w:p>
    <w:p w:rsidR="00536A84" w:rsidRDefault="0022603A">
      <w:pPr>
        <w:spacing w:line="480" w:lineRule="auto"/>
        <w:ind w:firstLine="780"/>
        <w:jc w:val="both"/>
        <w:rPr>
          <w:sz w:val="28"/>
        </w:rPr>
      </w:pPr>
      <w:r>
        <w:rPr>
          <w:noProof/>
          <w:sz w:val="28"/>
        </w:rPr>
        <w:pict>
          <v:shape id="_x0000_s1028" type="#_x0000_t202" style="position:absolute;left:0;text-align:left;margin-left:8.55pt;margin-top:15.65pt;width:115.2pt;height:43.2pt;z-index:251652608" o:allowincell="f">
            <v:textbox>
              <w:txbxContent>
                <w:p w:rsidR="00536A84" w:rsidRDefault="00536A84">
                  <w:pPr>
                    <w:pStyle w:val="3"/>
                  </w:pPr>
                  <w:r>
                    <w:t>Федеральный и областной бюджеты</w:t>
                  </w:r>
                </w:p>
              </w:txbxContent>
            </v:textbox>
          </v:shape>
        </w:pict>
      </w:r>
      <w:r>
        <w:rPr>
          <w:noProof/>
          <w:sz w:val="28"/>
        </w:rPr>
        <w:pict>
          <v:shape id="_x0000_s1030" type="#_x0000_t202" style="position:absolute;left:0;text-align:left;margin-left:339.75pt;margin-top:15.65pt;width:115.2pt;height:43.2pt;z-index:251654656" o:allowincell="f">
            <v:textbox>
              <w:txbxContent>
                <w:p w:rsidR="00536A84" w:rsidRDefault="00536A84">
                  <w:pPr>
                    <w:jc w:val="center"/>
                  </w:pPr>
                  <w:r>
                    <w:t xml:space="preserve">Население </w:t>
                  </w:r>
                </w:p>
              </w:txbxContent>
            </v:textbox>
          </v:shape>
        </w:pict>
      </w:r>
    </w:p>
    <w:p w:rsidR="00536A84" w:rsidRDefault="00536A84">
      <w:pPr>
        <w:spacing w:line="480" w:lineRule="auto"/>
        <w:ind w:firstLine="780"/>
        <w:jc w:val="both"/>
        <w:rPr>
          <w:sz w:val="28"/>
        </w:rPr>
      </w:pPr>
    </w:p>
    <w:p w:rsidR="00536A84" w:rsidRDefault="00536A84">
      <w:pPr>
        <w:spacing w:line="480" w:lineRule="auto"/>
        <w:ind w:firstLine="780"/>
        <w:jc w:val="both"/>
        <w:rPr>
          <w:sz w:val="28"/>
        </w:rPr>
      </w:pPr>
    </w:p>
    <w:p w:rsidR="00536A84" w:rsidRDefault="00536A84">
      <w:pPr>
        <w:spacing w:line="480" w:lineRule="auto"/>
        <w:ind w:firstLine="780"/>
        <w:jc w:val="both"/>
        <w:rPr>
          <w:sz w:val="28"/>
        </w:rPr>
      </w:pPr>
      <w:r>
        <w:rPr>
          <w:sz w:val="28"/>
        </w:rPr>
        <w:t>Прибыль, остающаяся в распоряжении предприятия - это многоце</w:t>
      </w:r>
      <w:r>
        <w:rPr>
          <w:sz w:val="28"/>
        </w:rPr>
        <w:softHyphen/>
        <w:t>ле</w:t>
      </w:r>
      <w:r>
        <w:rPr>
          <w:sz w:val="28"/>
        </w:rPr>
        <w:softHyphen/>
        <w:t>вой источник финансирования его потребностей, но основные направ</w:t>
      </w:r>
      <w:r>
        <w:rPr>
          <w:sz w:val="28"/>
        </w:rPr>
        <w:softHyphen/>
        <w:t>ле</w:t>
      </w:r>
      <w:r>
        <w:rPr>
          <w:sz w:val="28"/>
        </w:rPr>
        <w:softHyphen/>
        <w:t>ния ее ис</w:t>
      </w:r>
      <w:r>
        <w:rPr>
          <w:sz w:val="28"/>
        </w:rPr>
        <w:softHyphen/>
        <w:t>пользования можно определить как накопление и потребление. Про</w:t>
      </w:r>
      <w:r>
        <w:rPr>
          <w:sz w:val="28"/>
        </w:rPr>
        <w:softHyphen/>
        <w:t>порции распределения прибыли на накопление и потребление опреде</w:t>
      </w:r>
      <w:r>
        <w:rPr>
          <w:sz w:val="28"/>
        </w:rPr>
        <w:softHyphen/>
        <w:t>ляют перспек</w:t>
      </w:r>
      <w:r>
        <w:rPr>
          <w:sz w:val="28"/>
        </w:rPr>
        <w:softHyphen/>
        <w:t>тивы развития предприятия.</w:t>
      </w:r>
    </w:p>
    <w:p w:rsidR="00536A84" w:rsidRDefault="00536A84">
      <w:pPr>
        <w:spacing w:line="480" w:lineRule="auto"/>
        <w:ind w:firstLine="780"/>
        <w:jc w:val="both"/>
        <w:rPr>
          <w:sz w:val="28"/>
        </w:rPr>
      </w:pPr>
      <w:r>
        <w:rPr>
          <w:sz w:val="28"/>
        </w:rPr>
        <w:t>Амортизационные отчисления и часть прибыли, направляемая на на</w:t>
      </w:r>
      <w:r>
        <w:rPr>
          <w:sz w:val="28"/>
        </w:rPr>
        <w:softHyphen/>
        <w:t>копление, составляют денежные ресурсы предприятия, используемые на его производственное и научно - техническое развитие, формирование финан</w:t>
      </w:r>
      <w:r>
        <w:rPr>
          <w:sz w:val="28"/>
        </w:rPr>
        <w:softHyphen/>
        <w:t>со</w:t>
      </w:r>
      <w:r>
        <w:rPr>
          <w:sz w:val="28"/>
        </w:rPr>
        <w:softHyphen/>
        <w:t>вых активов - приобретение ценных бумаг, вклады в уставной ка</w:t>
      </w:r>
      <w:r>
        <w:rPr>
          <w:sz w:val="28"/>
        </w:rPr>
        <w:softHyphen/>
        <w:t>питал дру</w:t>
      </w:r>
      <w:r>
        <w:rPr>
          <w:sz w:val="28"/>
        </w:rPr>
        <w:softHyphen/>
        <w:t>гих предприятий и т. п. Другая часть прибыли, используемая на накоп</w:t>
      </w:r>
      <w:r>
        <w:rPr>
          <w:sz w:val="28"/>
        </w:rPr>
        <w:softHyphen/>
        <w:t>ление, на</w:t>
      </w:r>
      <w:r>
        <w:rPr>
          <w:sz w:val="28"/>
        </w:rPr>
        <w:softHyphen/>
        <w:t>правляется на социальное развитие предприятия. Часть прибыли исполь</w:t>
      </w:r>
      <w:r>
        <w:rPr>
          <w:sz w:val="28"/>
        </w:rPr>
        <w:softHyphen/>
        <w:t>зуется на потребление, в результате чего возникают фи</w:t>
      </w:r>
      <w:r>
        <w:rPr>
          <w:sz w:val="28"/>
        </w:rPr>
        <w:softHyphen/>
        <w:t>нансовые от</w:t>
      </w:r>
      <w:r>
        <w:rPr>
          <w:sz w:val="28"/>
        </w:rPr>
        <w:softHyphen/>
        <w:t>ношения между акционерным обществом и лицами, как занятыми, так и не занятыми на пред</w:t>
      </w:r>
      <w:r>
        <w:rPr>
          <w:sz w:val="28"/>
        </w:rPr>
        <w:softHyphen/>
        <w:t>приятии.</w:t>
      </w:r>
    </w:p>
    <w:p w:rsidR="00536A84" w:rsidRDefault="00536A84">
      <w:pPr>
        <w:spacing w:line="480" w:lineRule="auto"/>
        <w:ind w:firstLine="780"/>
        <w:jc w:val="both"/>
        <w:rPr>
          <w:sz w:val="28"/>
        </w:rPr>
      </w:pPr>
      <w:r>
        <w:rPr>
          <w:sz w:val="28"/>
        </w:rPr>
        <w:t>В современных условиях хозяйствования распределение и использо</w:t>
      </w:r>
      <w:r>
        <w:rPr>
          <w:sz w:val="28"/>
        </w:rPr>
        <w:softHyphen/>
        <w:t>вание амортизационных отчислений и прибыли на предприятиях не всегда сопро</w:t>
      </w:r>
      <w:r>
        <w:rPr>
          <w:sz w:val="28"/>
        </w:rPr>
        <w:softHyphen/>
        <w:t>вождается созданием обособленных денежных фондов. Амортиза</w:t>
      </w:r>
      <w:r>
        <w:rPr>
          <w:sz w:val="28"/>
        </w:rPr>
        <w:softHyphen/>
        <w:t>ци</w:t>
      </w:r>
      <w:r>
        <w:rPr>
          <w:sz w:val="28"/>
        </w:rPr>
        <w:softHyphen/>
        <w:t>онный фонд  как таковой не формируется, а решение вопроса о распре</w:t>
      </w:r>
      <w:r>
        <w:rPr>
          <w:sz w:val="28"/>
        </w:rPr>
        <w:softHyphen/>
        <w:t>де</w:t>
      </w:r>
      <w:r>
        <w:rPr>
          <w:sz w:val="28"/>
        </w:rPr>
        <w:softHyphen/>
        <w:t>ле</w:t>
      </w:r>
      <w:r>
        <w:rPr>
          <w:sz w:val="28"/>
        </w:rPr>
        <w:softHyphen/>
        <w:t>нии при</w:t>
      </w:r>
      <w:r>
        <w:rPr>
          <w:sz w:val="28"/>
        </w:rPr>
        <w:softHyphen/>
        <w:t>были в фонды специального назначения оставлено в компе</w:t>
      </w:r>
      <w:r>
        <w:rPr>
          <w:sz w:val="28"/>
        </w:rPr>
        <w:softHyphen/>
        <w:t>тен</w:t>
      </w:r>
      <w:r>
        <w:rPr>
          <w:sz w:val="28"/>
        </w:rPr>
        <w:softHyphen/>
        <w:t>ции предприя</w:t>
      </w:r>
      <w:r>
        <w:rPr>
          <w:sz w:val="28"/>
        </w:rPr>
        <w:softHyphen/>
        <w:t>тия, но это не меняет сущности распределительных про</w:t>
      </w:r>
      <w:r>
        <w:rPr>
          <w:sz w:val="28"/>
        </w:rPr>
        <w:softHyphen/>
        <w:t>цес</w:t>
      </w:r>
      <w:r>
        <w:rPr>
          <w:sz w:val="28"/>
        </w:rPr>
        <w:softHyphen/>
        <w:t>сов, от</w:t>
      </w:r>
      <w:r>
        <w:rPr>
          <w:sz w:val="28"/>
        </w:rPr>
        <w:softHyphen/>
        <w:t>ражающих использование финансовых ресурсов акционерного общества.</w:t>
      </w:r>
    </w:p>
    <w:p w:rsidR="00536A84" w:rsidRDefault="00536A84">
      <w:pPr>
        <w:spacing w:line="480" w:lineRule="auto"/>
        <w:ind w:firstLine="780"/>
        <w:jc w:val="both"/>
        <w:rPr>
          <w:sz w:val="28"/>
        </w:rPr>
      </w:pPr>
      <w:r>
        <w:rPr>
          <w:sz w:val="28"/>
        </w:rPr>
        <w:t>Поскольку  финансы акционерных обществ как отношения являются частью эко</w:t>
      </w:r>
      <w:r>
        <w:rPr>
          <w:sz w:val="28"/>
        </w:rPr>
        <w:softHyphen/>
        <w:t>номических отношений, возникающих в процессе хозяйственной дея</w:t>
      </w:r>
      <w:r>
        <w:rPr>
          <w:sz w:val="28"/>
        </w:rPr>
        <w:softHyphen/>
        <w:t>тельности, принципы их организации определяются основами хозяй</w:t>
      </w:r>
      <w:r>
        <w:rPr>
          <w:sz w:val="28"/>
        </w:rPr>
        <w:softHyphen/>
        <w:t>ствен</w:t>
      </w:r>
      <w:r>
        <w:rPr>
          <w:sz w:val="28"/>
        </w:rPr>
        <w:softHyphen/>
        <w:t>ной деятель</w:t>
      </w:r>
      <w:r>
        <w:rPr>
          <w:sz w:val="28"/>
        </w:rPr>
        <w:softHyphen/>
        <w:t>ности предприятия. Исходя их этого, принципы органи</w:t>
      </w:r>
      <w:r>
        <w:rPr>
          <w:sz w:val="28"/>
        </w:rPr>
        <w:softHyphen/>
        <w:t>зации финансов можно сформулировать следующим образом: самостоятель</w:t>
      </w:r>
      <w:r>
        <w:rPr>
          <w:sz w:val="28"/>
        </w:rPr>
        <w:softHyphen/>
        <w:t>ность в области финансо</w:t>
      </w:r>
      <w:r>
        <w:rPr>
          <w:sz w:val="28"/>
        </w:rPr>
        <w:softHyphen/>
        <w:t>вой деятельности, самофинансирование, за</w:t>
      </w:r>
      <w:r>
        <w:rPr>
          <w:sz w:val="28"/>
        </w:rPr>
        <w:softHyphen/>
        <w:t>инте</w:t>
      </w:r>
      <w:r>
        <w:rPr>
          <w:sz w:val="28"/>
        </w:rPr>
        <w:softHyphen/>
        <w:t>ресован</w:t>
      </w:r>
      <w:r>
        <w:rPr>
          <w:sz w:val="28"/>
        </w:rPr>
        <w:softHyphen/>
        <w:t>ность в итогах финан</w:t>
      </w:r>
      <w:r>
        <w:rPr>
          <w:sz w:val="28"/>
        </w:rPr>
        <w:softHyphen/>
        <w:t>сово - хозяйственной деятельности, от</w:t>
      </w:r>
      <w:r>
        <w:rPr>
          <w:sz w:val="28"/>
        </w:rPr>
        <w:softHyphen/>
        <w:t>вет</w:t>
      </w:r>
      <w:r>
        <w:rPr>
          <w:sz w:val="28"/>
        </w:rPr>
        <w:softHyphen/>
        <w:t>ственность за ее результаты, контроль за финансово - хозяйственной дея</w:t>
      </w:r>
      <w:r>
        <w:rPr>
          <w:sz w:val="28"/>
        </w:rPr>
        <w:softHyphen/>
        <w:t>тельностью пред</w:t>
      </w:r>
      <w:r>
        <w:rPr>
          <w:sz w:val="28"/>
        </w:rPr>
        <w:softHyphen/>
        <w:t>приятия.</w:t>
      </w:r>
    </w:p>
    <w:p w:rsidR="00536A84" w:rsidRDefault="00536A84">
      <w:pPr>
        <w:spacing w:line="480" w:lineRule="auto"/>
        <w:ind w:firstLine="780"/>
        <w:jc w:val="both"/>
        <w:rPr>
          <w:sz w:val="28"/>
        </w:rPr>
      </w:pPr>
      <w:r>
        <w:rPr>
          <w:sz w:val="28"/>
        </w:rPr>
        <w:t>Самофинансирование - обязательное условие успешной хозяйствен</w:t>
      </w:r>
      <w:r>
        <w:rPr>
          <w:sz w:val="28"/>
        </w:rPr>
        <w:softHyphen/>
        <w:t>ной деятельности предприятий в условиях рыночной экономики. Этот принцип базируется на полной окупаемости затрат по производству про</w:t>
      </w:r>
      <w:r>
        <w:rPr>
          <w:sz w:val="28"/>
        </w:rPr>
        <w:softHyphen/>
        <w:t>дукции и расширению производственно - технической базы предприятия, он означает, что каждое предприятие покрывает свои текущие и капи</w:t>
      </w:r>
      <w:r>
        <w:rPr>
          <w:sz w:val="28"/>
        </w:rPr>
        <w:softHyphen/>
        <w:t>тальные затраты за счет собственных источников. При временной недо</w:t>
      </w:r>
      <w:r>
        <w:rPr>
          <w:sz w:val="28"/>
        </w:rPr>
        <w:softHyphen/>
        <w:t>статочности в средствах потребность в них может обеспечиваться за счет краткосрочных ссуд банка и коммерческого кредита, если речь идет о те</w:t>
      </w:r>
      <w:r>
        <w:rPr>
          <w:sz w:val="28"/>
        </w:rPr>
        <w:softHyphen/>
        <w:t>кущих затратах, и долгосрочных банковских кредитов, используемых на капитальные вложения.</w:t>
      </w:r>
    </w:p>
    <w:p w:rsidR="00536A84" w:rsidRDefault="00536A84">
      <w:pPr>
        <w:spacing w:line="480" w:lineRule="auto"/>
        <w:ind w:firstLine="780"/>
        <w:jc w:val="both"/>
        <w:rPr>
          <w:sz w:val="28"/>
        </w:rPr>
      </w:pPr>
      <w:r>
        <w:rPr>
          <w:sz w:val="28"/>
        </w:rPr>
        <w:t>Хозяйственная деятельность предприятия неразрывно связана с его финансовой деятельностью. Предприятие самостоятельно финансирует все направления своих расходов в соответствии с производственными планами, распоряжается имеющимися финансовыми ресурсами, вклады</w:t>
      </w:r>
      <w:r>
        <w:rPr>
          <w:sz w:val="28"/>
        </w:rPr>
        <w:softHyphen/>
        <w:t>вая их в производство продукции в целях получении прибыли.</w:t>
      </w:r>
    </w:p>
    <w:p w:rsidR="00536A84" w:rsidRDefault="00536A84">
      <w:pPr>
        <w:spacing w:line="480" w:lineRule="auto"/>
        <w:ind w:firstLine="780"/>
        <w:jc w:val="both"/>
        <w:rPr>
          <w:sz w:val="28"/>
        </w:rPr>
      </w:pPr>
      <w:r>
        <w:rPr>
          <w:sz w:val="28"/>
        </w:rPr>
        <w:t>Финансовые ресурсы предприятия, направляемые на его развитие, формируются за счет:</w:t>
      </w:r>
    </w:p>
    <w:p w:rsidR="00536A84" w:rsidRDefault="00536A84">
      <w:pPr>
        <w:numPr>
          <w:ilvl w:val="0"/>
          <w:numId w:val="5"/>
        </w:numPr>
        <w:tabs>
          <w:tab w:val="clear" w:pos="1080"/>
          <w:tab w:val="num" w:pos="-3686"/>
        </w:tabs>
        <w:spacing w:line="480" w:lineRule="auto"/>
        <w:ind w:left="0" w:firstLine="720"/>
        <w:jc w:val="both"/>
        <w:rPr>
          <w:sz w:val="28"/>
        </w:rPr>
      </w:pPr>
      <w:r>
        <w:rPr>
          <w:sz w:val="28"/>
        </w:rPr>
        <w:t>амортизационных отчислений;</w:t>
      </w:r>
    </w:p>
    <w:p w:rsidR="00536A84" w:rsidRDefault="00536A84">
      <w:pPr>
        <w:numPr>
          <w:ilvl w:val="0"/>
          <w:numId w:val="5"/>
        </w:numPr>
        <w:tabs>
          <w:tab w:val="clear" w:pos="1080"/>
          <w:tab w:val="num" w:pos="-3686"/>
        </w:tabs>
        <w:spacing w:line="480" w:lineRule="auto"/>
        <w:ind w:left="0" w:firstLine="720"/>
        <w:jc w:val="both"/>
        <w:rPr>
          <w:sz w:val="28"/>
        </w:rPr>
      </w:pPr>
      <w:r>
        <w:rPr>
          <w:sz w:val="28"/>
        </w:rPr>
        <w:t>прибыли, получаемой от всех видов хозяйственной и финансо</w:t>
      </w:r>
      <w:r>
        <w:rPr>
          <w:sz w:val="28"/>
        </w:rPr>
        <w:softHyphen/>
        <w:t>вой деятельности;</w:t>
      </w:r>
    </w:p>
    <w:p w:rsidR="00536A84" w:rsidRDefault="00536A84">
      <w:pPr>
        <w:numPr>
          <w:ilvl w:val="0"/>
          <w:numId w:val="5"/>
        </w:numPr>
        <w:tabs>
          <w:tab w:val="clear" w:pos="1080"/>
          <w:tab w:val="num" w:pos="-3686"/>
        </w:tabs>
        <w:spacing w:line="480" w:lineRule="auto"/>
        <w:ind w:left="0" w:firstLine="720"/>
        <w:jc w:val="both"/>
        <w:rPr>
          <w:sz w:val="28"/>
        </w:rPr>
      </w:pPr>
      <w:r>
        <w:rPr>
          <w:sz w:val="28"/>
        </w:rPr>
        <w:t>средств, получаемых от выпуска облигаций;</w:t>
      </w:r>
    </w:p>
    <w:p w:rsidR="00536A84" w:rsidRDefault="00536A84">
      <w:pPr>
        <w:numPr>
          <w:ilvl w:val="0"/>
          <w:numId w:val="5"/>
        </w:numPr>
        <w:tabs>
          <w:tab w:val="clear" w:pos="1080"/>
          <w:tab w:val="num" w:pos="-3686"/>
        </w:tabs>
        <w:spacing w:line="480" w:lineRule="auto"/>
        <w:ind w:left="0" w:firstLine="720"/>
        <w:jc w:val="both"/>
        <w:rPr>
          <w:sz w:val="28"/>
        </w:rPr>
      </w:pPr>
      <w:r>
        <w:rPr>
          <w:sz w:val="28"/>
        </w:rPr>
        <w:t>средств, мобилизуемых с помощью выпуска и размещения акций;</w:t>
      </w:r>
    </w:p>
    <w:p w:rsidR="00536A84" w:rsidRDefault="00536A84">
      <w:pPr>
        <w:numPr>
          <w:ilvl w:val="0"/>
          <w:numId w:val="5"/>
        </w:numPr>
        <w:tabs>
          <w:tab w:val="clear" w:pos="1080"/>
          <w:tab w:val="num" w:pos="-3686"/>
        </w:tabs>
        <w:spacing w:line="480" w:lineRule="auto"/>
        <w:ind w:left="0" w:firstLine="720"/>
        <w:jc w:val="both"/>
        <w:rPr>
          <w:sz w:val="28"/>
        </w:rPr>
      </w:pPr>
      <w:r>
        <w:rPr>
          <w:sz w:val="28"/>
        </w:rPr>
        <w:t>долгосрочного кредита банка и других кредиторов (кроме об</w:t>
      </w:r>
      <w:r>
        <w:rPr>
          <w:sz w:val="28"/>
        </w:rPr>
        <w:softHyphen/>
        <w:t>лигационных займов);</w:t>
      </w:r>
    </w:p>
    <w:p w:rsidR="00536A84" w:rsidRDefault="00536A84">
      <w:pPr>
        <w:numPr>
          <w:ilvl w:val="0"/>
          <w:numId w:val="5"/>
        </w:numPr>
        <w:tabs>
          <w:tab w:val="clear" w:pos="1080"/>
          <w:tab w:val="num" w:pos="-3686"/>
        </w:tabs>
        <w:spacing w:line="480" w:lineRule="auto"/>
        <w:ind w:left="0" w:firstLine="720"/>
        <w:jc w:val="both"/>
        <w:rPr>
          <w:sz w:val="28"/>
        </w:rPr>
      </w:pPr>
      <w:r>
        <w:rPr>
          <w:sz w:val="28"/>
        </w:rPr>
        <w:t>других законных источников (например, добровольных без</w:t>
      </w:r>
      <w:r>
        <w:rPr>
          <w:sz w:val="28"/>
        </w:rPr>
        <w:softHyphen/>
        <w:t>возмездных взносов предприятий, организаций, граждан).</w:t>
      </w:r>
    </w:p>
    <w:p w:rsidR="00536A84" w:rsidRDefault="00536A84">
      <w:pPr>
        <w:spacing w:line="480" w:lineRule="auto"/>
        <w:ind w:firstLine="780"/>
        <w:jc w:val="both"/>
        <w:rPr>
          <w:sz w:val="28"/>
        </w:rPr>
      </w:pPr>
      <w:r>
        <w:rPr>
          <w:sz w:val="28"/>
        </w:rPr>
        <w:t>Принцип самофинансирования пока не может быть обеспечен на предприятиях, выпускающих необходимую потребителю продукцию с вы</w:t>
      </w:r>
      <w:r>
        <w:rPr>
          <w:sz w:val="28"/>
        </w:rPr>
        <w:softHyphen/>
        <w:t>сокими затратами на ее производство и не обеспечивающих достаточный уровень рентабельности по разным объективным причинам. К ним отно</w:t>
      </w:r>
      <w:r>
        <w:rPr>
          <w:sz w:val="28"/>
        </w:rPr>
        <w:softHyphen/>
        <w:t>сятся предприятия жилищно-коммунального хозяйства (куда относится и ОАО "Жилбытсервис"), пассажирского транспорта, сельскохозяйственные и другие предприятия, получающие ас</w:t>
      </w:r>
      <w:r>
        <w:rPr>
          <w:sz w:val="28"/>
        </w:rPr>
        <w:softHyphen/>
        <w:t>сигнование из бюджета. То же характерно и для предприятий оборон</w:t>
      </w:r>
      <w:r>
        <w:rPr>
          <w:sz w:val="28"/>
        </w:rPr>
        <w:softHyphen/>
        <w:t>ного значения, хозяйственная деятельность которых не может считаться пред</w:t>
      </w:r>
      <w:r>
        <w:rPr>
          <w:sz w:val="28"/>
        </w:rPr>
        <w:softHyphen/>
        <w:t>принимательской и финансируется за счет средств, полученных от реали</w:t>
      </w:r>
      <w:r>
        <w:rPr>
          <w:sz w:val="28"/>
        </w:rPr>
        <w:softHyphen/>
        <w:t>зации продукции.</w:t>
      </w:r>
    </w:p>
    <w:p w:rsidR="00536A84" w:rsidRDefault="00536A84">
      <w:pPr>
        <w:spacing w:line="480" w:lineRule="auto"/>
        <w:ind w:firstLine="780"/>
        <w:jc w:val="both"/>
        <w:rPr>
          <w:sz w:val="28"/>
        </w:rPr>
      </w:pPr>
    </w:p>
    <w:p w:rsidR="00536A84" w:rsidRDefault="00536A84">
      <w:pPr>
        <w:suppressAutoHyphens/>
        <w:spacing w:line="480" w:lineRule="auto"/>
        <w:ind w:right="-1" w:firstLine="851"/>
        <w:jc w:val="both"/>
        <w:outlineLvl w:val="0"/>
        <w:rPr>
          <w:b/>
          <w:sz w:val="28"/>
        </w:rPr>
      </w:pPr>
      <w:r>
        <w:rPr>
          <w:sz w:val="28"/>
        </w:rPr>
        <w:br w:type="page"/>
      </w:r>
      <w:r>
        <w:rPr>
          <w:sz w:val="28"/>
        </w:rPr>
        <w:tab/>
      </w:r>
      <w:r>
        <w:rPr>
          <w:b/>
          <w:sz w:val="28"/>
          <w:lang w:val="en-US"/>
        </w:rPr>
        <w:t>III</w:t>
      </w:r>
      <w:r>
        <w:rPr>
          <w:b/>
          <w:sz w:val="28"/>
        </w:rPr>
        <w:t>. Управление финансами акционерных обществ.</w:t>
      </w:r>
    </w:p>
    <w:p w:rsidR="00536A84" w:rsidRDefault="00536A84">
      <w:pPr>
        <w:suppressAutoHyphens/>
        <w:spacing w:line="480" w:lineRule="auto"/>
        <w:ind w:right="-1" w:firstLine="851"/>
        <w:jc w:val="both"/>
        <w:rPr>
          <w:sz w:val="28"/>
        </w:rPr>
      </w:pPr>
      <w:r>
        <w:rPr>
          <w:sz w:val="28"/>
        </w:rPr>
        <w:t xml:space="preserve">Существуют следующие основные направлен расходования фондов большинства акционерных обществ: закупка сырья, деталей, запасов, зарплата рабочим и служащим, процент, плата по счетам за коммунальные услуги, налоги. </w:t>
      </w:r>
    </w:p>
    <w:p w:rsidR="00536A84" w:rsidRDefault="00536A84">
      <w:pPr>
        <w:suppressAutoHyphens/>
        <w:spacing w:line="480" w:lineRule="auto"/>
        <w:ind w:right="-1" w:firstLine="851"/>
        <w:jc w:val="both"/>
        <w:rPr>
          <w:sz w:val="28"/>
        </w:rPr>
      </w:pPr>
      <w:r>
        <w:rPr>
          <w:sz w:val="28"/>
        </w:rPr>
        <w:t>Увеличение активов. Наличные деньги, выручка от реализации, запасы, оборудование, здания, земля - все это активы. Любое увеличение активов означает использование фондов.</w:t>
      </w:r>
    </w:p>
    <w:p w:rsidR="00536A84" w:rsidRDefault="00536A84">
      <w:pPr>
        <w:suppressAutoHyphens/>
        <w:spacing w:line="480" w:lineRule="auto"/>
        <w:ind w:right="-1" w:firstLine="851"/>
        <w:jc w:val="both"/>
        <w:rPr>
          <w:sz w:val="28"/>
        </w:rPr>
      </w:pPr>
      <w:r>
        <w:rPr>
          <w:sz w:val="28"/>
        </w:rPr>
        <w:t>Уменьшение пассивов. Пассив предприятия включает все, что оно должно другим: банковские займы, выплата поставщикам и налоги. Фонды, получаемые предприятием, могут пойти на  уменьшение пассива, например, возврат банковских займов.</w:t>
      </w:r>
    </w:p>
    <w:p w:rsidR="00536A84" w:rsidRDefault="00536A84">
      <w:pPr>
        <w:suppressAutoHyphens/>
        <w:spacing w:line="480" w:lineRule="auto"/>
        <w:ind w:right="-1" w:firstLine="851"/>
        <w:jc w:val="both"/>
        <w:rPr>
          <w:sz w:val="28"/>
        </w:rPr>
      </w:pPr>
      <w:r>
        <w:rPr>
          <w:sz w:val="28"/>
        </w:rPr>
        <w:t>В частных предприятиях и товариществах все, что осталось после увеличения активов и уменьшения пассивов, принадлежит владельцам. В акционерных обществах капитал, который предприятие не используют на себя, выплачивается владельцам в виде дивидендов.</w:t>
      </w:r>
    </w:p>
    <w:p w:rsidR="00536A84" w:rsidRDefault="00536A84">
      <w:pPr>
        <w:suppressAutoHyphens/>
        <w:spacing w:line="480" w:lineRule="auto"/>
        <w:ind w:right="-1" w:firstLine="851"/>
        <w:jc w:val="both"/>
        <w:rPr>
          <w:sz w:val="28"/>
        </w:rPr>
      </w:pPr>
      <w:r>
        <w:rPr>
          <w:sz w:val="28"/>
        </w:rPr>
        <w:t>Под текущими активами понимаются активы, которые предприятие может держать в пределах года. Текущие активы используются в качестве оборотного капитала. Фонды, используемые в качестве оборотного капитала, проходят определенный цикл. Ликвидные активы используются для покупки исходных материалов, которые превращают в готовую продукцию; продукция продается в кредит, создавая счета дебиторов; счета дебитора оплачиваются и инкассируются, превращаясь в ликвидные активы.</w:t>
      </w:r>
    </w:p>
    <w:p w:rsidR="00536A84" w:rsidRDefault="00536A84">
      <w:pPr>
        <w:suppressAutoHyphens/>
        <w:spacing w:line="480" w:lineRule="auto"/>
        <w:ind w:right="-1" w:firstLine="851"/>
        <w:jc w:val="both"/>
        <w:rPr>
          <w:sz w:val="28"/>
        </w:rPr>
      </w:pPr>
      <w:r>
        <w:rPr>
          <w:sz w:val="28"/>
        </w:rPr>
        <w:t>При планировании оптимальной потребности в оборотных средствах во вни</w:t>
      </w:r>
      <w:r>
        <w:rPr>
          <w:sz w:val="28"/>
        </w:rPr>
        <w:softHyphen/>
        <w:t>мание принимаются денежные средства, которые авансируются для создания произ</w:t>
      </w:r>
      <w:r>
        <w:rPr>
          <w:sz w:val="28"/>
        </w:rPr>
        <w:softHyphen/>
        <w:t>водственных запасов, заделов незавершенного производства и накопления готовой продукции на складе. Для этого можно использовать метод прямого счета. Он преду</w:t>
      </w:r>
      <w:r>
        <w:rPr>
          <w:sz w:val="28"/>
        </w:rPr>
        <w:softHyphen/>
        <w:t>сматривает расчет запасов по каждому элементу оборотных средств с учетом всех изменений в уровне организационно-технического развития предприятия, транспорти</w:t>
      </w:r>
      <w:r>
        <w:rPr>
          <w:sz w:val="28"/>
        </w:rPr>
        <w:softHyphen/>
        <w:t>ровке товарно-материальных ценностей, практике расчетов между предприятиями.</w:t>
      </w:r>
    </w:p>
    <w:p w:rsidR="00536A84" w:rsidRDefault="00536A84">
      <w:pPr>
        <w:suppressAutoHyphens/>
        <w:spacing w:line="480" w:lineRule="auto"/>
        <w:ind w:right="-1" w:firstLine="851"/>
        <w:jc w:val="both"/>
        <w:rPr>
          <w:sz w:val="28"/>
        </w:rPr>
      </w:pPr>
      <w:r>
        <w:rPr>
          <w:sz w:val="28"/>
        </w:rPr>
        <w:t>Норматив оборотных средств - это плановая сумма денежных средств, постоян</w:t>
      </w:r>
      <w:r>
        <w:rPr>
          <w:sz w:val="28"/>
        </w:rPr>
        <w:softHyphen/>
        <w:t>но необходимая предприятию для его производственной деятельности. Общий норма</w:t>
      </w:r>
      <w:r>
        <w:rPr>
          <w:sz w:val="28"/>
        </w:rPr>
        <w:softHyphen/>
        <w:t>тив оборотных средств определяется как сумма частных нормативов отдельных эле</w:t>
      </w:r>
      <w:r>
        <w:rPr>
          <w:sz w:val="28"/>
        </w:rPr>
        <w:softHyphen/>
        <w:t>ментов оборотных средств. По большинству элементов оборотных средств частный норматив определяется:</w:t>
      </w:r>
    </w:p>
    <w:p w:rsidR="00536A84" w:rsidRDefault="00536A84">
      <w:pPr>
        <w:suppressAutoHyphens/>
        <w:spacing w:line="480" w:lineRule="auto"/>
        <w:ind w:right="-1" w:firstLine="851"/>
        <w:jc w:val="both"/>
        <w:rPr>
          <w:sz w:val="28"/>
        </w:rPr>
      </w:pPr>
      <w:r>
        <w:rPr>
          <w:sz w:val="28"/>
        </w:rPr>
        <w:t>Н=Р*Д;</w:t>
      </w:r>
    </w:p>
    <w:p w:rsidR="00536A84" w:rsidRDefault="00536A84">
      <w:pPr>
        <w:suppressAutoHyphens/>
        <w:spacing w:line="480" w:lineRule="auto"/>
        <w:ind w:right="-1" w:firstLine="851"/>
        <w:jc w:val="both"/>
        <w:rPr>
          <w:sz w:val="28"/>
        </w:rPr>
      </w:pPr>
      <w:r>
        <w:rPr>
          <w:sz w:val="28"/>
        </w:rPr>
        <w:t>где Н - норматив оборотных средств по конкретному элементу; Р - одноднев</w:t>
      </w:r>
      <w:r>
        <w:rPr>
          <w:sz w:val="28"/>
        </w:rPr>
        <w:softHyphen/>
        <w:t>ный расход. Он равен частному от деления соответствующих квартальных затрат на производство на 90 дней; Д - норма запаса в дня для данного элемента оборотных средств.</w:t>
      </w:r>
    </w:p>
    <w:p w:rsidR="00536A84" w:rsidRDefault="00536A84">
      <w:pPr>
        <w:suppressAutoHyphens/>
        <w:spacing w:line="480" w:lineRule="auto"/>
        <w:ind w:right="-1" w:firstLine="851"/>
        <w:jc w:val="both"/>
        <w:rPr>
          <w:sz w:val="28"/>
        </w:rPr>
      </w:pPr>
      <w:r>
        <w:rPr>
          <w:sz w:val="28"/>
        </w:rPr>
        <w:t>Расширение размера собственных оборотных средств финансовый менеджер ставит в зависимость от возрастания объема производства и реализации товаров и скорости оборота. Отсутствие такой зависимости неминуемо приведет к нерациональ</w:t>
      </w:r>
      <w:r>
        <w:rPr>
          <w:sz w:val="28"/>
        </w:rPr>
        <w:softHyphen/>
        <w:t>ному использованию средств в обороте и их "проеданию".</w:t>
      </w:r>
    </w:p>
    <w:p w:rsidR="00536A84" w:rsidRDefault="00536A84">
      <w:pPr>
        <w:suppressAutoHyphens/>
        <w:spacing w:line="480" w:lineRule="auto"/>
        <w:ind w:right="-1" w:firstLine="851"/>
        <w:jc w:val="both"/>
        <w:rPr>
          <w:sz w:val="28"/>
        </w:rPr>
      </w:pPr>
      <w:r>
        <w:rPr>
          <w:sz w:val="28"/>
        </w:rPr>
        <w:t>Оборачиваемость оборотных средств - это показатель эффективности их ис</w:t>
      </w:r>
      <w:r>
        <w:rPr>
          <w:sz w:val="28"/>
        </w:rPr>
        <w:softHyphen/>
        <w:t>пользования. Оборачиваемость определяется временем, в течение которого денежные средства совершают полный оборот, начиная от приобретения производственных за</w:t>
      </w:r>
      <w:r>
        <w:rPr>
          <w:sz w:val="28"/>
        </w:rPr>
        <w:softHyphen/>
        <w:t>пасов и кончая поступлением денег на счета предприятия; длительность одного обо</w:t>
      </w:r>
      <w:r>
        <w:rPr>
          <w:sz w:val="28"/>
        </w:rPr>
        <w:softHyphen/>
        <w:t>рота выражается в днях.</w:t>
      </w:r>
    </w:p>
    <w:p w:rsidR="00536A84" w:rsidRDefault="00536A84">
      <w:pPr>
        <w:suppressAutoHyphens/>
        <w:spacing w:line="480" w:lineRule="auto"/>
        <w:ind w:right="-1" w:firstLine="851"/>
        <w:jc w:val="both"/>
        <w:rPr>
          <w:sz w:val="28"/>
        </w:rPr>
      </w:pPr>
      <w:r>
        <w:rPr>
          <w:sz w:val="28"/>
        </w:rPr>
        <w:t>Для эффективного использования оборотного капитала необходимо иметь в виду, что любые фонды, не используемые для нужд оборотного капитала, могут быть направлены на оплату пассивов. Кроме того, они могут использоваться для приобретения основного капитала или выплачены в виде дивидендов акционерам. Один из способов экономии оборотного капитала заключается в совершенствовании управления материально-техническими ресурсами (запасами) посредством:</w:t>
      </w:r>
    </w:p>
    <w:p w:rsidR="00536A84" w:rsidRDefault="00536A84">
      <w:pPr>
        <w:suppressAutoHyphens/>
        <w:spacing w:line="480" w:lineRule="auto"/>
        <w:ind w:right="-1" w:firstLine="851"/>
        <w:jc w:val="both"/>
        <w:rPr>
          <w:sz w:val="28"/>
        </w:rPr>
      </w:pPr>
      <w:r>
        <w:rPr>
          <w:sz w:val="28"/>
        </w:rPr>
        <w:t>- планирования закупок необходимых материалов;</w:t>
      </w:r>
    </w:p>
    <w:p w:rsidR="00536A84" w:rsidRDefault="00536A84">
      <w:pPr>
        <w:suppressAutoHyphens/>
        <w:spacing w:line="480" w:lineRule="auto"/>
        <w:ind w:right="-1" w:firstLine="851"/>
        <w:jc w:val="both"/>
        <w:rPr>
          <w:sz w:val="28"/>
        </w:rPr>
      </w:pPr>
      <w:r>
        <w:rPr>
          <w:sz w:val="28"/>
        </w:rPr>
        <w:t>- введения жестких производственных систем;</w:t>
      </w:r>
    </w:p>
    <w:p w:rsidR="00536A84" w:rsidRDefault="00536A84">
      <w:pPr>
        <w:suppressAutoHyphens/>
        <w:spacing w:line="480" w:lineRule="auto"/>
        <w:ind w:right="-1" w:firstLine="851"/>
        <w:jc w:val="both"/>
        <w:rPr>
          <w:sz w:val="28"/>
        </w:rPr>
      </w:pPr>
      <w:r>
        <w:rPr>
          <w:sz w:val="28"/>
        </w:rPr>
        <w:t>- использования современных складов;</w:t>
      </w:r>
    </w:p>
    <w:p w:rsidR="00536A84" w:rsidRDefault="00536A84">
      <w:pPr>
        <w:suppressAutoHyphens/>
        <w:spacing w:line="480" w:lineRule="auto"/>
        <w:ind w:right="-1" w:firstLine="851"/>
        <w:jc w:val="both"/>
        <w:rPr>
          <w:sz w:val="28"/>
        </w:rPr>
      </w:pPr>
      <w:r>
        <w:rPr>
          <w:sz w:val="28"/>
        </w:rPr>
        <w:t>- совершенствования прогнозирования спроса;</w:t>
      </w:r>
    </w:p>
    <w:p w:rsidR="00536A84" w:rsidRDefault="00536A84">
      <w:pPr>
        <w:suppressAutoHyphens/>
        <w:spacing w:line="480" w:lineRule="auto"/>
        <w:ind w:right="-1" w:firstLine="851"/>
        <w:jc w:val="both"/>
        <w:rPr>
          <w:sz w:val="28"/>
        </w:rPr>
      </w:pPr>
      <w:r>
        <w:rPr>
          <w:sz w:val="28"/>
        </w:rPr>
        <w:t>- быстрой доставки.</w:t>
      </w:r>
    </w:p>
    <w:p w:rsidR="00536A84" w:rsidRDefault="00536A84">
      <w:pPr>
        <w:suppressAutoHyphens/>
        <w:spacing w:line="480" w:lineRule="auto"/>
        <w:ind w:right="-1" w:firstLine="851"/>
        <w:jc w:val="both"/>
        <w:rPr>
          <w:sz w:val="28"/>
        </w:rPr>
      </w:pPr>
      <w:r>
        <w:rPr>
          <w:sz w:val="28"/>
        </w:rPr>
        <w:t xml:space="preserve"> Второй путь сокращения потребности в оборотном капитале состоит в уменьшении счетов дебиторов путем ужесточения кредиткой политики, в оценке ненужных фондов, которые могли бы быть использованы для других целей, в оценке счетов, предъявляемых к оплате.</w:t>
      </w:r>
    </w:p>
    <w:p w:rsidR="00536A84" w:rsidRDefault="00536A84">
      <w:pPr>
        <w:suppressAutoHyphens/>
        <w:spacing w:line="480" w:lineRule="auto"/>
        <w:ind w:right="-1" w:firstLine="851"/>
        <w:jc w:val="both"/>
        <w:rPr>
          <w:sz w:val="28"/>
        </w:rPr>
      </w:pPr>
      <w:r>
        <w:rPr>
          <w:sz w:val="28"/>
        </w:rPr>
        <w:t>Третий путь сокращения издержек оборотного капитала заключается в лучшем использовании наличных денег. По банковским счетам, на которых фирмы держат свои ликвидные активы, процент не уплачивается. Однако другие ликвидные активы (краткосрочные государственные ценные бумаги, депозитные сертификаты, разновидность единовременного займа, называемая перекупочным соглашением) приносят доход в виде процентов.</w:t>
      </w:r>
    </w:p>
    <w:p w:rsidR="00536A84" w:rsidRDefault="00536A84">
      <w:pPr>
        <w:suppressAutoHyphens/>
        <w:spacing w:line="480" w:lineRule="auto"/>
        <w:ind w:right="-1" w:firstLine="851"/>
        <w:jc w:val="both"/>
        <w:rPr>
          <w:sz w:val="28"/>
        </w:rPr>
      </w:pPr>
      <w:r>
        <w:rPr>
          <w:sz w:val="28"/>
        </w:rPr>
        <w:t xml:space="preserve">К основным активам относятся те, которые фирма использует больше года. Они включают основной капитал и природные ресурсы. Одной из обязанностей финансистов является выбор варианта использования имеющихся фондов: на приобретение основного капитала или увеличение текущих активов, или сокращение пассива, или на уплату собственникам. При принятии решения необходимо сравнить стоимость нового капитала с дополнительной стоимостью или с размерами сокращения расходов, к которому приведет его использование. </w:t>
      </w:r>
    </w:p>
    <w:p w:rsidR="00536A84" w:rsidRDefault="00536A84">
      <w:pPr>
        <w:suppressAutoHyphens/>
        <w:spacing w:line="480" w:lineRule="auto"/>
        <w:ind w:right="-1" w:firstLine="851"/>
        <w:jc w:val="both"/>
        <w:rPr>
          <w:sz w:val="28"/>
        </w:rPr>
      </w:pPr>
      <w:r>
        <w:rPr>
          <w:sz w:val="28"/>
        </w:rPr>
        <w:t>Решение о приобретении основного капитала складывается в процессе составления сметы капиталовложений и их окупаемости. Это сложный процесс, поскольку “плюсы” добавочных основных активов обычно проявляются по прошествии нескольких лет.</w:t>
      </w:r>
    </w:p>
    <w:p w:rsidR="00536A84" w:rsidRDefault="00536A84">
      <w:pPr>
        <w:pStyle w:val="1"/>
        <w:ind w:firstLine="851"/>
        <w:jc w:val="left"/>
        <w:rPr>
          <w:b/>
        </w:rPr>
      </w:pPr>
      <w:r>
        <w:br w:type="page"/>
      </w:r>
      <w:r>
        <w:rPr>
          <w:b/>
        </w:rPr>
        <w:t>Заключение.</w:t>
      </w:r>
    </w:p>
    <w:p w:rsidR="00536A84" w:rsidRDefault="00536A84">
      <w:pPr>
        <w:tabs>
          <w:tab w:val="left" w:pos="-3686"/>
          <w:tab w:val="left" w:pos="0"/>
        </w:tabs>
        <w:suppressAutoHyphens/>
        <w:spacing w:line="360" w:lineRule="auto"/>
        <w:ind w:right="-1" w:firstLine="851"/>
        <w:jc w:val="both"/>
        <w:rPr>
          <w:sz w:val="28"/>
        </w:rPr>
      </w:pPr>
      <w:r>
        <w:rPr>
          <w:sz w:val="28"/>
        </w:rPr>
        <w:t>Финансы занимают особое место в экономических отношениях. Их специфика проявляется в том, что они всегда выступают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p>
    <w:p w:rsidR="00536A84" w:rsidRDefault="00536A84">
      <w:pPr>
        <w:tabs>
          <w:tab w:val="left" w:pos="-3686"/>
          <w:tab w:val="left" w:pos="0"/>
        </w:tabs>
        <w:suppressAutoHyphens/>
        <w:spacing w:line="360" w:lineRule="auto"/>
        <w:ind w:right="-1" w:firstLine="851"/>
        <w:jc w:val="both"/>
        <w:rPr>
          <w:sz w:val="28"/>
        </w:rPr>
      </w:pPr>
      <w:r>
        <w:rPr>
          <w:sz w:val="28"/>
        </w:rPr>
        <w:t>Финансовые отношения существуют объективно, но имеют конкретные формы проявления,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и предпринимательства в России предполагает не только разгосударствление экономики, приватизацию предприятий, их демонополизацию для создания свободного экономического сектора, развитие конкуренции, либерализацию цен и внешнеэкономических связей предприятий, но и финансовое оздоровление народного хозяйства, создание адекватной системы финансовых отношений.</w:t>
      </w:r>
    </w:p>
    <w:p w:rsidR="00536A84" w:rsidRDefault="00536A84">
      <w:pPr>
        <w:tabs>
          <w:tab w:val="left" w:pos="-3686"/>
          <w:tab w:val="left" w:pos="0"/>
        </w:tabs>
        <w:suppressAutoHyphens/>
        <w:spacing w:line="360" w:lineRule="auto"/>
        <w:ind w:right="-1" w:firstLine="851"/>
        <w:jc w:val="both"/>
        <w:rPr>
          <w:sz w:val="28"/>
        </w:rPr>
      </w:pPr>
      <w:r>
        <w:rPr>
          <w:sz w:val="28"/>
        </w:rPr>
        <w:t>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p w:rsidR="00536A84" w:rsidRDefault="00536A84">
      <w:pPr>
        <w:tabs>
          <w:tab w:val="left" w:pos="-3686"/>
          <w:tab w:val="left" w:pos="0"/>
        </w:tabs>
        <w:suppressAutoHyphens/>
        <w:spacing w:line="360" w:lineRule="auto"/>
        <w:ind w:right="-1" w:firstLine="851"/>
        <w:jc w:val="both"/>
        <w:rPr>
          <w:sz w:val="28"/>
        </w:rPr>
      </w:pPr>
      <w:r>
        <w:rPr>
          <w:sz w:val="28"/>
        </w:rPr>
        <w:t>Переход к рынку ставит новые задачи перед учетом и анализом финансов предприятия, решение которых невозможно без их совершенствования. Устойчивая деятельность предприятия зависит как от внутренних возможностей эффективно ис</w:t>
      </w:r>
      <w:r>
        <w:rPr>
          <w:sz w:val="28"/>
        </w:rPr>
        <w:softHyphen/>
        <w:t>пользовать все имеющиеся в его распоряжении ресурсы, так и от внешних условий, к числу которых относятся налоговая (кредитная, ценовая) политика государства и ры</w:t>
      </w:r>
      <w:r>
        <w:rPr>
          <w:sz w:val="28"/>
        </w:rPr>
        <w:softHyphen/>
        <w:t xml:space="preserve">ночная конъюнктура. </w:t>
      </w:r>
    </w:p>
    <w:p w:rsidR="00536A84" w:rsidRDefault="00536A84">
      <w:pPr>
        <w:suppressAutoHyphens/>
        <w:spacing w:line="480" w:lineRule="auto"/>
        <w:ind w:right="-1" w:firstLine="851"/>
        <w:jc w:val="both"/>
        <w:rPr>
          <w:sz w:val="28"/>
        </w:rPr>
      </w:pPr>
      <w:r>
        <w:rPr>
          <w:sz w:val="28"/>
        </w:rPr>
        <w:t>Хорошее финансовое состояние - это устойчивая платежная готовность, доста</w:t>
      </w:r>
      <w:r>
        <w:rPr>
          <w:sz w:val="28"/>
        </w:rPr>
        <w:softHyphen/>
        <w:t>точная обеспеченность собственными оборотными средствами и эффективное их ис</w:t>
      </w:r>
      <w:r>
        <w:rPr>
          <w:sz w:val="28"/>
        </w:rPr>
        <w:softHyphen/>
        <w:t>пользование с хозяйственной целесообразностью, четкая организация расчетов, нали</w:t>
      </w:r>
      <w:r>
        <w:rPr>
          <w:sz w:val="28"/>
        </w:rPr>
        <w:softHyphen/>
        <w:t>чие устойчивой финансовой базы.</w:t>
      </w:r>
    </w:p>
    <w:p w:rsidR="00536A84" w:rsidRDefault="00536A84">
      <w:pPr>
        <w:suppressAutoHyphens/>
        <w:spacing w:line="480" w:lineRule="auto"/>
        <w:ind w:right="-1" w:firstLine="851"/>
        <w:jc w:val="both"/>
        <w:rPr>
          <w:sz w:val="28"/>
        </w:rPr>
      </w:pPr>
      <w:r>
        <w:rPr>
          <w:sz w:val="28"/>
        </w:rPr>
        <w:t>Устойчивое финансовое положение предприятия является необходимым усло</w:t>
      </w:r>
      <w:r>
        <w:rPr>
          <w:sz w:val="28"/>
        </w:rPr>
        <w:softHyphen/>
        <w:t>вием его деятельности при рыночных отношениях, поскольку от этого зависит свое</w:t>
      </w:r>
      <w:r>
        <w:rPr>
          <w:sz w:val="28"/>
        </w:rPr>
        <w:softHyphen/>
        <w:t>временность и полнота погашения его обязательств по оплате труда работников, рас</w:t>
      </w:r>
      <w:r>
        <w:rPr>
          <w:sz w:val="28"/>
        </w:rPr>
        <w:softHyphen/>
        <w:t>четам с бюджетом, банками и поставщиками материальных ресурсов, по выплате ди</w:t>
      </w:r>
      <w:r>
        <w:rPr>
          <w:sz w:val="28"/>
        </w:rPr>
        <w:softHyphen/>
        <w:t>видендов и т.д.</w:t>
      </w:r>
    </w:p>
    <w:p w:rsidR="00536A84" w:rsidRDefault="00536A84">
      <w:pPr>
        <w:suppressAutoHyphens/>
        <w:spacing w:line="480" w:lineRule="auto"/>
        <w:ind w:right="-1" w:firstLine="851"/>
        <w:jc w:val="both"/>
        <w:rPr>
          <w:sz w:val="28"/>
        </w:rPr>
      </w:pPr>
      <w:r>
        <w:rPr>
          <w:sz w:val="28"/>
        </w:rPr>
        <w:t>Финансовое положение предприятия можно считать устойчивым, если оно по</w:t>
      </w:r>
      <w:r>
        <w:rPr>
          <w:sz w:val="28"/>
        </w:rPr>
        <w:softHyphen/>
        <w:t>крывает собственными средствами не менее 50% финансовых ресурсов, необходимых для осуществления хозяйственной деятельности, эффективно и целенаправленно использует финансовые ресурсы, соблюдая финансовую, кредитную и расчетную дис</w:t>
      </w:r>
      <w:r>
        <w:rPr>
          <w:sz w:val="28"/>
        </w:rPr>
        <w:softHyphen/>
        <w:t>циплину, то есть является платежеспособным.</w:t>
      </w:r>
    </w:p>
    <w:p w:rsidR="00536A84" w:rsidRDefault="00536A84">
      <w:pPr>
        <w:suppressAutoHyphens/>
        <w:spacing w:line="480" w:lineRule="auto"/>
        <w:ind w:right="-1" w:firstLine="851"/>
        <w:jc w:val="both"/>
        <w:rPr>
          <w:sz w:val="28"/>
        </w:rPr>
      </w:pPr>
      <w:r>
        <w:rPr>
          <w:sz w:val="28"/>
        </w:rPr>
        <w:t>Обеспеченность предприятия оборотными средствами, эффективность их ис</w:t>
      </w:r>
      <w:r>
        <w:rPr>
          <w:sz w:val="28"/>
        </w:rPr>
        <w:softHyphen/>
        <w:t>пользования оказывают заметное влияние на воспроизводственный процесс. Эффек</w:t>
      </w:r>
      <w:r>
        <w:rPr>
          <w:sz w:val="28"/>
        </w:rPr>
        <w:softHyphen/>
        <w:t>тивность использования оборотных средств сказывается на финансовых результатах деятельности предприятия. Поэтому работники финансовых служб должны постоянно следить за состоянием оборотных средств, структурой оборотных активов, за их ис</w:t>
      </w:r>
      <w:r>
        <w:rPr>
          <w:sz w:val="28"/>
        </w:rPr>
        <w:softHyphen/>
        <w:t>пользованием.</w:t>
      </w:r>
    </w:p>
    <w:p w:rsidR="00536A84" w:rsidRDefault="00536A84">
      <w:pPr>
        <w:pStyle w:val="1"/>
        <w:tabs>
          <w:tab w:val="clear" w:pos="0"/>
          <w:tab w:val="left" w:pos="-3686"/>
        </w:tabs>
        <w:ind w:firstLine="851"/>
        <w:jc w:val="left"/>
        <w:rPr>
          <w:b/>
        </w:rPr>
      </w:pPr>
      <w:r>
        <w:br w:type="page"/>
      </w:r>
      <w:r>
        <w:rPr>
          <w:b/>
        </w:rPr>
        <w:t>Список литературы:</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Закон Российской Федерации "Об акционерных обществах" (с изменениями от 13 июня 1996 года) от 26.12.95 N 208-ФЗ;</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Закон Российской Федерации "О рынке ценных бумаг" (с изменениями на 26 ноября 1998 года) от 22.04.96 N 39-ФЗ;</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Указ Президента Российской Федерации "Об организационных мерах по преобразованию государственных  предприятий, добровольных объединений государственных предприятий в акционерные общества" (с изменениями и дополнениями на 31 декабря 1992 года) от 01.07.92 N 721;</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Указ Президента Российской Федерации "О Государственной программе приватизации государственных и муниципальных предприятий в Российской Федерации" (с изменениями на 15 июля 1998 года) от 24.12.93 N 2284;</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Базовый курс по РЦБ.  - М. : ФИД "Деловой экспресс", 1997 г. - 485с;</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Бакирова Н. В.  "Основы организации и финансирования инвестиций":  Учебное пособие,  - Казань,  изд-во КФЭИ,  1995 г. , - 107 с.</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Грачева Е.Ю., Куфакова Н.А., Пепеляев С.Г.. Финансовое право России.: Учебник. - М.: ТЭИС, 1995г.;</w:t>
      </w:r>
    </w:p>
    <w:p w:rsidR="00536A84" w:rsidRDefault="00536A84">
      <w:pPr>
        <w:pStyle w:val="ab"/>
        <w:numPr>
          <w:ilvl w:val="0"/>
          <w:numId w:val="12"/>
        </w:numPr>
        <w:tabs>
          <w:tab w:val="clear" w:pos="360"/>
        </w:tabs>
        <w:spacing w:line="480" w:lineRule="auto"/>
        <w:ind w:left="0" w:firstLine="851"/>
        <w:jc w:val="both"/>
        <w:rPr>
          <w:rFonts w:ascii="Times New Roman" w:hAnsi="Times New Roman"/>
          <w:i w:val="0"/>
          <w:sz w:val="28"/>
        </w:rPr>
      </w:pPr>
      <w:r>
        <w:rPr>
          <w:rFonts w:ascii="Times New Roman" w:hAnsi="Times New Roman"/>
          <w:i w:val="0"/>
          <w:sz w:val="28"/>
        </w:rPr>
        <w:t>Дадашев А. З., Черник Д.Г., Финансовая система России: Учебное пособие, - ИНФРА-М, 1997. - 348 с.;</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В.В. Журавлев, Н.Т. Савруков. Анализ хозяйственно-финансовой деятельности предприятий. Конспект лекций. ЧИЭМ СП6ГТУ. Чебоксары, 1999г. –135 с.;</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Савруков Н.Т., Егоров А.И., Егорова Л.П. "Экономика предприятия". Санкт-Петербург Издательство "Политехника"; 1998 г. 200 с.</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Аврашков Л.Я., Графова Г.Ф. "Особенности амортизационной политики предприятий в условиях рынка", Журнал "Финансы" №8 1998г.;</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Зинченко С., Казачанский О. "Акционерное законодательство: испытание практикой", Журнал "Хозяйство и Право" № 11 за 1998 год;</w:t>
      </w:r>
    </w:p>
    <w:p w:rsidR="00536A84" w:rsidRDefault="00536A84">
      <w:pPr>
        <w:pStyle w:val="Preformat"/>
        <w:numPr>
          <w:ilvl w:val="0"/>
          <w:numId w:val="12"/>
        </w:numPr>
        <w:tabs>
          <w:tab w:val="clear" w:pos="360"/>
        </w:tabs>
        <w:spacing w:line="480" w:lineRule="auto"/>
        <w:ind w:left="0" w:firstLine="851"/>
        <w:jc w:val="both"/>
        <w:rPr>
          <w:rFonts w:ascii="Times New Roman" w:hAnsi="Times New Roman"/>
          <w:b/>
          <w:sz w:val="28"/>
        </w:rPr>
      </w:pPr>
      <w:r>
        <w:rPr>
          <w:rFonts w:ascii="Times New Roman" w:hAnsi="Times New Roman"/>
          <w:sz w:val="28"/>
        </w:rPr>
        <w:t>Кондратов Н. "О некоторых особенностях практического применения Федерального закона "Об акционерных обществах"", Журнал "Хозяйство и Право" № 9 за 1998 год</w:t>
      </w:r>
      <w:r>
        <w:rPr>
          <w:rFonts w:ascii="Times New Roman" w:hAnsi="Times New Roman"/>
          <w:vanish/>
          <w:sz w:val="28"/>
        </w:rPr>
        <w:t>.</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Метелева Ю. "Общее собрание акционеров: его роль и возможности влияния акционеров на принимаемые решения" , журнал "Хозяйство и Право" № 1 за 1998 год.;</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Поздняков Е.И. "Совершенствование нормативно-правовой базы начисления и использования амортизационных средств". Журнал "Финансы" №10 1998г.;</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Подъяблонская Л.М., Поздняков К.К. "Анализ оборотного капитала акционерных обществ открытого типа", Журнал "Финансы" №3, 1998г.;</w:t>
      </w:r>
    </w:p>
    <w:p w:rsidR="00536A84" w:rsidRDefault="00536A84">
      <w:pPr>
        <w:pStyle w:val="Heading"/>
        <w:numPr>
          <w:ilvl w:val="0"/>
          <w:numId w:val="12"/>
        </w:numPr>
        <w:tabs>
          <w:tab w:val="clear" w:pos="360"/>
        </w:tabs>
        <w:spacing w:line="480" w:lineRule="auto"/>
        <w:ind w:left="0" w:firstLine="851"/>
        <w:jc w:val="both"/>
        <w:rPr>
          <w:rFonts w:ascii="Times New Roman" w:hAnsi="Times New Roman"/>
          <w:b w:val="0"/>
          <w:sz w:val="28"/>
        </w:rPr>
      </w:pPr>
      <w:r>
        <w:rPr>
          <w:rFonts w:ascii="Times New Roman" w:hAnsi="Times New Roman"/>
          <w:b w:val="0"/>
          <w:sz w:val="28"/>
        </w:rPr>
        <w:t>Экономика предприятия: Учебник/ Под. ред. проф. О.И. Волкова. – М.: ИНФРА-М,1998. – 416 с.;</w:t>
      </w:r>
      <w:bookmarkStart w:id="0" w:name="_GoBack"/>
      <w:bookmarkEnd w:id="0"/>
    </w:p>
    <w:sectPr w:rsidR="00536A84">
      <w:headerReference w:type="even" r:id="rId8"/>
      <w:headerReference w:type="default" r:id="rId9"/>
      <w:footnotePr>
        <w:numRestart w:val="eachPage"/>
      </w:footnotePr>
      <w:type w:val="nextColumn"/>
      <w:pgSz w:w="11906" w:h="16838"/>
      <w:pgMar w:top="851" w:right="567"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A84" w:rsidRDefault="00536A84">
      <w:r>
        <w:separator/>
      </w:r>
    </w:p>
  </w:endnote>
  <w:endnote w:type="continuationSeparator" w:id="0">
    <w:p w:rsidR="00536A84" w:rsidRDefault="00536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A84" w:rsidRDefault="00536A84">
      <w:r>
        <w:separator/>
      </w:r>
    </w:p>
  </w:footnote>
  <w:footnote w:type="continuationSeparator" w:id="0">
    <w:p w:rsidR="00536A84" w:rsidRDefault="00536A84">
      <w:r>
        <w:continuationSeparator/>
      </w:r>
    </w:p>
  </w:footnote>
  <w:footnote w:id="1">
    <w:p w:rsidR="00536A84" w:rsidRDefault="00536A84">
      <w:pPr>
        <w:pStyle w:val="a8"/>
      </w:pPr>
      <w:r>
        <w:rPr>
          <w:rStyle w:val="a9"/>
        </w:rPr>
        <w:footnoteRef/>
      </w:r>
      <w:r>
        <w:t xml:space="preserve"> п.2 ст.7 ФЗ "Об акционерных обществах" от26.12.95 №208-ФЗ</w:t>
      </w:r>
    </w:p>
  </w:footnote>
  <w:footnote w:id="2">
    <w:p w:rsidR="00536A84" w:rsidRDefault="00536A84">
      <w:pPr>
        <w:pStyle w:val="a8"/>
      </w:pPr>
      <w:r>
        <w:rPr>
          <w:rStyle w:val="a9"/>
        </w:rPr>
        <w:footnoteRef/>
      </w:r>
      <w:r>
        <w:t xml:space="preserve"> </w:t>
      </w:r>
      <w:r>
        <w:rPr>
          <w:rStyle w:val="a9"/>
        </w:rPr>
        <w:footnoteRef/>
      </w:r>
      <w:r>
        <w:t xml:space="preserve"> Постановление от 12.03.96 г. №2 (регистрационный номер 1776)</w:t>
      </w:r>
    </w:p>
    <w:p w:rsidR="00536A84" w:rsidRDefault="00536A84">
      <w:pPr>
        <w:pStyle w:val="a8"/>
      </w:pPr>
    </w:p>
  </w:footnote>
  <w:footnote w:id="3">
    <w:p w:rsidR="00536A84" w:rsidRDefault="00536A84">
      <w:pPr>
        <w:pStyle w:val="a8"/>
      </w:pPr>
      <w:r>
        <w:rPr>
          <w:rStyle w:val="a9"/>
        </w:rPr>
        <w:footnoteRef/>
      </w:r>
      <w:r>
        <w:t xml:space="preserve"> </w:t>
      </w:r>
      <w:r>
        <w:rPr>
          <w:rStyle w:val="a9"/>
        </w:rPr>
        <w:footnoteRef/>
      </w:r>
      <w:r>
        <w:t xml:space="preserve"> п.1 ст.35 ФЗ "Об акционерных обществах" от26.12.95 №208-ФЗ</w:t>
      </w:r>
    </w:p>
    <w:p w:rsidR="00536A84" w:rsidRDefault="00536A84">
      <w:pPr>
        <w:pStyle w:val="a8"/>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84" w:rsidRDefault="00536A84">
    <w:pPr>
      <w:pStyle w:val="a5"/>
      <w:framePr w:wrap="around" w:vAnchor="text" w:hAnchor="margin" w:xAlign="right" w:y="1"/>
      <w:rPr>
        <w:rStyle w:val="a6"/>
      </w:rPr>
    </w:pPr>
  </w:p>
  <w:p w:rsidR="00536A84" w:rsidRDefault="00536A8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6A84" w:rsidRDefault="00A50206">
    <w:pPr>
      <w:pStyle w:val="a5"/>
      <w:framePr w:wrap="around" w:vAnchor="text" w:hAnchor="margin" w:xAlign="right" w:y="1"/>
      <w:rPr>
        <w:rStyle w:val="a6"/>
      </w:rPr>
    </w:pPr>
    <w:r>
      <w:rPr>
        <w:rStyle w:val="a6"/>
        <w:noProof/>
      </w:rPr>
      <w:t>6</w:t>
    </w:r>
  </w:p>
  <w:p w:rsidR="00536A84" w:rsidRDefault="00536A8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63442"/>
    <w:multiLevelType w:val="singleLevel"/>
    <w:tmpl w:val="08F6496A"/>
    <w:lvl w:ilvl="0">
      <w:start w:val="1"/>
      <w:numFmt w:val="decimal"/>
      <w:lvlText w:val="%1."/>
      <w:lvlJc w:val="left"/>
      <w:pPr>
        <w:tabs>
          <w:tab w:val="num" w:pos="360"/>
        </w:tabs>
        <w:ind w:left="360" w:hanging="360"/>
      </w:pPr>
      <w:rPr>
        <w:b w:val="0"/>
        <w:i w:val="0"/>
        <w:spacing w:val="0"/>
        <w:position w:val="0"/>
      </w:rPr>
    </w:lvl>
  </w:abstractNum>
  <w:abstractNum w:abstractNumId="1">
    <w:nsid w:val="21253609"/>
    <w:multiLevelType w:val="singleLevel"/>
    <w:tmpl w:val="3618925E"/>
    <w:lvl w:ilvl="0">
      <w:start w:val="4"/>
      <w:numFmt w:val="bullet"/>
      <w:lvlText w:val=""/>
      <w:lvlJc w:val="left"/>
      <w:pPr>
        <w:tabs>
          <w:tab w:val="num" w:pos="1080"/>
        </w:tabs>
        <w:ind w:left="1080" w:hanging="360"/>
      </w:pPr>
      <w:rPr>
        <w:rFonts w:ascii="Symbol" w:hAnsi="Symbol" w:hint="default"/>
      </w:rPr>
    </w:lvl>
  </w:abstractNum>
  <w:abstractNum w:abstractNumId="2">
    <w:nsid w:val="21C07219"/>
    <w:multiLevelType w:val="singleLevel"/>
    <w:tmpl w:val="41362636"/>
    <w:lvl w:ilvl="0">
      <w:start w:val="1"/>
      <w:numFmt w:val="bullet"/>
      <w:lvlText w:val=""/>
      <w:lvlJc w:val="left"/>
      <w:pPr>
        <w:tabs>
          <w:tab w:val="num" w:pos="360"/>
        </w:tabs>
        <w:ind w:left="360" w:hanging="360"/>
      </w:pPr>
      <w:rPr>
        <w:rFonts w:ascii="Symbol" w:hAnsi="Symbol" w:hint="default"/>
      </w:rPr>
    </w:lvl>
  </w:abstractNum>
  <w:abstractNum w:abstractNumId="3">
    <w:nsid w:val="243C421A"/>
    <w:multiLevelType w:val="singleLevel"/>
    <w:tmpl w:val="3618925E"/>
    <w:lvl w:ilvl="0">
      <w:start w:val="4"/>
      <w:numFmt w:val="bullet"/>
      <w:lvlText w:val=""/>
      <w:lvlJc w:val="left"/>
      <w:pPr>
        <w:tabs>
          <w:tab w:val="num" w:pos="1080"/>
        </w:tabs>
        <w:ind w:left="1080" w:hanging="360"/>
      </w:pPr>
      <w:rPr>
        <w:rFonts w:ascii="Symbol" w:hAnsi="Symbol" w:hint="default"/>
      </w:rPr>
    </w:lvl>
  </w:abstractNum>
  <w:abstractNum w:abstractNumId="4">
    <w:nsid w:val="25F557C0"/>
    <w:multiLevelType w:val="singleLevel"/>
    <w:tmpl w:val="7BF010C8"/>
    <w:lvl w:ilvl="0">
      <w:start w:val="1"/>
      <w:numFmt w:val="decimal"/>
      <w:lvlText w:val="%1."/>
      <w:lvlJc w:val="left"/>
      <w:pPr>
        <w:tabs>
          <w:tab w:val="num" w:pos="1211"/>
        </w:tabs>
        <w:ind w:left="1211" w:hanging="360"/>
      </w:pPr>
      <w:rPr>
        <w:rFonts w:hint="default"/>
      </w:rPr>
    </w:lvl>
  </w:abstractNum>
  <w:abstractNum w:abstractNumId="5">
    <w:nsid w:val="30597249"/>
    <w:multiLevelType w:val="singleLevel"/>
    <w:tmpl w:val="FECC7F6E"/>
    <w:lvl w:ilvl="0">
      <w:numFmt w:val="none"/>
      <w:lvlText w:val=""/>
      <w:lvlJc w:val="left"/>
      <w:pPr>
        <w:tabs>
          <w:tab w:val="num" w:pos="360"/>
        </w:tabs>
      </w:pPr>
    </w:lvl>
  </w:abstractNum>
  <w:abstractNum w:abstractNumId="6">
    <w:nsid w:val="3EA86D78"/>
    <w:multiLevelType w:val="singleLevel"/>
    <w:tmpl w:val="C164B1E6"/>
    <w:lvl w:ilvl="0">
      <w:numFmt w:val="bullet"/>
      <w:lvlText w:val=""/>
      <w:lvlJc w:val="left"/>
      <w:pPr>
        <w:tabs>
          <w:tab w:val="num" w:pos="1211"/>
        </w:tabs>
        <w:ind w:left="1211" w:hanging="360"/>
      </w:pPr>
      <w:rPr>
        <w:rFonts w:ascii="Symbol" w:hAnsi="Symbol" w:hint="default"/>
      </w:rPr>
    </w:lvl>
  </w:abstractNum>
  <w:abstractNum w:abstractNumId="7">
    <w:nsid w:val="4E612116"/>
    <w:multiLevelType w:val="singleLevel"/>
    <w:tmpl w:val="6068142E"/>
    <w:lvl w:ilvl="0">
      <w:start w:val="1"/>
      <w:numFmt w:val="bullet"/>
      <w:lvlText w:val=""/>
      <w:lvlJc w:val="left"/>
      <w:pPr>
        <w:tabs>
          <w:tab w:val="num" w:pos="0"/>
        </w:tabs>
        <w:ind w:left="900" w:hanging="360"/>
      </w:pPr>
      <w:rPr>
        <w:rFonts w:ascii="Wingdings" w:hAnsi="Wingdings" w:hint="default"/>
        <w:b w:val="0"/>
        <w:i w:val="0"/>
        <w:sz w:val="24"/>
        <w:u w:val="none"/>
      </w:rPr>
    </w:lvl>
  </w:abstractNum>
  <w:abstractNum w:abstractNumId="8">
    <w:nsid w:val="5BA770D0"/>
    <w:multiLevelType w:val="singleLevel"/>
    <w:tmpl w:val="3618925E"/>
    <w:lvl w:ilvl="0">
      <w:start w:val="4"/>
      <w:numFmt w:val="bullet"/>
      <w:lvlText w:val=""/>
      <w:lvlJc w:val="left"/>
      <w:pPr>
        <w:tabs>
          <w:tab w:val="num" w:pos="1080"/>
        </w:tabs>
        <w:ind w:left="1080" w:hanging="360"/>
      </w:pPr>
      <w:rPr>
        <w:rFonts w:ascii="Symbol" w:hAnsi="Symbol" w:hint="default"/>
      </w:rPr>
    </w:lvl>
  </w:abstractNum>
  <w:abstractNum w:abstractNumId="9">
    <w:nsid w:val="62E77781"/>
    <w:multiLevelType w:val="singleLevel"/>
    <w:tmpl w:val="BAD88506"/>
    <w:lvl w:ilvl="0">
      <w:start w:val="1"/>
      <w:numFmt w:val="decimal"/>
      <w:lvlText w:val="%1."/>
      <w:lvlJc w:val="left"/>
      <w:pPr>
        <w:tabs>
          <w:tab w:val="num" w:pos="870"/>
        </w:tabs>
        <w:ind w:left="870" w:hanging="360"/>
      </w:pPr>
      <w:rPr>
        <w:rFonts w:hint="default"/>
      </w:rPr>
    </w:lvl>
  </w:abstractNum>
  <w:abstractNum w:abstractNumId="10">
    <w:nsid w:val="70065C0E"/>
    <w:multiLevelType w:val="singleLevel"/>
    <w:tmpl w:val="7BF010C8"/>
    <w:lvl w:ilvl="0">
      <w:start w:val="1"/>
      <w:numFmt w:val="decimal"/>
      <w:lvlText w:val="%1."/>
      <w:lvlJc w:val="left"/>
      <w:pPr>
        <w:tabs>
          <w:tab w:val="num" w:pos="1211"/>
        </w:tabs>
        <w:ind w:left="1211" w:hanging="360"/>
      </w:pPr>
      <w:rPr>
        <w:rFonts w:hint="default"/>
      </w:rPr>
    </w:lvl>
  </w:abstractNum>
  <w:abstractNum w:abstractNumId="11">
    <w:nsid w:val="722F58A9"/>
    <w:multiLevelType w:val="singleLevel"/>
    <w:tmpl w:val="DAFA6098"/>
    <w:lvl w:ilvl="0">
      <w:start w:val="4"/>
      <w:numFmt w:val="bullet"/>
      <w:lvlText w:val="-"/>
      <w:lvlJc w:val="left"/>
      <w:pPr>
        <w:tabs>
          <w:tab w:val="num" w:pos="1080"/>
        </w:tabs>
        <w:ind w:left="1080" w:hanging="360"/>
      </w:pPr>
      <w:rPr>
        <w:rFonts w:hint="default"/>
      </w:rPr>
    </w:lvl>
  </w:abstractNum>
  <w:num w:numId="1">
    <w:abstractNumId w:val="9"/>
  </w:num>
  <w:num w:numId="2">
    <w:abstractNumId w:val="7"/>
  </w:num>
  <w:num w:numId="3">
    <w:abstractNumId w:val="11"/>
  </w:num>
  <w:num w:numId="4">
    <w:abstractNumId w:val="8"/>
  </w:num>
  <w:num w:numId="5">
    <w:abstractNumId w:val="3"/>
  </w:num>
  <w:num w:numId="6">
    <w:abstractNumId w:val="1"/>
  </w:num>
  <w:num w:numId="7">
    <w:abstractNumId w:val="6"/>
  </w:num>
  <w:num w:numId="8">
    <w:abstractNumId w:val="2"/>
  </w:num>
  <w:num w:numId="9">
    <w:abstractNumId w:val="10"/>
  </w:num>
  <w:num w:numId="10">
    <w:abstractNumId w:val="4"/>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0206"/>
    <w:rsid w:val="0022603A"/>
    <w:rsid w:val="00536A84"/>
    <w:rsid w:val="00A50206"/>
    <w:rsid w:val="00DD7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fillcolor="#fc6">
      <v:fill color="#fc6" type="tile"/>
      <v:stroke weight="1pt"/>
      <v:shadow color="#868686"/>
    </o:shapedefaults>
    <o:shapelayout v:ext="edit">
      <o:idmap v:ext="edit" data="1"/>
    </o:shapelayout>
  </w:shapeDefaults>
  <w:decimalSymbol w:val=","/>
  <w:listSeparator w:val=";"/>
  <w15:chartTrackingRefBased/>
  <w15:docId w15:val="{4566374B-18D5-4784-A965-B7F73A3BA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0"/>
      </w:tabs>
      <w:spacing w:line="480" w:lineRule="auto"/>
      <w:ind w:firstLine="5954"/>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ind w:left="9520"/>
      <w:jc w:val="right"/>
    </w:pPr>
    <w:rPr>
      <w:rFonts w:ascii="Arial" w:hAnsi="Arial"/>
      <w:snapToGrid w:val="0"/>
      <w:sz w:val="22"/>
    </w:rPr>
  </w:style>
  <w:style w:type="paragraph" w:styleId="a3">
    <w:name w:val="Body Text"/>
    <w:basedOn w:val="a"/>
    <w:semiHidden/>
    <w:pPr>
      <w:spacing w:line="480" w:lineRule="auto"/>
    </w:pPr>
    <w:rPr>
      <w:sz w:val="28"/>
    </w:rPr>
  </w:style>
  <w:style w:type="paragraph" w:styleId="2">
    <w:name w:val="Body Text 2"/>
    <w:basedOn w:val="a"/>
    <w:semiHidden/>
    <w:pPr>
      <w:spacing w:line="480" w:lineRule="auto"/>
      <w:jc w:val="both"/>
    </w:pPr>
    <w:rPr>
      <w:sz w:val="28"/>
    </w:rPr>
  </w:style>
  <w:style w:type="paragraph" w:styleId="a4">
    <w:name w:val="Body Text Indent"/>
    <w:basedOn w:val="a"/>
    <w:semiHidden/>
    <w:pPr>
      <w:spacing w:line="480" w:lineRule="auto"/>
      <w:ind w:firstLine="851"/>
      <w:jc w:val="both"/>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Plain Text"/>
    <w:basedOn w:val="a"/>
    <w:semiHidden/>
    <w:rPr>
      <w:rFonts w:ascii="Courier New" w:hAnsi="Courier New"/>
    </w:rPr>
  </w:style>
  <w:style w:type="paragraph" w:styleId="3">
    <w:name w:val="Body Text 3"/>
    <w:basedOn w:val="a"/>
    <w:semiHidden/>
    <w:pPr>
      <w:jc w:val="center"/>
    </w:pPr>
  </w:style>
  <w:style w:type="paragraph" w:styleId="a8">
    <w:name w:val="footnote text"/>
    <w:basedOn w:val="a"/>
    <w:semiHidden/>
  </w:style>
  <w:style w:type="character" w:styleId="a9">
    <w:name w:val="footnote reference"/>
    <w:semiHidden/>
    <w:rPr>
      <w:vertAlign w:val="superscript"/>
    </w:rPr>
  </w:style>
  <w:style w:type="paragraph" w:styleId="aa">
    <w:name w:val="Document Map"/>
    <w:basedOn w:val="a"/>
    <w:semiHidden/>
    <w:pPr>
      <w:shd w:val="clear" w:color="auto" w:fill="000080"/>
    </w:pPr>
    <w:rPr>
      <w:rFonts w:ascii="Tahoma" w:hAnsi="Tahoma"/>
    </w:rPr>
  </w:style>
  <w:style w:type="paragraph" w:styleId="20">
    <w:name w:val="Body Text Indent 2"/>
    <w:basedOn w:val="a"/>
    <w:semiHidden/>
    <w:pPr>
      <w:tabs>
        <w:tab w:val="left" w:pos="-3686"/>
        <w:tab w:val="left" w:pos="0"/>
      </w:tabs>
      <w:suppressAutoHyphens/>
      <w:spacing w:line="480" w:lineRule="auto"/>
      <w:ind w:right="-1" w:firstLine="851"/>
      <w:jc w:val="both"/>
    </w:pPr>
    <w:rPr>
      <w:sz w:val="28"/>
    </w:rPr>
  </w:style>
  <w:style w:type="paragraph" w:styleId="ab">
    <w:name w:val="List"/>
    <w:basedOn w:val="a"/>
    <w:semiHidden/>
    <w:rPr>
      <w:rFonts w:ascii="Arial" w:hAnsi="Arial"/>
      <w:i/>
      <w:snapToGrid w:val="0"/>
    </w:rPr>
  </w:style>
  <w:style w:type="paragraph" w:customStyle="1" w:styleId="Heading">
    <w:name w:val="Heading"/>
    <w:rPr>
      <w:rFonts w:ascii="Arial" w:hAnsi="Arial"/>
      <w:b/>
      <w:snapToGrid w:val="0"/>
      <w:sz w:val="22"/>
    </w:rPr>
  </w:style>
  <w:style w:type="paragraph" w:customStyle="1" w:styleId="Preformat">
    <w:name w:val="Preformat"/>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4673</Words>
  <Characters>26640</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Экономика, как и все человечество, находится в постоянном развитии</vt:lpstr>
    </vt:vector>
  </TitlesOfParts>
  <Company>tisbi</Company>
  <LinksUpToDate>false</LinksUpToDate>
  <CharactersWithSpaces>31251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Экономика, как и все человечество, находится в постоянном развитии</dc:title>
  <dc:subject/>
  <dc:creator>Марсутдинов</dc:creator>
  <cp:keywords/>
  <cp:lastModifiedBy>admin</cp:lastModifiedBy>
  <cp:revision>2</cp:revision>
  <cp:lastPrinted>1999-04-26T08:13:00Z</cp:lastPrinted>
  <dcterms:created xsi:type="dcterms:W3CDTF">2014-02-11T16:04:00Z</dcterms:created>
  <dcterms:modified xsi:type="dcterms:W3CDTF">2014-02-11T16:04:00Z</dcterms:modified>
</cp:coreProperties>
</file>