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FB" w:rsidRDefault="00090FFB">
      <w:pPr>
        <w:jc w:val="both"/>
        <w:rPr>
          <w:b/>
          <w:sz w:val="28"/>
        </w:rPr>
      </w:pPr>
      <w:r>
        <w:rPr>
          <w:b/>
          <w:sz w:val="28"/>
        </w:rPr>
        <w:t>Нижегородский государственный университет им. Н.И. Лобачевского</w:t>
      </w:r>
    </w:p>
    <w:p w:rsidR="00090FFB" w:rsidRDefault="00090FFB">
      <w:pPr>
        <w:jc w:val="both"/>
        <w:rPr>
          <w:b/>
          <w:sz w:val="28"/>
        </w:rPr>
      </w:pPr>
    </w:p>
    <w:p w:rsidR="00090FFB" w:rsidRDefault="00090FFB">
      <w:pPr>
        <w:jc w:val="both"/>
        <w:rPr>
          <w:b/>
          <w:sz w:val="28"/>
        </w:rPr>
      </w:pPr>
      <w:r>
        <w:rPr>
          <w:b/>
          <w:sz w:val="28"/>
        </w:rPr>
        <w:t xml:space="preserve">              Высший колледж управления и предпринимательства</w:t>
      </w:r>
    </w:p>
    <w:p w:rsidR="00090FFB" w:rsidRDefault="00090FFB">
      <w:pPr>
        <w:jc w:val="both"/>
        <w:rPr>
          <w:b/>
          <w:sz w:val="28"/>
        </w:rPr>
      </w:pPr>
    </w:p>
    <w:p w:rsidR="00090FFB" w:rsidRDefault="00090FFB">
      <w:pPr>
        <w:jc w:val="both"/>
        <w:rPr>
          <w:b/>
          <w:sz w:val="28"/>
        </w:rPr>
      </w:pPr>
      <w:r>
        <w:rPr>
          <w:b/>
          <w:sz w:val="28"/>
        </w:rPr>
        <w:t xml:space="preserve">                                       Кафедра юриспруденции</w:t>
      </w: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32"/>
        </w:rPr>
      </w:pPr>
    </w:p>
    <w:p w:rsidR="00090FFB" w:rsidRDefault="00090FFB">
      <w:pPr>
        <w:jc w:val="both"/>
        <w:rPr>
          <w:sz w:val="32"/>
        </w:rPr>
      </w:pPr>
    </w:p>
    <w:p w:rsidR="00090FFB" w:rsidRDefault="00090FFB">
      <w:pPr>
        <w:pStyle w:val="1"/>
      </w:pPr>
      <w:r>
        <w:t>К о н т р о л ь н а я  р а б о т а</w:t>
      </w:r>
    </w:p>
    <w:p w:rsidR="00090FFB" w:rsidRDefault="00090FFB">
      <w:pPr>
        <w:jc w:val="both"/>
        <w:rPr>
          <w:sz w:val="32"/>
        </w:rPr>
      </w:pPr>
    </w:p>
    <w:p w:rsidR="00090FFB" w:rsidRDefault="00090FFB">
      <w:pPr>
        <w:jc w:val="both"/>
        <w:rPr>
          <w:sz w:val="32"/>
        </w:rPr>
      </w:pPr>
      <w:r>
        <w:rPr>
          <w:sz w:val="32"/>
        </w:rPr>
        <w:t xml:space="preserve"> </w:t>
      </w:r>
    </w:p>
    <w:p w:rsidR="00090FFB" w:rsidRDefault="00090FFB">
      <w:pPr>
        <w:jc w:val="center"/>
        <w:rPr>
          <w:sz w:val="28"/>
        </w:rPr>
      </w:pPr>
      <w:r>
        <w:rPr>
          <w:sz w:val="28"/>
        </w:rPr>
        <w:t>по дисциплине:  УГОЛОВНЫЙ ПРОЦЕСС</w:t>
      </w:r>
    </w:p>
    <w:p w:rsidR="00090FFB" w:rsidRDefault="00090FFB">
      <w:pPr>
        <w:jc w:val="both"/>
        <w:rPr>
          <w:sz w:val="28"/>
        </w:rPr>
      </w:pPr>
    </w:p>
    <w:p w:rsidR="00090FFB" w:rsidRDefault="00090FFB">
      <w:pPr>
        <w:jc w:val="both"/>
        <w:rPr>
          <w:sz w:val="28"/>
        </w:rPr>
      </w:pPr>
    </w:p>
    <w:p w:rsidR="00090FFB" w:rsidRDefault="00090FFB">
      <w:pPr>
        <w:jc w:val="both"/>
        <w:rPr>
          <w:sz w:val="28"/>
        </w:rPr>
      </w:pPr>
      <w:r>
        <w:rPr>
          <w:sz w:val="28"/>
        </w:rPr>
        <w:t xml:space="preserve">                                                        Вариант № 5</w:t>
      </w:r>
    </w:p>
    <w:p w:rsidR="00090FFB" w:rsidRDefault="00090FFB">
      <w:pPr>
        <w:jc w:val="both"/>
        <w:rPr>
          <w:sz w:val="28"/>
        </w:rPr>
      </w:pPr>
      <w:r>
        <w:rPr>
          <w:sz w:val="28"/>
        </w:rPr>
        <w:t xml:space="preserve">                                   Тема:    Вещественные доказательства.</w:t>
      </w: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r>
        <w:rPr>
          <w:sz w:val="28"/>
        </w:rPr>
        <w:t xml:space="preserve">                                                        Руководитель работы:  </w:t>
      </w:r>
    </w:p>
    <w:p w:rsidR="00090FFB" w:rsidRDefault="00090FFB">
      <w:pPr>
        <w:jc w:val="both"/>
        <w:rPr>
          <w:sz w:val="28"/>
        </w:rPr>
      </w:pPr>
      <w:r>
        <w:rPr>
          <w:sz w:val="28"/>
        </w:rPr>
        <w:t xml:space="preserve">                                                                </w:t>
      </w:r>
    </w:p>
    <w:p w:rsidR="00090FFB" w:rsidRDefault="00090FFB">
      <w:pPr>
        <w:jc w:val="both"/>
        <w:rPr>
          <w:sz w:val="28"/>
        </w:rPr>
      </w:pPr>
      <w:r>
        <w:rPr>
          <w:sz w:val="28"/>
        </w:rPr>
        <w:t xml:space="preserve">                                                                 </w:t>
      </w:r>
    </w:p>
    <w:p w:rsidR="00090FFB" w:rsidRDefault="00090FFB">
      <w:pPr>
        <w:jc w:val="both"/>
        <w:rPr>
          <w:sz w:val="28"/>
        </w:rPr>
      </w:pPr>
    </w:p>
    <w:p w:rsidR="00090FFB" w:rsidRDefault="00090FFB">
      <w:pPr>
        <w:jc w:val="both"/>
        <w:rPr>
          <w:sz w:val="28"/>
        </w:rPr>
      </w:pPr>
      <w:r>
        <w:rPr>
          <w:sz w:val="28"/>
        </w:rPr>
        <w:t xml:space="preserve">                                                                   </w:t>
      </w:r>
    </w:p>
    <w:p w:rsidR="00090FFB" w:rsidRDefault="00090FFB">
      <w:pPr>
        <w:jc w:val="both"/>
        <w:rPr>
          <w:sz w:val="28"/>
        </w:rPr>
      </w:pPr>
      <w:r>
        <w:rPr>
          <w:sz w:val="28"/>
        </w:rPr>
        <w:t xml:space="preserve"> </w:t>
      </w:r>
    </w:p>
    <w:p w:rsidR="00090FFB" w:rsidRDefault="00090FFB">
      <w:pPr>
        <w:jc w:val="both"/>
        <w:rPr>
          <w:sz w:val="28"/>
        </w:rPr>
      </w:pPr>
      <w:r>
        <w:rPr>
          <w:sz w:val="28"/>
        </w:rPr>
        <w:t xml:space="preserve">                                                                   Методист колледжа:</w:t>
      </w: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r>
        <w:rPr>
          <w:sz w:val="28"/>
        </w:rPr>
        <w:t xml:space="preserve">                                         </w:t>
      </w:r>
    </w:p>
    <w:p w:rsidR="00090FFB" w:rsidRDefault="00090FFB">
      <w:pPr>
        <w:jc w:val="both"/>
        <w:rPr>
          <w:sz w:val="28"/>
        </w:rPr>
      </w:pPr>
    </w:p>
    <w:p w:rsidR="00090FFB" w:rsidRDefault="00090FFB">
      <w:pPr>
        <w:jc w:val="both"/>
        <w:rPr>
          <w:sz w:val="28"/>
        </w:rPr>
      </w:pPr>
    </w:p>
    <w:p w:rsidR="00090FFB" w:rsidRDefault="00090FFB">
      <w:pPr>
        <w:jc w:val="both"/>
        <w:rPr>
          <w:sz w:val="28"/>
        </w:rPr>
      </w:pPr>
      <w:r>
        <w:rPr>
          <w:sz w:val="28"/>
        </w:rPr>
        <w:t xml:space="preserve">                                         </w:t>
      </w:r>
    </w:p>
    <w:p w:rsidR="00090FFB" w:rsidRDefault="00090FFB">
      <w:pPr>
        <w:jc w:val="both"/>
        <w:rPr>
          <w:sz w:val="28"/>
        </w:rPr>
      </w:pPr>
      <w:r>
        <w:rPr>
          <w:sz w:val="28"/>
        </w:rPr>
        <w:t xml:space="preserve">                                          НИЖНИЙ НОВГОРОД</w:t>
      </w:r>
    </w:p>
    <w:p w:rsidR="00090FFB" w:rsidRDefault="00090FFB">
      <w:pPr>
        <w:jc w:val="both"/>
        <w:rPr>
          <w:sz w:val="28"/>
        </w:rPr>
      </w:pPr>
      <w:r>
        <w:rPr>
          <w:sz w:val="28"/>
        </w:rPr>
        <w:t xml:space="preserve"> </w:t>
      </w:r>
    </w:p>
    <w:p w:rsidR="00090FFB" w:rsidRDefault="00090FFB">
      <w:pPr>
        <w:jc w:val="both"/>
        <w:rPr>
          <w:sz w:val="28"/>
        </w:rPr>
      </w:pPr>
      <w:r>
        <w:rPr>
          <w:sz w:val="28"/>
        </w:rPr>
        <w:t xml:space="preserve">                                                        2002 г.  </w:t>
      </w:r>
    </w:p>
    <w:p w:rsidR="00090FFB" w:rsidRDefault="00090FFB">
      <w:pPr>
        <w:pStyle w:val="3"/>
        <w:rPr>
          <w:b/>
          <w:sz w:val="28"/>
        </w:rPr>
      </w:pPr>
      <w:r>
        <w:rPr>
          <w:b/>
          <w:sz w:val="28"/>
        </w:rPr>
        <w:t xml:space="preserve">                                ПЛАН :</w:t>
      </w:r>
    </w:p>
    <w:p w:rsidR="00090FFB" w:rsidRDefault="00090FFB">
      <w:pPr>
        <w:ind w:firstLine="567"/>
        <w:jc w:val="both"/>
        <w:rPr>
          <w:sz w:val="28"/>
        </w:rPr>
      </w:pPr>
    </w:p>
    <w:p w:rsidR="00090FFB" w:rsidRDefault="00090FFB">
      <w:pPr>
        <w:ind w:firstLine="567"/>
        <w:jc w:val="both"/>
        <w:rPr>
          <w:sz w:val="28"/>
        </w:rPr>
      </w:pPr>
    </w:p>
    <w:p w:rsidR="00090FFB" w:rsidRDefault="00090FFB">
      <w:pPr>
        <w:ind w:firstLine="567"/>
        <w:jc w:val="both"/>
        <w:rPr>
          <w:sz w:val="28"/>
        </w:rPr>
      </w:pPr>
    </w:p>
    <w:p w:rsidR="00090FFB" w:rsidRDefault="00090FFB">
      <w:pPr>
        <w:numPr>
          <w:ilvl w:val="0"/>
          <w:numId w:val="1"/>
        </w:numPr>
        <w:jc w:val="both"/>
        <w:rPr>
          <w:sz w:val="28"/>
        </w:rPr>
      </w:pPr>
      <w:r>
        <w:rPr>
          <w:sz w:val="28"/>
        </w:rPr>
        <w:t>Понятие вещественные доказательства.</w:t>
      </w:r>
    </w:p>
    <w:p w:rsidR="00090FFB" w:rsidRDefault="00090FFB">
      <w:pPr>
        <w:jc w:val="both"/>
        <w:rPr>
          <w:sz w:val="28"/>
        </w:rPr>
      </w:pPr>
    </w:p>
    <w:p w:rsidR="00090FFB" w:rsidRDefault="00090FFB">
      <w:pPr>
        <w:numPr>
          <w:ilvl w:val="0"/>
          <w:numId w:val="1"/>
        </w:numPr>
        <w:jc w:val="both"/>
        <w:rPr>
          <w:sz w:val="28"/>
        </w:rPr>
      </w:pPr>
      <w:r>
        <w:rPr>
          <w:sz w:val="28"/>
        </w:rPr>
        <w:t>Виды вещественных доказательств</w:t>
      </w:r>
    </w:p>
    <w:p w:rsidR="00090FFB" w:rsidRDefault="00090FFB">
      <w:pPr>
        <w:jc w:val="both"/>
        <w:rPr>
          <w:sz w:val="28"/>
        </w:rPr>
      </w:pPr>
    </w:p>
    <w:p w:rsidR="00090FFB" w:rsidRDefault="00090FFB">
      <w:pPr>
        <w:numPr>
          <w:ilvl w:val="0"/>
          <w:numId w:val="1"/>
        </w:numPr>
        <w:jc w:val="both"/>
        <w:rPr>
          <w:sz w:val="28"/>
        </w:rPr>
      </w:pPr>
      <w:r>
        <w:rPr>
          <w:sz w:val="28"/>
        </w:rPr>
        <w:t>Процесс собирания вещественных доказательств.</w:t>
      </w:r>
    </w:p>
    <w:p w:rsidR="00090FFB" w:rsidRDefault="00090FFB">
      <w:pPr>
        <w:jc w:val="both"/>
        <w:rPr>
          <w:sz w:val="28"/>
        </w:rPr>
      </w:pPr>
    </w:p>
    <w:p w:rsidR="00090FFB" w:rsidRDefault="00090FFB">
      <w:pPr>
        <w:numPr>
          <w:ilvl w:val="0"/>
          <w:numId w:val="1"/>
        </w:numPr>
        <w:jc w:val="both"/>
        <w:rPr>
          <w:sz w:val="28"/>
        </w:rPr>
      </w:pPr>
      <w:r>
        <w:rPr>
          <w:sz w:val="28"/>
        </w:rPr>
        <w:t>Проверка и оценка вещественных доказательств</w:t>
      </w:r>
    </w:p>
    <w:p w:rsidR="00090FFB" w:rsidRDefault="00090FFB">
      <w:pPr>
        <w:jc w:val="both"/>
        <w:rPr>
          <w:sz w:val="28"/>
        </w:rPr>
      </w:pPr>
    </w:p>
    <w:p w:rsidR="00090FFB" w:rsidRDefault="00090FFB">
      <w:pPr>
        <w:numPr>
          <w:ilvl w:val="0"/>
          <w:numId w:val="1"/>
        </w:numPr>
        <w:jc w:val="both"/>
        <w:rPr>
          <w:sz w:val="28"/>
        </w:rPr>
      </w:pPr>
      <w:r>
        <w:rPr>
          <w:sz w:val="28"/>
        </w:rPr>
        <w:t>Процессуальное оформление вещественных доказательств и</w:t>
      </w:r>
    </w:p>
    <w:p w:rsidR="00090FFB" w:rsidRDefault="00090FFB">
      <w:pPr>
        <w:ind w:left="927"/>
        <w:jc w:val="both"/>
        <w:rPr>
          <w:sz w:val="28"/>
        </w:rPr>
      </w:pPr>
      <w:r>
        <w:rPr>
          <w:sz w:val="28"/>
        </w:rPr>
        <w:t>приобщение их к делу.</w:t>
      </w:r>
    </w:p>
    <w:p w:rsidR="00090FFB" w:rsidRDefault="00090FFB">
      <w:pPr>
        <w:ind w:left="927"/>
        <w:jc w:val="both"/>
        <w:rPr>
          <w:sz w:val="28"/>
        </w:rPr>
      </w:pPr>
    </w:p>
    <w:p w:rsidR="00090FFB" w:rsidRDefault="00090FFB">
      <w:pPr>
        <w:numPr>
          <w:ilvl w:val="0"/>
          <w:numId w:val="1"/>
        </w:numPr>
        <w:jc w:val="both"/>
        <w:rPr>
          <w:sz w:val="28"/>
        </w:rPr>
      </w:pPr>
      <w:r>
        <w:rPr>
          <w:sz w:val="28"/>
        </w:rPr>
        <w:t>Судьба вещественных доказательств и кто эти вопросы решает.</w:t>
      </w:r>
    </w:p>
    <w:p w:rsidR="00090FFB" w:rsidRDefault="00090FFB">
      <w:pPr>
        <w:jc w:val="both"/>
        <w:rPr>
          <w:sz w:val="28"/>
        </w:rPr>
      </w:pPr>
    </w:p>
    <w:p w:rsidR="00090FFB" w:rsidRDefault="00090FFB">
      <w:pPr>
        <w:jc w:val="both"/>
        <w:rPr>
          <w:sz w:val="28"/>
        </w:rPr>
      </w:pPr>
      <w:r>
        <w:rPr>
          <w:sz w:val="28"/>
        </w:rPr>
        <w:t xml:space="preserve">        7.  Отличие документа от вещественных доказательств.</w:t>
      </w:r>
    </w:p>
    <w:p w:rsidR="00090FFB" w:rsidRDefault="00090FFB">
      <w:pPr>
        <w:jc w:val="both"/>
        <w:rPr>
          <w:sz w:val="28"/>
        </w:rPr>
      </w:pPr>
    </w:p>
    <w:p w:rsidR="00090FFB" w:rsidRDefault="00090FFB">
      <w:pPr>
        <w:ind w:firstLine="567"/>
        <w:jc w:val="both"/>
        <w:rPr>
          <w:sz w:val="28"/>
        </w:rPr>
      </w:pPr>
      <w:r>
        <w:rPr>
          <w:sz w:val="28"/>
        </w:rPr>
        <w:t>8.   Задача</w:t>
      </w: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jc w:val="both"/>
        <w:rPr>
          <w:sz w:val="28"/>
        </w:rPr>
      </w:pPr>
    </w:p>
    <w:p w:rsidR="00090FFB" w:rsidRDefault="00090FFB">
      <w:pPr>
        <w:spacing w:line="360" w:lineRule="auto"/>
        <w:jc w:val="both"/>
        <w:rPr>
          <w:sz w:val="28"/>
        </w:rPr>
      </w:pPr>
    </w:p>
    <w:p w:rsidR="00090FFB" w:rsidRDefault="00090FFB">
      <w:pPr>
        <w:spacing w:line="360" w:lineRule="auto"/>
        <w:jc w:val="both"/>
        <w:rPr>
          <w:b/>
          <w:sz w:val="28"/>
        </w:rPr>
      </w:pPr>
      <w:r>
        <w:rPr>
          <w:sz w:val="28"/>
        </w:rPr>
        <w:t xml:space="preserve">                        </w:t>
      </w:r>
      <w:r>
        <w:rPr>
          <w:b/>
          <w:sz w:val="28"/>
        </w:rPr>
        <w:t>Ст.81 УПК РФ «Вещественные доказательства».</w:t>
      </w:r>
    </w:p>
    <w:p w:rsidR="00090FFB" w:rsidRDefault="00090FFB">
      <w:pPr>
        <w:spacing w:line="360" w:lineRule="auto"/>
        <w:jc w:val="both"/>
        <w:rPr>
          <w:b/>
          <w:sz w:val="28"/>
        </w:rPr>
      </w:pPr>
    </w:p>
    <w:p w:rsidR="00090FFB" w:rsidRDefault="00090FFB">
      <w:pPr>
        <w:numPr>
          <w:ilvl w:val="0"/>
          <w:numId w:val="2"/>
        </w:numPr>
        <w:tabs>
          <w:tab w:val="clear" w:pos="1077"/>
          <w:tab w:val="num" w:pos="993"/>
        </w:tabs>
        <w:spacing w:line="360" w:lineRule="auto"/>
        <w:ind w:left="0" w:firstLine="567"/>
        <w:jc w:val="both"/>
        <w:rPr>
          <w:sz w:val="28"/>
        </w:rPr>
      </w:pPr>
      <w:r>
        <w:rPr>
          <w:sz w:val="28"/>
        </w:rPr>
        <w:t>В самом общем виде их можно определить как материальные следы (последствия) преступления или иного расследуемого деяния.          В качестве вещественных доказательств выступают предметы материального мира (вещи), которые подвергались в результате исследуемого события какому-то видоизменению, перемещению или были созданы преступными действиями. Доказательственное значение имеют их физические свойства (например, размер и конфигурация следа), местонахождение (например, похищенная вещь, обнаруженная у обвиняемого) либо факт их создания (изготовления) или видоизменение (например, фальшивая монета, поддельный документ и т.п.) Таким образом вещественные доказательства, в силу сохранившихся признаков или свойств, являются носителями доказательственной информации.</w:t>
      </w:r>
    </w:p>
    <w:p w:rsidR="00090FFB" w:rsidRDefault="00090FFB">
      <w:pPr>
        <w:pStyle w:val="a3"/>
        <w:spacing w:line="360" w:lineRule="auto"/>
      </w:pPr>
      <w:r>
        <w:t>При совершении преступления нередко в качестве орудий и средств используются предметы хозяйственно-бытового назначения, огнестрельное оружие, боеприпасы, взрывчатые вещества, специально приспособленные для совершения преступления изделия, отравляющие и сильнодействующие вещества и газы. Иными словами, преступная деятельность определенным образом отражается на объектах преступного воздействия, на обстановке совершения преступления в виде видимых или невидимых следов, орудий и средств, преступных последствий. Будучи обнаруженными, эти следы, орудия, средства совершения преступления могут быть информацией об обстоятельствах содеянного, приобрести статус вещественных доказательств.</w:t>
      </w:r>
    </w:p>
    <w:p w:rsidR="00090FFB" w:rsidRDefault="00090FFB">
      <w:pPr>
        <w:spacing w:line="360" w:lineRule="auto"/>
        <w:ind w:firstLine="567"/>
        <w:jc w:val="both"/>
        <w:rPr>
          <w:sz w:val="28"/>
        </w:rPr>
      </w:pPr>
      <w:r>
        <w:rPr>
          <w:sz w:val="28"/>
        </w:rPr>
        <w:t>Вещественные доказательства, в отличие от той доказательственной информации, которая получается от очевидцев преступления, способны длительное время сохранять информацию, если они не относятся к скоропортящимся предметам и не поддаются климатическому воздействию.</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 xml:space="preserve">2. Уголовно-процессуальный закон (ст.81 УПК) называет следующие </w:t>
      </w:r>
      <w:r>
        <w:rPr>
          <w:sz w:val="28"/>
          <w:u w:val="single"/>
        </w:rPr>
        <w:t>виды вещественных доказательств</w:t>
      </w:r>
      <w:r>
        <w:rPr>
          <w:sz w:val="28"/>
        </w:rPr>
        <w:t>:</w:t>
      </w:r>
    </w:p>
    <w:p w:rsidR="00090FFB" w:rsidRDefault="00090FFB">
      <w:pPr>
        <w:spacing w:line="360" w:lineRule="auto"/>
        <w:ind w:firstLine="567"/>
        <w:jc w:val="both"/>
        <w:rPr>
          <w:sz w:val="28"/>
        </w:rPr>
      </w:pPr>
      <w:r>
        <w:rPr>
          <w:sz w:val="28"/>
        </w:rPr>
        <w:t>а) Предметы, служившие орудием преступления. К ним относятся, например, орудия убийства (нож, пистолет и др.) или предметы, посредством которых совершалось хищение (отмычка, лом, которым взламывался сейф и т.п.)</w:t>
      </w:r>
    </w:p>
    <w:p w:rsidR="00090FFB" w:rsidRDefault="00090FFB">
      <w:pPr>
        <w:spacing w:line="360" w:lineRule="auto"/>
        <w:ind w:firstLine="567"/>
        <w:jc w:val="both"/>
        <w:rPr>
          <w:sz w:val="28"/>
        </w:rPr>
      </w:pPr>
      <w:r>
        <w:rPr>
          <w:sz w:val="28"/>
        </w:rPr>
        <w:t>б) Предметы, которые сохранили на себе следы преступления. К таким предметам относятся, например, одежда со следами крови или с разрывами, предметы с огнестрельными повреждениями, взломанный сейф и т.п.</w:t>
      </w:r>
    </w:p>
    <w:p w:rsidR="00090FFB" w:rsidRDefault="00090FFB">
      <w:pPr>
        <w:spacing w:line="360" w:lineRule="auto"/>
        <w:ind w:firstLine="567"/>
        <w:jc w:val="both"/>
        <w:rPr>
          <w:sz w:val="28"/>
        </w:rPr>
      </w:pPr>
      <w:r>
        <w:rPr>
          <w:sz w:val="28"/>
        </w:rPr>
        <w:t>в)  Предметы, которые были объектами преступных действий. К ним относятся предметы, на которые направлено преступное посягательство, например похищенные деньги и вещи.</w:t>
      </w:r>
    </w:p>
    <w:p w:rsidR="00090FFB" w:rsidRDefault="00090FFB">
      <w:pPr>
        <w:spacing w:line="360" w:lineRule="auto"/>
        <w:ind w:firstLine="567"/>
        <w:jc w:val="both"/>
        <w:rPr>
          <w:sz w:val="28"/>
        </w:rPr>
      </w:pPr>
      <w:r>
        <w:rPr>
          <w:sz w:val="28"/>
        </w:rPr>
        <w:t>г)  Деньги и иные ценности, нажитые преступным путем. Имеются в виду не те деньги и ценности, на которые направлено преступное посягательство (например, похищенные), а именно нажитые, приобретенные в результате совершения преступления (например, при занятии запрещенным промыслом).</w:t>
      </w:r>
    </w:p>
    <w:p w:rsidR="00090FFB" w:rsidRDefault="00090FFB">
      <w:pPr>
        <w:spacing w:line="360" w:lineRule="auto"/>
        <w:ind w:firstLine="567"/>
        <w:jc w:val="both"/>
        <w:rPr>
          <w:sz w:val="28"/>
        </w:rPr>
      </w:pPr>
      <w:r>
        <w:rPr>
          <w:sz w:val="28"/>
        </w:rPr>
        <w:t>д) Все другие предметы которые могут служить средствами к обнаружению преступления, установлению фактических обстоятельств дела, выявлению виновных, к опровержению обвинения или смягчению ответственности. К ним относятся, например, предметы, оброненные преступником на месте совершения преступления. В ст.81 УПК не упоминается о веществах, жидкостях и газах, которые также используются при совершении преступления, могут служить средствами установления виновного и др. обстоятельств дела. Хотя закон их не указывает, но при известном допущении их также можно отнести к средствам для обнаружения обстоятельств совершения преступления.</w:t>
      </w:r>
    </w:p>
    <w:p w:rsidR="00090FFB" w:rsidRDefault="00090FFB">
      <w:pPr>
        <w:spacing w:line="360" w:lineRule="auto"/>
        <w:ind w:firstLine="567"/>
        <w:jc w:val="both"/>
        <w:rPr>
          <w:sz w:val="28"/>
        </w:rPr>
      </w:pPr>
    </w:p>
    <w:p w:rsidR="00090FFB" w:rsidRDefault="00090FFB">
      <w:pPr>
        <w:pStyle w:val="a3"/>
        <w:spacing w:line="360" w:lineRule="auto"/>
      </w:pPr>
      <w:r>
        <w:t>3. Закон (ст.81, 82 УПК) говорит о вещественном доказательстве. Используя это понятие надо иметь в виду, что вещь, обнаруженная следователем или представленным ему обвиняемым, может использоваться как вещественное доказательство лишь при условии, если соблюден процессуальный порядок его получения, обнаружения и приобщения к делу в порядке, установленном в законе.</w:t>
      </w:r>
    </w:p>
    <w:p w:rsidR="00090FFB" w:rsidRDefault="00090FFB">
      <w:pPr>
        <w:pStyle w:val="a3"/>
        <w:spacing w:line="360" w:lineRule="auto"/>
      </w:pPr>
    </w:p>
    <w:p w:rsidR="00090FFB" w:rsidRDefault="00090FFB">
      <w:pPr>
        <w:spacing w:line="360" w:lineRule="auto"/>
        <w:ind w:firstLine="567"/>
        <w:jc w:val="both"/>
        <w:rPr>
          <w:sz w:val="28"/>
        </w:rPr>
      </w:pPr>
      <w:r>
        <w:rPr>
          <w:sz w:val="28"/>
        </w:rPr>
        <w:t xml:space="preserve"> Этот </w:t>
      </w:r>
      <w:r>
        <w:rPr>
          <w:sz w:val="28"/>
          <w:u w:val="single"/>
        </w:rPr>
        <w:t>порядок</w:t>
      </w:r>
      <w:r>
        <w:rPr>
          <w:sz w:val="28"/>
        </w:rPr>
        <w:t xml:space="preserve"> </w:t>
      </w:r>
      <w:r>
        <w:rPr>
          <w:sz w:val="28"/>
          <w:u w:val="single"/>
        </w:rPr>
        <w:t>включает следующие действия</w:t>
      </w:r>
      <w:r>
        <w:rPr>
          <w:sz w:val="28"/>
        </w:rPr>
        <w:t>.</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 xml:space="preserve">- Должен быть процессуально оформлен факт обнаружения или получения предмета следователем (судом). Обычно вещи изымаются в ходе какого-то следственного действия (осмотра, обыска, выемки и др.) и факт изъятия фиксируется в протоколе данного действия. Вещи могут быть также представлены обвиняемым, потерпевшим, другими участниками процесса, а также гражданами (ст.86 УПК), что также должно быть оформлено соответствующим протоколом. </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 Вещественное доказательство должно быть осмотрено и подробно описано и по возможности сфотографировано (ст.82 УПК). Осмотр вещественного доказательства может быть произведен в ходе того следственного действия, при котором оно изъято (например при осмотре места происшествия), и тогда его результаты фиксируются в протоколе, либо в ходе отдельного следственного действия – осмотра вещественного доказательства (предмета), оформляемого самостоятельным протоколом.</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 Вещественное доказательство должно быть приобщено к делу особым постановлением следователя или определением суда. Лишь после вынесения такого постановления (определения) на предмет может быть распространен режим вещественного доказательства. Постановление (определение) о приобщении предмета к делу в качестве вещественного доказательства выражает решение следователя (суда) об относимости данного предмета к делу и означает поступление его в исключительное распоряжение следователя или суда. Точная процессуальная фиксация факта приобщения предмета к делу  в качестве вещественного доказательства необходима в связи с тем, что такие предметы нередко представляют материальную или духовную ценность, а также для предотвращения их утраты или замены.</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 Вещественные доказательства могут быть первоначальными и производными.</w:t>
      </w:r>
    </w:p>
    <w:p w:rsidR="00090FFB" w:rsidRDefault="00090FFB">
      <w:pPr>
        <w:spacing w:line="360" w:lineRule="auto"/>
        <w:ind w:firstLine="567"/>
        <w:jc w:val="both"/>
        <w:rPr>
          <w:sz w:val="28"/>
        </w:rPr>
      </w:pPr>
      <w:r>
        <w:rPr>
          <w:sz w:val="28"/>
        </w:rPr>
        <w:t>Первоначальные вещественные доказательства – это предметы – подлинники, оригиналы ( например, орудие преступления, предмет со следами преступления).</w:t>
      </w:r>
    </w:p>
    <w:p w:rsidR="00090FFB" w:rsidRDefault="00090FFB">
      <w:pPr>
        <w:spacing w:line="360" w:lineRule="auto"/>
        <w:ind w:firstLine="567"/>
        <w:jc w:val="both"/>
        <w:rPr>
          <w:sz w:val="28"/>
        </w:rPr>
      </w:pPr>
      <w:r>
        <w:rPr>
          <w:sz w:val="28"/>
        </w:rPr>
        <w:t>Производные вещественные доказательства – это различного рода их материальные модели. Можно выделить следующие виды производных вещественных доказательств:</w:t>
      </w:r>
    </w:p>
    <w:p w:rsidR="00090FFB" w:rsidRDefault="00090FFB">
      <w:pPr>
        <w:spacing w:line="360" w:lineRule="auto"/>
        <w:ind w:firstLine="567"/>
        <w:jc w:val="both"/>
        <w:rPr>
          <w:sz w:val="28"/>
        </w:rPr>
      </w:pPr>
      <w:r>
        <w:rPr>
          <w:sz w:val="28"/>
        </w:rPr>
        <w:t>а) копии вещественных доказательств ( например, слепки и оттиски различных следов);</w:t>
      </w:r>
    </w:p>
    <w:p w:rsidR="00090FFB" w:rsidRDefault="00090FFB">
      <w:pPr>
        <w:spacing w:line="360" w:lineRule="auto"/>
        <w:ind w:firstLine="567"/>
        <w:jc w:val="both"/>
        <w:rPr>
          <w:sz w:val="28"/>
        </w:rPr>
      </w:pPr>
      <w:r>
        <w:rPr>
          <w:sz w:val="28"/>
        </w:rPr>
        <w:t>б) предметы – аналоги, которые обычно используются взамен вещественного доказательства – оригинала, когда последний не обнаружен (например, вместо необнаруженного ножа – орудия убийства – на экспертизу направляется нож такого же типа);</w:t>
      </w:r>
    </w:p>
    <w:p w:rsidR="00090FFB" w:rsidRDefault="00090FFB">
      <w:pPr>
        <w:spacing w:line="360" w:lineRule="auto"/>
        <w:ind w:firstLine="567"/>
        <w:jc w:val="both"/>
        <w:rPr>
          <w:sz w:val="28"/>
        </w:rPr>
      </w:pPr>
      <w:r>
        <w:rPr>
          <w:sz w:val="28"/>
        </w:rPr>
        <w:t>в)  к производным вещественным доказательствам нередко относят образцы для сравнительного исследования.</w:t>
      </w:r>
    </w:p>
    <w:p w:rsidR="00090FFB" w:rsidRDefault="00090FFB">
      <w:pPr>
        <w:spacing w:line="360" w:lineRule="auto"/>
        <w:ind w:firstLine="567"/>
        <w:jc w:val="both"/>
        <w:rPr>
          <w:sz w:val="28"/>
        </w:rPr>
      </w:pPr>
      <w:r>
        <w:rPr>
          <w:sz w:val="28"/>
        </w:rPr>
        <w:t>4.Образцы, как и иные производные вещественные доказательства, используются в экспертном исследовании, когда непосредственное исследование своего вещественного доказательства – оригинала невозможно и нецелесообразно. Исследование в таком случае проводится путем сравнения не с самим идентифицируемым объектом, а с полученным от него образцами. Например, идентификации огнестрельного оружия по пулям и гильзам исследуется не непосредственно особенности канала ствола, а отстреливаются экспериментальные пули и гильзы, которые  и отражают эти особенности и т.д. Таким образом, образцы тоже выступают в качестве материальной модели вещественного доказательства – оригинала, отражающей какие-то его свойства.</w:t>
      </w:r>
    </w:p>
    <w:p w:rsidR="00090FFB" w:rsidRDefault="00090FFB">
      <w:pPr>
        <w:spacing w:line="360" w:lineRule="auto"/>
        <w:ind w:firstLine="567"/>
        <w:jc w:val="both"/>
        <w:rPr>
          <w:sz w:val="28"/>
        </w:rPr>
      </w:pPr>
      <w:r>
        <w:rPr>
          <w:sz w:val="28"/>
        </w:rPr>
        <w:t>Исследование вещественного доказательства осуществляется посредством различных следственных действий. Наиболее простым способом является осмотр вещественного доказательства. При осмотре устанавливаются и фиксируются индивидуальные признаки предмета, доступные непосредственному восприятию (размеры, форма, цвет и др.), либо выявляемые с помощью простейших приборов (например, лупы).  Для исследования свойств вещественного доказательства может проводится также следственный эксперимент, а для идентификации – предъявление для опознания. Наиболее сложной формой исследования вещественного доказательства является экспертиза. Экспертным путем устанавливаются свойства предметов, требующие для своего выявления специальных познаний и, как правило, сложного оборудования ( например, определяется природа и химический состав вещества).</w:t>
      </w:r>
    </w:p>
    <w:p w:rsidR="00090FFB" w:rsidRDefault="00090FFB">
      <w:pPr>
        <w:spacing w:line="360" w:lineRule="auto"/>
        <w:ind w:firstLine="567"/>
        <w:jc w:val="both"/>
        <w:rPr>
          <w:sz w:val="28"/>
        </w:rPr>
      </w:pPr>
      <w:r>
        <w:rPr>
          <w:sz w:val="28"/>
        </w:rPr>
        <w:t>Проверке подлежат подлинность вещественных доказательств, а также неизменность их свойств с момента их получения. В этих целях могут проверяться условия хранения.</w:t>
      </w:r>
    </w:p>
    <w:p w:rsidR="00090FFB" w:rsidRDefault="00090FFB">
      <w:pPr>
        <w:spacing w:line="360" w:lineRule="auto"/>
        <w:ind w:firstLine="567"/>
        <w:jc w:val="both"/>
        <w:rPr>
          <w:sz w:val="28"/>
        </w:rPr>
      </w:pPr>
      <w:r>
        <w:rPr>
          <w:sz w:val="28"/>
        </w:rPr>
        <w:t>Оценка вещественного доказательства включает в себя установление их допустимости, относимости и доказательственного значения. Допустимость вещественного доказательства определяется соблюдением правил их изъятия и процессуального оформления, о которых говорилось выше. Так, не могут быть вещественным доказательством предметы, появление которых в деле никак не оформлено или изъятие которых произведено с грубыми процессуальными нарушениями (например, выемка произведена без понятых).</w:t>
      </w:r>
    </w:p>
    <w:p w:rsidR="00090FFB" w:rsidRDefault="00090FFB">
      <w:pPr>
        <w:spacing w:line="360" w:lineRule="auto"/>
        <w:ind w:firstLine="567"/>
        <w:jc w:val="both"/>
        <w:rPr>
          <w:sz w:val="28"/>
        </w:rPr>
      </w:pPr>
      <w:r>
        <w:rPr>
          <w:sz w:val="28"/>
        </w:rPr>
        <w:t>Относимость вещественных доказательств и их доказательственное значение зависят от того факта, который они устанавливают. Как правило, вещественные доказательства свидетельствуют о самом факте преступления, а о другом событии, имеющим доказательственное значение, т.е. являются косвенными доказательствами. Даже при индивидуальной  идентификации предмета обычно устанавливается лишь доказательственный факт. Например, идентификация оружия, которым совершено убийство, является лишь косвенным доказательством виновности его владельца, т.е. не исключено, что этим оружием воспользовалось какое-то другое лицо.</w:t>
      </w:r>
    </w:p>
    <w:p w:rsidR="00090FFB" w:rsidRDefault="00090FFB">
      <w:pPr>
        <w:spacing w:line="360" w:lineRule="auto"/>
        <w:ind w:firstLine="567"/>
        <w:jc w:val="both"/>
        <w:rPr>
          <w:sz w:val="28"/>
        </w:rPr>
      </w:pPr>
      <w:r>
        <w:rPr>
          <w:sz w:val="28"/>
        </w:rPr>
        <w:t>Вместе с тем в определенных ситуациях предметы могут выступать и в роли прямых вещественных доказательств, если сам факт их наличия у определенного лица образует преступное деяние. Например, обнаруженное у обвиняемого огнестрельное оружие или наркотическое средство при обвинении в незаконном хранении таких предметов.</w:t>
      </w:r>
    </w:p>
    <w:p w:rsidR="00090FFB" w:rsidRDefault="00090FFB">
      <w:pPr>
        <w:spacing w:line="360" w:lineRule="auto"/>
        <w:ind w:firstLine="567"/>
        <w:jc w:val="both"/>
        <w:rPr>
          <w:sz w:val="28"/>
        </w:rPr>
      </w:pPr>
      <w:r>
        <w:rPr>
          <w:sz w:val="28"/>
        </w:rPr>
        <w:t>Вещественные доказательства всегда оцениваются в совокупности с другими доказательствами, и прежде всего с документами, в которых фиксируются обстоятельства их изъятия и результаты их исследования.</w:t>
      </w:r>
    </w:p>
    <w:p w:rsidR="00090FFB" w:rsidRDefault="00090FFB">
      <w:pPr>
        <w:spacing w:line="360" w:lineRule="auto"/>
        <w:ind w:firstLine="567"/>
        <w:jc w:val="both"/>
        <w:rPr>
          <w:sz w:val="28"/>
        </w:rPr>
      </w:pPr>
      <w:r>
        <w:rPr>
          <w:sz w:val="28"/>
        </w:rPr>
        <w:t>Вещественные доказательства тоже могут быть сфальсифицированы. Судебной практике известны случаи искусной подделки даже пальцевых отпечатков, не говоря уже об умелой инсценировке самоубийств, пожаров, ограблений и других ситуаций.</w:t>
      </w:r>
    </w:p>
    <w:p w:rsidR="00090FFB" w:rsidRDefault="00090FFB">
      <w:pPr>
        <w:spacing w:line="360" w:lineRule="auto"/>
        <w:ind w:firstLine="567"/>
        <w:jc w:val="both"/>
        <w:rPr>
          <w:sz w:val="28"/>
        </w:rPr>
      </w:pPr>
      <w:r>
        <w:rPr>
          <w:sz w:val="28"/>
        </w:rPr>
        <w:t>Для того чтобы вещественные доказательства могли быть использованы для установления фактических обстоятельств дела, они подлежат тщательной проверке, всестороннему исследованию и критической оценке.</w:t>
      </w:r>
    </w:p>
    <w:p w:rsidR="00090FFB" w:rsidRDefault="00090FFB">
      <w:pPr>
        <w:spacing w:line="360" w:lineRule="auto"/>
        <w:ind w:firstLine="567"/>
        <w:jc w:val="both"/>
        <w:rPr>
          <w:sz w:val="28"/>
        </w:rPr>
      </w:pPr>
      <w:r>
        <w:rPr>
          <w:sz w:val="28"/>
        </w:rPr>
        <w:t>В соответствии со ст.82 УПК вещественные доказательства хранятся при уголовном деле до вступлении приговора в законную силу или до истечения срока обжалования постановления или определения о прекращении дела. Исключение составляют предметы, которые в силу их громоздкости или по иным причинам не могут храниться при деле. Такие предметы должны быть сфотографированы по возможности опечатаны, после чего могут быть помещены на хранение в место, определяемое следователем или судом, о чем в деле должна иметься соответствующая справка. В случаях изъятия предметов, веществ, могущих быть вещественными доказательствами, обращение с которыми требует определенных навыков или специальных знаний, а также при необходимости точного фиксирования качественных характеристик и индивидуальных признаков объекта либо определения его стоимости привлекаются соответствующие специалисты. Исходя из обстоятельств дела, когда нет возможности или затруднительно изъять объект в целом, целесообразно изъять часть объекта, на котором находятся или могут находиться следы, имеющие отношение к расследуемому делу.</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5.Все изымаемые предметы, ценности и документы предъявляются понятым и иным присутствующим при этом лицам, при необходимости помещаются в упаковку, исключающую возможность их повреждения и обеспечивающую сохранность имеющихся на них следов, снабжаются бирками с удостоверительными надписями и подписями лица, у которого произведено изъятие, понятых, следователя, работника органа дознания, прокурора, судьи, которые скрепляются печатью соответствующего органа, о чем делается отметка в протоколе следственного или судебного действия.</w:t>
      </w:r>
    </w:p>
    <w:p w:rsidR="00090FFB" w:rsidRDefault="00090FFB">
      <w:pPr>
        <w:spacing w:line="360" w:lineRule="auto"/>
        <w:ind w:firstLine="567"/>
        <w:jc w:val="both"/>
        <w:rPr>
          <w:sz w:val="28"/>
        </w:rPr>
      </w:pPr>
      <w:r>
        <w:rPr>
          <w:sz w:val="28"/>
        </w:rPr>
        <w:t>В протоколе перечисляются все изымаемые предметы, деньги, ценности, документы. При изъятии большого числа предметов и документов в обязательном порядке составляется специальная опись, прилагаемая к протоколу и являющаяся его неотъемлемой частью. В протоколе или в прилагаемой к нему описи указываются точные наименования, количество, мера, вес, серия и номер, другие отличительные признаки каждого изымаемого предмета, а также места их обнаружения.</w:t>
      </w:r>
    </w:p>
    <w:p w:rsidR="00090FFB" w:rsidRDefault="00090FFB">
      <w:pPr>
        <w:spacing w:line="360" w:lineRule="auto"/>
        <w:ind w:firstLine="567"/>
        <w:jc w:val="both"/>
        <w:rPr>
          <w:sz w:val="28"/>
        </w:rPr>
      </w:pPr>
      <w:r>
        <w:rPr>
          <w:sz w:val="28"/>
        </w:rPr>
        <w:t>Протокол и опись составляется в двух экземплярах, подписываются лицом, производящим изъятие предметов, ценностей, документов или других объектов, понятыми и присутствующими при этом лицами, в т.ч. лицом, у которого производилось изъятие, а в случае его отсутствия – совершеннолетним членом его семьи либо представителем домоуправления, ЖЭКА, старшим по дому, старостой села и т.д.</w:t>
      </w:r>
    </w:p>
    <w:p w:rsidR="00090FFB" w:rsidRDefault="00090FFB">
      <w:pPr>
        <w:spacing w:line="360" w:lineRule="auto"/>
        <w:ind w:firstLine="567"/>
        <w:jc w:val="both"/>
        <w:rPr>
          <w:sz w:val="28"/>
        </w:rPr>
      </w:pPr>
      <w:r>
        <w:rPr>
          <w:sz w:val="28"/>
        </w:rPr>
        <w:t>Копия протокола и описи выдаются на руки лицу, у которого произведено изъятие соответствующих объектов, а в его отсутствие – совершеннолетним членом его семьи либо указанным выше представителем. Когда дело прекращено постановлением лица, производящего дознание (следователя и т.д.) по предусмотренным законом основаниям или по амнистии, то хранить вещественные доказательства нет необходимости, если истек установленный законом срок на обжалование решения о прекращении уголовного дела. В случаях когда  разбирательство уголовного дела в суде завершилось вынесением обвинительного или оправдательного приговора, вступившего в законную силу, хранение дальнейшее документов также отпадает.</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6.Судьба вещественных доказательств, приобщенных к уголовному делу, должна быть разрешена при вынесении постановления или определения о прекращении уголовного дела, т.к. вопрос о предметах, деньгах, ценностях затрагивает нередко интересы обвиняемого, его законных представителей, потерпевшего и т.д.(ст.81 УПК)</w:t>
      </w:r>
    </w:p>
    <w:p w:rsidR="00090FFB" w:rsidRDefault="00090FFB">
      <w:pPr>
        <w:spacing w:line="360" w:lineRule="auto"/>
        <w:ind w:firstLine="567"/>
        <w:jc w:val="both"/>
        <w:rPr>
          <w:sz w:val="28"/>
        </w:rPr>
      </w:pPr>
      <w:r>
        <w:rPr>
          <w:sz w:val="28"/>
        </w:rPr>
        <w:t>Относительно судьбы предметов, орудий, денег и ценностей по разрешении уголовного дела принимаются следующие решения:</w:t>
      </w:r>
    </w:p>
    <w:p w:rsidR="00090FFB" w:rsidRDefault="00090FFB">
      <w:pPr>
        <w:spacing w:line="360" w:lineRule="auto"/>
        <w:ind w:firstLine="567"/>
        <w:jc w:val="both"/>
        <w:rPr>
          <w:sz w:val="28"/>
        </w:rPr>
      </w:pPr>
      <w:r>
        <w:rPr>
          <w:sz w:val="28"/>
        </w:rPr>
        <w:t>- в отношении орудий преступления, принадлежащих обвиняемому, принимается решение об их конфискации и передаче в соответствующие учреждения (если они имеют ценность) для реализации, если не имеют ценности – для уничтожения.</w:t>
      </w:r>
    </w:p>
    <w:p w:rsidR="00090FFB" w:rsidRDefault="00090FFB">
      <w:pPr>
        <w:spacing w:line="360" w:lineRule="auto"/>
        <w:ind w:firstLine="567"/>
        <w:jc w:val="both"/>
        <w:rPr>
          <w:sz w:val="28"/>
        </w:rPr>
      </w:pPr>
      <w:r>
        <w:rPr>
          <w:sz w:val="28"/>
        </w:rPr>
        <w:t>Вещи, запрещенные к обращению, подлежат передаче в соответствующие учреждения или уничтожаются. К запрещенным к обращению в гражданском обороте относятся наркотические средства и сильнодействующие вещества, золото в сыром виде или слитках и т.д.</w:t>
      </w:r>
    </w:p>
    <w:p w:rsidR="00090FFB" w:rsidRDefault="00090FFB">
      <w:pPr>
        <w:spacing w:line="360" w:lineRule="auto"/>
        <w:ind w:firstLine="567"/>
        <w:jc w:val="both"/>
        <w:rPr>
          <w:sz w:val="28"/>
        </w:rPr>
      </w:pPr>
      <w:r>
        <w:rPr>
          <w:sz w:val="28"/>
        </w:rPr>
        <w:t>Вещи, не представляющие никакой ценности и не могущие быть использованными, подлежат уничтожению, а в случае ходатайства заинтересованных лиц  или учреждений могут быть им выданы.</w:t>
      </w:r>
    </w:p>
    <w:p w:rsidR="00090FFB" w:rsidRDefault="00090FFB">
      <w:pPr>
        <w:spacing w:line="360" w:lineRule="auto"/>
        <w:ind w:firstLine="567"/>
        <w:jc w:val="both"/>
        <w:rPr>
          <w:sz w:val="28"/>
        </w:rPr>
      </w:pPr>
      <w:r>
        <w:rPr>
          <w:sz w:val="28"/>
        </w:rPr>
        <w:t>Деньги и ценности, нажитые преступным путем, по приговору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Если по поводу принадлежности подлежащих возвращению вещей имеет место спор со стороны владельцев, то вопрос о принадлежности этих вещей разрешается в порядке гражданского судопроизводства, возвращение вещей производится по вступлении решения об этом в законную силу.</w:t>
      </w:r>
    </w:p>
    <w:p w:rsidR="00090FFB" w:rsidRDefault="00090FFB">
      <w:pPr>
        <w:spacing w:line="360" w:lineRule="auto"/>
        <w:ind w:firstLine="567"/>
        <w:jc w:val="both"/>
        <w:rPr>
          <w:sz w:val="28"/>
        </w:rPr>
      </w:pPr>
    </w:p>
    <w:p w:rsidR="00090FFB" w:rsidRDefault="00090FFB">
      <w:pPr>
        <w:pStyle w:val="a3"/>
        <w:spacing w:line="360" w:lineRule="auto"/>
      </w:pPr>
      <w:r>
        <w:t>7. Документы, которые признаны вещественными доказательствами, остаются при деле в течение всего срока хранения последнего либо передаются заинтересованным учреждениям. Документы могут также передаваться заинтересованным лицам, являющимся владельцами документа, представляющего историческую ценность, культурную или научную ценность.</w:t>
      </w:r>
    </w:p>
    <w:p w:rsidR="00090FFB" w:rsidRDefault="00090FFB">
      <w:pPr>
        <w:pStyle w:val="a3"/>
        <w:spacing w:line="360" w:lineRule="auto"/>
      </w:pPr>
      <w:r>
        <w:t>Если вещественные доказательства сданы на специальное хранение, по месту их хранения направляется копия или выписка из приговора, определения или постановления, в котором указана их дальнейшая судьба. Принятое решение является обязательным для руководителей учреждений, где находятся на специальном хранении вещественные доказательства.</w:t>
      </w:r>
    </w:p>
    <w:p w:rsidR="00090FFB" w:rsidRDefault="00090FFB">
      <w:pPr>
        <w:spacing w:line="360" w:lineRule="auto"/>
        <w:ind w:firstLine="567"/>
        <w:jc w:val="both"/>
        <w:rPr>
          <w:sz w:val="28"/>
        </w:rPr>
      </w:pPr>
      <w:r>
        <w:rPr>
          <w:sz w:val="28"/>
        </w:rPr>
        <w:t>Вещественные доказательства, подлежащие возвращению владельцам выдаются им в натуре под расписку, которая подшивается в уголовное дело и нумеруется очередным его листом.</w:t>
      </w:r>
    </w:p>
    <w:p w:rsidR="00090FFB" w:rsidRDefault="00090FFB">
      <w:pPr>
        <w:spacing w:line="360" w:lineRule="auto"/>
        <w:ind w:firstLine="567"/>
        <w:jc w:val="both"/>
        <w:rPr>
          <w:sz w:val="28"/>
        </w:rPr>
      </w:pPr>
      <w:r>
        <w:rPr>
          <w:sz w:val="28"/>
        </w:rPr>
        <w:t>Изъятые ценности (деньги) владелец может получить под расписку в течение шести месяцев со дня уведомления его о прекращении дела или вступления приговора в законную силу. По истечении этого срока суммы, вырученные от реализации ценностей, зачисляются в доход бюджета РФ.</w:t>
      </w:r>
    </w:p>
    <w:p w:rsidR="00090FFB" w:rsidRDefault="00090FFB">
      <w:pPr>
        <w:spacing w:line="360" w:lineRule="auto"/>
        <w:ind w:firstLine="567"/>
        <w:jc w:val="both"/>
        <w:rPr>
          <w:sz w:val="28"/>
        </w:rPr>
      </w:pPr>
      <w:r>
        <w:rPr>
          <w:sz w:val="28"/>
        </w:rPr>
        <w:t>Уничтожение вещественных доказательств производится особой комиссией в составе трех человек. Об уничтожении вещественного доказательства составляется акт, который приобщается к  материалам дела, а в книге учета их делается соответствующая отметка.</w:t>
      </w:r>
    </w:p>
    <w:p w:rsidR="00090FFB" w:rsidRDefault="00090FFB">
      <w:pPr>
        <w:spacing w:line="360" w:lineRule="auto"/>
        <w:ind w:firstLine="567"/>
        <w:jc w:val="both"/>
        <w:rPr>
          <w:sz w:val="28"/>
        </w:rPr>
      </w:pPr>
      <w:r>
        <w:rPr>
          <w:sz w:val="28"/>
        </w:rPr>
        <w:t>Работникам правоохранительных органов запрещается участие в реализации вещественных доказательств и других изъятых предметов и ценностей, а также их приобретение.</w:t>
      </w:r>
    </w:p>
    <w:p w:rsidR="00090FFB" w:rsidRDefault="00090FFB">
      <w:pPr>
        <w:spacing w:line="360" w:lineRule="auto"/>
        <w:ind w:firstLine="567"/>
        <w:jc w:val="both"/>
        <w:rPr>
          <w:sz w:val="28"/>
        </w:rPr>
      </w:pPr>
      <w:r>
        <w:rPr>
          <w:sz w:val="28"/>
        </w:rPr>
        <w:t>Документы – это разного рода документы, изготовленные не в ходе процессуальной деятельности (справки, акты ревизий, акты документальных проверок, ведомости, расписки и др.), но используемые в процессе как источники доказательств.</w:t>
      </w:r>
    </w:p>
    <w:p w:rsidR="00090FFB" w:rsidRDefault="00090FFB">
      <w:pPr>
        <w:spacing w:line="360" w:lineRule="auto"/>
        <w:ind w:firstLine="567"/>
        <w:jc w:val="both"/>
        <w:rPr>
          <w:sz w:val="28"/>
        </w:rPr>
      </w:pPr>
      <w:r>
        <w:rPr>
          <w:sz w:val="28"/>
        </w:rPr>
        <w:t>Документом признается любой предмет материального мира, на котором какими-то условными знаками (буквами, цифрами и др.) зафиксирована какая-то мысль или имеется изображение какого-либо объекта. Наиболее распространенными являются письменные документы (печатные и рукописные).</w:t>
      </w:r>
    </w:p>
    <w:p w:rsidR="00090FFB" w:rsidRDefault="00090FFB">
      <w:pPr>
        <w:spacing w:line="360" w:lineRule="auto"/>
        <w:ind w:firstLine="567"/>
        <w:jc w:val="both"/>
        <w:rPr>
          <w:sz w:val="28"/>
        </w:rPr>
      </w:pPr>
      <w:r>
        <w:rPr>
          <w:sz w:val="28"/>
        </w:rPr>
        <w:t>Доказательством по уголовному делу документ становится в случаях, когда зафиксированные в нем сведения имеют значение для дела. В сферу доказывания по уголовному делу могут быть вовлечены любые документы – официальные и неофициальные (например, личное письмо), исходящие от организаций, учреждений, должностных лиц и от граждан, письменные и неписьменные. Документы могут быть первоначальные (подлинники) и производные (копии). При оценке доказательств нужно учитывать свойства их источника (например, компетентность должностного лица, выдавшего справку). Неофициальные, личные документы (частные    , личные письма и др.) обычно проверяются путем допроса их автора. Для его установления может проводиться подчерковедческая экспертиза. Официальные документы должны содержать необходимые реквизиты (печать, подписи и т.д.). Если возникают сомнения в подлинности документа, он подлежит особо тщательной проверке и исследованию. В этих целях может быть проведена экспертиза.</w:t>
      </w:r>
    </w:p>
    <w:p w:rsidR="00090FFB" w:rsidRDefault="00090FFB">
      <w:pPr>
        <w:spacing w:line="360" w:lineRule="auto"/>
        <w:ind w:firstLine="567"/>
        <w:jc w:val="both"/>
        <w:rPr>
          <w:sz w:val="28"/>
        </w:rPr>
      </w:pPr>
      <w:r>
        <w:rPr>
          <w:sz w:val="28"/>
        </w:rPr>
        <w:t>В случае, когда документы были средством совершения преступления или предметом преступного воздействия или обладают другими признаками вещественного доказательства (ст.81 УПК), они мотивированным постановлением (следователя, суда) признаются вещественными доказательствами и приобщаются к уголовному делу.</w:t>
      </w:r>
    </w:p>
    <w:p w:rsidR="00090FFB" w:rsidRDefault="00090FFB">
      <w:pPr>
        <w:spacing w:line="360" w:lineRule="auto"/>
        <w:ind w:firstLine="567"/>
        <w:jc w:val="both"/>
        <w:rPr>
          <w:sz w:val="28"/>
        </w:rPr>
      </w:pPr>
      <w:r>
        <w:rPr>
          <w:sz w:val="28"/>
        </w:rPr>
        <w:t>При этом документ должен быть осмотрен, о чем составляется соответствующий протокол.</w:t>
      </w:r>
    </w:p>
    <w:p w:rsidR="00090FFB" w:rsidRDefault="00090FFB">
      <w:pPr>
        <w:pStyle w:val="a3"/>
        <w:spacing w:line="360" w:lineRule="auto"/>
      </w:pPr>
      <w:r>
        <w:t>Документы, письма и другие записи, приобщенные к делу в качестве вещественного доказательства, должны храниться при деле в конвертах вложенными между чистыми листами бумаги. Документы хранятся в материалах уголовного дела в течение всего срока его хранения.</w:t>
      </w:r>
    </w:p>
    <w:p w:rsidR="00090FFB" w:rsidRDefault="00090FFB">
      <w:pPr>
        <w:spacing w:line="360" w:lineRule="auto"/>
        <w:ind w:firstLine="567"/>
        <w:jc w:val="both"/>
        <w:rPr>
          <w:sz w:val="28"/>
        </w:rPr>
      </w:pPr>
      <w:r>
        <w:rPr>
          <w:sz w:val="28"/>
        </w:rPr>
        <w:t>Итак, документ, как самостоятельный вид доказательств необходимо отличать от документов – вещественных доказательств.</w:t>
      </w:r>
    </w:p>
    <w:p w:rsidR="00090FFB" w:rsidRDefault="00090FFB">
      <w:pPr>
        <w:spacing w:line="360" w:lineRule="auto"/>
        <w:ind w:firstLine="567"/>
        <w:jc w:val="both"/>
        <w:rPr>
          <w:sz w:val="28"/>
        </w:rPr>
      </w:pPr>
      <w:r>
        <w:rPr>
          <w:sz w:val="28"/>
        </w:rPr>
        <w:t>Любой документ может стать вещественным доказательством, если приобретает какой-либо из его признаков, о которых речь шла выше (например, будет похищен или подвергнется подчистке). В таких случаях документ приобщается к делу в качестве вещественного доказательства.</w:t>
      </w:r>
    </w:p>
    <w:p w:rsidR="00090FFB" w:rsidRDefault="00090FFB">
      <w:pPr>
        <w:spacing w:line="360" w:lineRule="auto"/>
        <w:ind w:firstLine="567"/>
        <w:jc w:val="both"/>
        <w:rPr>
          <w:sz w:val="28"/>
        </w:rPr>
      </w:pPr>
    </w:p>
    <w:p w:rsidR="00090FFB" w:rsidRDefault="00090FFB">
      <w:pPr>
        <w:numPr>
          <w:ilvl w:val="0"/>
          <w:numId w:val="3"/>
        </w:numPr>
        <w:spacing w:line="360" w:lineRule="auto"/>
        <w:jc w:val="both"/>
        <w:rPr>
          <w:sz w:val="28"/>
        </w:rPr>
      </w:pPr>
      <w:r>
        <w:rPr>
          <w:sz w:val="28"/>
        </w:rPr>
        <w:t>Задача</w:t>
      </w:r>
    </w:p>
    <w:p w:rsidR="00090FFB" w:rsidRDefault="00090FFB">
      <w:pPr>
        <w:spacing w:line="360" w:lineRule="auto"/>
        <w:ind w:left="567"/>
        <w:jc w:val="both"/>
        <w:rPr>
          <w:sz w:val="28"/>
        </w:rPr>
      </w:pPr>
    </w:p>
    <w:p w:rsidR="00090FFB" w:rsidRDefault="00090FFB">
      <w:pPr>
        <w:pStyle w:val="a3"/>
        <w:spacing w:line="360" w:lineRule="auto"/>
      </w:pPr>
      <w:r>
        <w:t>По делу об убийстве Макеева, совершенному во время охоты из дробового охотничьего ружья, на судебно-баллистическую экспертизу была направлена дробь, обнаруженная в трупе при судебно-медицинской экспертизе, и дробь, изъятая у подозреваемого Неверова. Эксперт дал заключение об одинаковой родовой принадлежности дроби. Затем по делу была проведена повторная судебно-баллистическая экспертиза по тому же вопросу, на которую дополнительно была направлена дробь, извлеченная из дерева, около которого был убит Макеев. Эксперт, проводивший повторную экспертизу, установил, что дробь, извлеченная из трупа и из дерева имеет единый источник происхождения (завод-изготовитель), а дробь, изъятая у Неверова – другой источник происхождения. Эксперт приобщил к заключению образцы дроби, полученной им с завода, на котором была изготовлена дробь, принадлежащая Неверову, которая отличалась по технологическому признакам от дроби, извлеченной из трупа и из дерева.</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1) К какому виду доказательств относится дробь: а) изъятая из трупа потерпевшего; б) из дерева; в) у подозреваемого; г) полученная от завода-изготовителя?</w:t>
      </w:r>
    </w:p>
    <w:p w:rsidR="00090FFB" w:rsidRDefault="00090FFB">
      <w:pPr>
        <w:spacing w:line="360" w:lineRule="auto"/>
        <w:ind w:firstLine="567"/>
        <w:jc w:val="both"/>
        <w:rPr>
          <w:sz w:val="28"/>
        </w:rPr>
      </w:pPr>
      <w:r>
        <w:rPr>
          <w:sz w:val="28"/>
        </w:rPr>
        <w:t>2)  Вправе ли эксперт производить в ходе экспертизы поиск, обнаружение вещественных доказательств (например, дроби или пули при вскрытии трупа) и получение образцов продукции от завода-изготовителя, необходимых ему для сравнительного исследования?</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Ответ:</w:t>
      </w:r>
    </w:p>
    <w:p w:rsidR="00090FFB" w:rsidRDefault="00090FFB">
      <w:pPr>
        <w:spacing w:line="360" w:lineRule="auto"/>
        <w:ind w:firstLine="567"/>
        <w:jc w:val="both"/>
        <w:rPr>
          <w:sz w:val="28"/>
        </w:rPr>
      </w:pPr>
    </w:p>
    <w:p w:rsidR="00090FFB" w:rsidRDefault="00090FFB">
      <w:pPr>
        <w:spacing w:line="360" w:lineRule="auto"/>
        <w:ind w:firstLine="567"/>
        <w:jc w:val="both"/>
        <w:rPr>
          <w:sz w:val="28"/>
        </w:rPr>
      </w:pPr>
      <w:r>
        <w:rPr>
          <w:sz w:val="28"/>
        </w:rPr>
        <w:t>1)  Доказательства могут быть классифицированы, отнесены к той или иной группе в зависимости от того, из какого источника получены фактические данные, относятся ли полученные сведения к обстоятельствам, входящим в предмет доказывания, или к другим которые подтверждают или отрицают эти обстоятельства.</w:t>
      </w:r>
    </w:p>
    <w:p w:rsidR="00090FFB" w:rsidRDefault="00090FFB">
      <w:pPr>
        <w:spacing w:line="360" w:lineRule="auto"/>
        <w:ind w:firstLine="567"/>
        <w:jc w:val="both"/>
        <w:rPr>
          <w:sz w:val="28"/>
        </w:rPr>
      </w:pPr>
      <w:r>
        <w:rPr>
          <w:sz w:val="28"/>
        </w:rPr>
        <w:t>а) дробь, изъятая из трупа потерпевшего – по источнику происхождения является первоначальным;</w:t>
      </w:r>
    </w:p>
    <w:p w:rsidR="00090FFB" w:rsidRDefault="00090FFB">
      <w:pPr>
        <w:numPr>
          <w:ilvl w:val="0"/>
          <w:numId w:val="4"/>
        </w:numPr>
        <w:spacing w:line="360" w:lineRule="auto"/>
        <w:jc w:val="both"/>
        <w:rPr>
          <w:sz w:val="28"/>
        </w:rPr>
      </w:pPr>
      <w:r>
        <w:rPr>
          <w:sz w:val="28"/>
        </w:rPr>
        <w:t>по отношению к событию преступления прямым.</w:t>
      </w:r>
    </w:p>
    <w:p w:rsidR="00090FFB" w:rsidRDefault="00090FFB">
      <w:pPr>
        <w:spacing w:line="360" w:lineRule="auto"/>
        <w:ind w:left="567"/>
        <w:jc w:val="both"/>
        <w:rPr>
          <w:sz w:val="28"/>
        </w:rPr>
      </w:pPr>
      <w:r>
        <w:rPr>
          <w:sz w:val="28"/>
        </w:rPr>
        <w:t>б) дробь, изъятая из дерева – по источнику происхождения производным;</w:t>
      </w:r>
    </w:p>
    <w:p w:rsidR="00090FFB" w:rsidRDefault="00090FFB">
      <w:pPr>
        <w:numPr>
          <w:ilvl w:val="0"/>
          <w:numId w:val="4"/>
        </w:numPr>
        <w:spacing w:line="360" w:lineRule="auto"/>
        <w:jc w:val="both"/>
        <w:rPr>
          <w:sz w:val="28"/>
        </w:rPr>
      </w:pPr>
      <w:r>
        <w:rPr>
          <w:sz w:val="28"/>
        </w:rPr>
        <w:t>по отношению к событию преступления – прямым.</w:t>
      </w:r>
    </w:p>
    <w:p w:rsidR="00090FFB" w:rsidRDefault="00090FFB">
      <w:pPr>
        <w:spacing w:line="360" w:lineRule="auto"/>
        <w:ind w:left="567"/>
        <w:jc w:val="both"/>
        <w:rPr>
          <w:sz w:val="28"/>
        </w:rPr>
      </w:pPr>
      <w:r>
        <w:rPr>
          <w:sz w:val="28"/>
        </w:rPr>
        <w:t>в) дробь, изъятая у подозреваемого – по источнику – первоначальным;</w:t>
      </w:r>
    </w:p>
    <w:p w:rsidR="00090FFB" w:rsidRDefault="00090FFB">
      <w:pPr>
        <w:numPr>
          <w:ilvl w:val="0"/>
          <w:numId w:val="4"/>
        </w:numPr>
        <w:spacing w:line="360" w:lineRule="auto"/>
        <w:jc w:val="both"/>
        <w:rPr>
          <w:sz w:val="28"/>
        </w:rPr>
      </w:pPr>
      <w:r>
        <w:rPr>
          <w:sz w:val="28"/>
        </w:rPr>
        <w:t>по отношению – косвенным.</w:t>
      </w:r>
    </w:p>
    <w:p w:rsidR="00090FFB" w:rsidRDefault="00090FFB">
      <w:pPr>
        <w:spacing w:line="360" w:lineRule="auto"/>
        <w:ind w:left="567"/>
        <w:jc w:val="both"/>
        <w:rPr>
          <w:sz w:val="28"/>
        </w:rPr>
      </w:pPr>
      <w:r>
        <w:rPr>
          <w:sz w:val="28"/>
        </w:rPr>
        <w:t>г)  дробь, полученная у завода-изготовителя</w:t>
      </w:r>
    </w:p>
    <w:p w:rsidR="00090FFB" w:rsidRDefault="00090FFB">
      <w:pPr>
        <w:numPr>
          <w:ilvl w:val="0"/>
          <w:numId w:val="4"/>
        </w:numPr>
        <w:spacing w:line="360" w:lineRule="auto"/>
        <w:jc w:val="both"/>
        <w:rPr>
          <w:sz w:val="28"/>
        </w:rPr>
      </w:pPr>
      <w:r>
        <w:rPr>
          <w:sz w:val="28"/>
        </w:rPr>
        <w:t>по источнику – производным;</w:t>
      </w:r>
    </w:p>
    <w:p w:rsidR="00090FFB" w:rsidRDefault="00090FFB">
      <w:pPr>
        <w:numPr>
          <w:ilvl w:val="0"/>
          <w:numId w:val="4"/>
        </w:numPr>
        <w:spacing w:line="360" w:lineRule="auto"/>
        <w:jc w:val="both"/>
        <w:rPr>
          <w:sz w:val="28"/>
        </w:rPr>
      </w:pPr>
      <w:r>
        <w:rPr>
          <w:sz w:val="28"/>
        </w:rPr>
        <w:t>по отношению – косвенным.</w:t>
      </w:r>
    </w:p>
    <w:p w:rsidR="00090FFB" w:rsidRDefault="00090FFB">
      <w:pPr>
        <w:spacing w:line="360" w:lineRule="auto"/>
        <w:ind w:left="567"/>
        <w:jc w:val="both"/>
        <w:rPr>
          <w:sz w:val="28"/>
        </w:rPr>
      </w:pPr>
    </w:p>
    <w:p w:rsidR="00090FFB" w:rsidRDefault="00090FFB">
      <w:pPr>
        <w:pStyle w:val="a3"/>
        <w:spacing w:line="360" w:lineRule="auto"/>
      </w:pPr>
      <w:r>
        <w:t xml:space="preserve">2) В данном случае согласно ст.57 УПК эксперт  не вправе самостоятельно собирать по своей инициативе дополнительные материалы – истребовать документ медицинских учреждений, бухгалтерские документы, проводить опросы родственников и т.п. Отсюда следует, что эксперт в данном случае не вправе производить поиск, обнаружение вещественных доказательств. Также он не вправе делать сравнительное исследование, т.к. необходимо ходатайство о предоставлении дополнительных материалов, эксперт может заявить, как в момент объявления постановления о назначении экспертизы, так и в ходе ее производства. Оно может быть заявлено устно или письменно. Необходимо, чтобы эксперт указал, какие именно и для производства каких исследований ему нужны дополнительные материалы. При отказе в ходатайстве эксперт продолжает исследование и при невозможности дать заключение сообщает об этом. </w:t>
      </w:r>
    </w:p>
    <w:p w:rsidR="00090FFB" w:rsidRDefault="00090FFB">
      <w:pPr>
        <w:spacing w:line="360" w:lineRule="auto"/>
        <w:ind w:firstLine="567"/>
        <w:jc w:val="both"/>
        <w:rPr>
          <w:sz w:val="28"/>
        </w:rPr>
      </w:pPr>
      <w:bookmarkStart w:id="0" w:name="_GoBack"/>
      <w:bookmarkEnd w:id="0"/>
    </w:p>
    <w:sectPr w:rsidR="00090FFB">
      <w:footerReference w:type="even" r:id="rId7"/>
      <w:footerReference w:type="default" r:id="rId8"/>
      <w:pgSz w:w="11907" w:h="16840" w:code="9"/>
      <w:pgMar w:top="851"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FFB" w:rsidRDefault="00090FFB">
      <w:r>
        <w:separator/>
      </w:r>
    </w:p>
  </w:endnote>
  <w:endnote w:type="continuationSeparator" w:id="0">
    <w:p w:rsidR="00090FFB" w:rsidRDefault="0009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FB" w:rsidRDefault="00090FFB">
    <w:pPr>
      <w:pStyle w:val="a4"/>
      <w:framePr w:wrap="around" w:vAnchor="text" w:hAnchor="margin" w:xAlign="right" w:y="1"/>
      <w:rPr>
        <w:rStyle w:val="a5"/>
      </w:rPr>
    </w:pPr>
  </w:p>
  <w:p w:rsidR="00090FFB" w:rsidRDefault="00090FF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FB" w:rsidRDefault="008A2B68">
    <w:pPr>
      <w:pStyle w:val="a4"/>
      <w:framePr w:wrap="around" w:vAnchor="text" w:hAnchor="margin" w:xAlign="right" w:y="1"/>
      <w:rPr>
        <w:rStyle w:val="a5"/>
      </w:rPr>
    </w:pPr>
    <w:r>
      <w:rPr>
        <w:rStyle w:val="a5"/>
        <w:noProof/>
      </w:rPr>
      <w:t>1</w:t>
    </w:r>
  </w:p>
  <w:p w:rsidR="00090FFB" w:rsidRDefault="00090FF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FFB" w:rsidRDefault="00090FFB">
      <w:r>
        <w:separator/>
      </w:r>
    </w:p>
  </w:footnote>
  <w:footnote w:type="continuationSeparator" w:id="0">
    <w:p w:rsidR="00090FFB" w:rsidRDefault="00090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2771B"/>
    <w:multiLevelType w:val="singleLevel"/>
    <w:tmpl w:val="3FDC5032"/>
    <w:lvl w:ilvl="0">
      <w:start w:val="8"/>
      <w:numFmt w:val="decimal"/>
      <w:lvlText w:val="%1."/>
      <w:lvlJc w:val="left"/>
      <w:pPr>
        <w:tabs>
          <w:tab w:val="num" w:pos="927"/>
        </w:tabs>
        <w:ind w:left="927" w:hanging="360"/>
      </w:pPr>
      <w:rPr>
        <w:rFonts w:hint="default"/>
      </w:rPr>
    </w:lvl>
  </w:abstractNum>
  <w:abstractNum w:abstractNumId="1">
    <w:nsid w:val="5CC54C82"/>
    <w:multiLevelType w:val="singleLevel"/>
    <w:tmpl w:val="9D485C4A"/>
    <w:lvl w:ilvl="0">
      <w:start w:val="1"/>
      <w:numFmt w:val="decimal"/>
      <w:lvlText w:val="%1."/>
      <w:lvlJc w:val="left"/>
      <w:pPr>
        <w:tabs>
          <w:tab w:val="num" w:pos="927"/>
        </w:tabs>
        <w:ind w:left="927" w:hanging="360"/>
      </w:pPr>
      <w:rPr>
        <w:rFonts w:hint="default"/>
      </w:rPr>
    </w:lvl>
  </w:abstractNum>
  <w:abstractNum w:abstractNumId="2">
    <w:nsid w:val="650F3142"/>
    <w:multiLevelType w:val="singleLevel"/>
    <w:tmpl w:val="F29CCBF4"/>
    <w:lvl w:ilvl="0">
      <w:start w:val="1"/>
      <w:numFmt w:val="bullet"/>
      <w:lvlText w:val="-"/>
      <w:lvlJc w:val="left"/>
      <w:pPr>
        <w:tabs>
          <w:tab w:val="num" w:pos="927"/>
        </w:tabs>
        <w:ind w:left="927" w:hanging="360"/>
      </w:pPr>
      <w:rPr>
        <w:rFonts w:hint="default"/>
      </w:rPr>
    </w:lvl>
  </w:abstractNum>
  <w:abstractNum w:abstractNumId="3">
    <w:nsid w:val="71510BA3"/>
    <w:multiLevelType w:val="singleLevel"/>
    <w:tmpl w:val="30AE05D0"/>
    <w:lvl w:ilvl="0">
      <w:start w:val="1"/>
      <w:numFmt w:val="decimal"/>
      <w:lvlText w:val="%1."/>
      <w:lvlJc w:val="left"/>
      <w:pPr>
        <w:tabs>
          <w:tab w:val="num" w:pos="1077"/>
        </w:tabs>
        <w:ind w:left="1077" w:hanging="51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B68"/>
    <w:rsid w:val="00090FFB"/>
    <w:rsid w:val="00545620"/>
    <w:rsid w:val="008A2B68"/>
    <w:rsid w:val="0095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5B45B-75F3-4DCE-ABC2-F2EF5859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УЗ-62/5</Company>
  <LinksUpToDate>false</LinksUpToDate>
  <CharactersWithSpaces>23119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cp:lastModifiedBy>admin</cp:lastModifiedBy>
  <cp:revision>2</cp:revision>
  <cp:lastPrinted>2002-06-11T11:41:00Z</cp:lastPrinted>
  <dcterms:created xsi:type="dcterms:W3CDTF">2014-02-10T17:24:00Z</dcterms:created>
  <dcterms:modified xsi:type="dcterms:W3CDTF">2014-02-10T17:24:00Z</dcterms:modified>
</cp:coreProperties>
</file>