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11A" w:rsidRDefault="001C011A">
      <w:pPr>
        <w:jc w:val="right"/>
        <w:rPr>
          <w:i/>
          <w:iCs/>
        </w:rPr>
      </w:pPr>
    </w:p>
    <w:p w:rsidR="001C011A" w:rsidRDefault="001C011A">
      <w:pPr>
        <w:jc w:val="right"/>
        <w:rPr>
          <w:i/>
          <w:iCs/>
        </w:rPr>
      </w:pPr>
    </w:p>
    <w:p w:rsidR="001C011A" w:rsidRDefault="001C011A">
      <w:pPr>
        <w:jc w:val="both"/>
        <w:rPr>
          <w:b/>
          <w:bCs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>Вопрос:</w:t>
      </w:r>
    </w:p>
    <w:p w:rsidR="001C011A" w:rsidRDefault="001C011A">
      <w:pPr>
        <w:jc w:val="both"/>
        <w:rPr>
          <w:b/>
          <w:bCs/>
          <w:i/>
          <w:iCs/>
        </w:rPr>
      </w:pPr>
      <w:r>
        <w:rPr>
          <w:i/>
          <w:iCs/>
          <w:sz w:val="21"/>
          <w:szCs w:val="21"/>
        </w:rPr>
        <w:t>Охарактеризуйте сущность крестьянского вопроса в России начала ХХ века.</w:t>
      </w:r>
      <w:r>
        <w:rPr>
          <w:i/>
          <w:iCs/>
        </w:rPr>
        <w:t xml:space="preserve">  </w:t>
      </w:r>
      <w:r>
        <w:rPr>
          <w:b/>
          <w:bCs/>
          <w:i/>
          <w:iCs/>
        </w:rPr>
        <w:t xml:space="preserve">                     </w:t>
      </w:r>
    </w:p>
    <w:p w:rsidR="001C011A" w:rsidRDefault="001C011A">
      <w:pPr>
        <w:rPr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>Ответ:</w:t>
      </w:r>
      <w:r>
        <w:rPr>
          <w:i/>
          <w:iCs/>
          <w:sz w:val="26"/>
          <w:szCs w:val="26"/>
        </w:rPr>
        <w:t xml:space="preserve"> </w:t>
      </w:r>
    </w:p>
    <w:p w:rsidR="001C011A" w:rsidRDefault="001C011A">
      <w:pPr>
        <w:rPr>
          <w:i/>
          <w:iCs/>
          <w:color w:val="000000"/>
          <w:sz w:val="21"/>
          <w:szCs w:val="21"/>
        </w:rPr>
      </w:pPr>
      <w:r>
        <w:rPr>
          <w:i/>
          <w:iCs/>
          <w:color w:val="000000"/>
          <w:sz w:val="21"/>
          <w:szCs w:val="21"/>
        </w:rPr>
        <w:t xml:space="preserve">Общинное владение есть стадия только известного момента жития народов,с развитием культуры и государственности оно должно неизбежно перходить в индивидуализм - в индивидуальную собственность; если же этот процесс задерживается, а в особенности искусственно, как это было у нас, то народ и государство «вянут». "Жизнь народов в 20 веке, - писал С.Ю. Витте, - вся основана на индивидуализме,все народные отправления, его психика основаны на индивидуализме.Соответственно сему конструировалось и государство."Я" организует и двигает все. Это "Я", особенное развитое в последние два столения, дало все великие и все слабые стороны нынешней мировой жизни народов. Без преклонения перд "Я" не было бы ни Ньютонов, ни Шекспиров, ни Пушкиных, ни Наполеонов ни Александров II и проч. и не существовало бы ни чудес развития техники, богатства, торговли и проч., и проч". Одна и, может быть главная причина нашей революции 1905-07гг.- это запоздание в развитии принципа индивидуальности, а следовательно, и сознания собственности и потребности гражданственности, в том числе и гражданской свободы. Всему этому не давали развиваться естественно, а так как жизнь шла своим чередом, то народу пришлось "или давиться, или силою растопыривать оболочку; так пар взрывает дурно устроенный котел - или не увеличивай пара, значит, остывай, или совершенствуй машину по мере развития движения".  При освобождении крестьян - по мнению С.Ю. Витте - весьма бесцеремонно обошлись с принципом собственности и в дальнейшем нис-колько не старались ввести в самосознание  принцип, составляющий цемент гражданского и государственного устройства всехсовременных государств. Но все-таки, за исключением вопроса о принудительном отчуждении, при введении коего было в корне нарушено право собственности, на все лады обзываемой "священной", вдругих отношениях Положение об освобождении крестьян давало все выводы к тому, чтобы прививать в крестьянах понятие о неприкосновенности собственности и вообще о гражданских правах. Но, как известно, после освобождения крестьян, покушения на царя-освободителя дали силу лицам, не сочувствовавшим его преобразованиям,партии дворцовой, дворянской камарилье; и Положение не получилодолжного развития в том направлении, в котором оно, по-видимому,было задумано. Несмотря на то, что подушная подать была уничтожена, выкупные платежи были упразднены только после 17 октября. Дореволюции крестьянство, т. е. громаднейшая часть населения российской империи, находилась в таком состоянии: значительная часть земли находилась в общинном коллективном владении, исключавшем возможность сколько бы то ни было интенсивной культуры, подворное владение находилось в неопределенном положении в следствии неотмежеванности и неопределенности права собственности. Крестьянство находилось вне сферы гражданских и других законов. Для крестьянства была создана особая юрисдикция, перемешанная с административными и попечительными функциями, - все в виде земского начальника, крепостного помещика особого рода. На крестьянина установился взгляд, что это с юридической точки зрения не персона, а полуперсона, он перестал быть крепостным помещика, но сделался крепостным крестьянского управления, находившегося под попечительным оком земского начальника. Вообще его экономическое положение было плохо, сбережения - ничтожны. Да откуда быть сбережениям, когда установился такой режим, что за последнее столетие(19 век, а то же было и раньше), Росии постоянно была в войне. Податное дело обстояло не лучшим образом. Прямые налоги часто взыскивались не по законам освященным для каждого лица отдельными нормами, а скопом, по усмотрению. Губернатор с полицией могли взыскать и двойной оклад, могли и ничего не взыскать. Круговая порука, созданная параллельно общинному землевладению и с ней связанная, делала крестьянина ответственным не за себя, а за всех, а потому иногда приводила к полной безответственности. Земство устанавливало сборы без всякого влияния правительства. Оно могло обложить землепашца свыше его сил, и к сему не было тормоза. Такого права не было дано земствам в наилиберальнейших по тому времени странах. Мирские сборы начала 20 века , собираемые с крестьян, неимоверно выросли. Когда началась революция, то самоправительство по крестьянскому вопросу хотело пойти на значительные преобразования, дальше тех, что проектировало сельское совещание 1904г., однако, " ненасытное существо можно успокоить, давая пищу вовремя, но озверешего от голода уже одной порцией пищи не успокоишь". " С.Ю. Витте писал, - что правители не понимали и не понимают той истины, что общество, народ двигается. Правительство обязано регулировать это движение и держать его в берегах, а если оно этого не делает, а прямо грубо загораживает путь, то присходит революционный потоп. В Российской империи такой потоп наиболее возможен, так как более 35% населения не русского, завоеванного русским. Всякий же знающий историю знает, как трудно спаивать разнородные населения в одно целое в особенности при сильном развитиии в ХХ столетии национальных начал и чувств". </w:t>
      </w:r>
      <w:bookmarkStart w:id="0" w:name="_GoBack"/>
      <w:bookmarkEnd w:id="0"/>
    </w:p>
    <w:sectPr w:rsidR="001C011A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markup="0"/>
  <w:doNotTrackMoves/>
  <w:doNotTrackFormatting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011A"/>
    <w:rsid w:val="001C011A"/>
    <w:rsid w:val="005271E3"/>
    <w:rsid w:val="0069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A215EB31-21B0-4F05-9F1E-037C3B5E2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hAnsi="Ari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Title"/>
    <w:basedOn w:val="a3"/>
    <w:next w:val="a6"/>
    <w:qFormat/>
  </w:style>
  <w:style w:type="paragraph" w:styleId="a6">
    <w:name w:val="Subtitle"/>
    <w:basedOn w:val="a3"/>
    <w:next w:val="a4"/>
    <w:qFormat/>
    <w:pPr>
      <w:jc w:val="center"/>
    </w:pPr>
    <w:rPr>
      <w:i/>
      <w:iCs/>
    </w:rPr>
  </w:style>
  <w:style w:type="paragraph" w:styleId="a7">
    <w:name w:val="List"/>
    <w:basedOn w:val="a4"/>
  </w:style>
  <w:style w:type="paragraph" w:customStyle="1" w:styleId="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768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2011-03-20T19:16:00Z</cp:lastPrinted>
  <dcterms:created xsi:type="dcterms:W3CDTF">2014-07-11T20:44:00Z</dcterms:created>
  <dcterms:modified xsi:type="dcterms:W3CDTF">2014-07-11T20:44:00Z</dcterms:modified>
</cp:coreProperties>
</file>