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96" w:rsidRDefault="00E63796">
      <w:pPr>
        <w:spacing w:before="100" w:beforeAutospacing="1" w:after="100" w:afterAutospacing="1"/>
        <w:jc w:val="right"/>
        <w:rPr>
          <w:b/>
          <w:bCs/>
          <w:sz w:val="36"/>
          <w:szCs w:val="36"/>
          <w:u w:val="single"/>
          <w:lang w:val="uk-UA"/>
        </w:rPr>
      </w:pPr>
    </w:p>
    <w:p w:rsidR="00E63796" w:rsidRDefault="00E63796">
      <w:pPr>
        <w:spacing w:before="100" w:beforeAutospacing="1" w:after="100" w:afterAutospacing="1"/>
        <w:jc w:val="center"/>
        <w:rPr>
          <w:bCs/>
          <w:sz w:val="28"/>
          <w:szCs w:val="28"/>
          <w:lang w:val="uk-UA"/>
        </w:rPr>
      </w:pPr>
    </w:p>
    <w:p w:rsidR="00E63796" w:rsidRDefault="00E63796">
      <w:pPr>
        <w:spacing w:before="100" w:beforeAutospacing="1" w:after="100" w:afterAutospacing="1"/>
        <w:jc w:val="center"/>
        <w:rPr>
          <w:b/>
          <w:bCs/>
          <w:sz w:val="36"/>
          <w:szCs w:val="36"/>
          <w:lang w:val="en-US"/>
        </w:rPr>
      </w:pPr>
    </w:p>
    <w:p w:rsidR="00E63796" w:rsidRDefault="00E63796">
      <w:pPr>
        <w:spacing w:before="100" w:beforeAutospacing="1" w:after="100" w:afterAutospacing="1"/>
        <w:jc w:val="center"/>
        <w:rPr>
          <w:b/>
          <w:bCs/>
          <w:sz w:val="36"/>
          <w:szCs w:val="36"/>
          <w:lang w:val="en-US"/>
        </w:rPr>
      </w:pPr>
    </w:p>
    <w:p w:rsidR="00E63796" w:rsidRDefault="00352B7B">
      <w:pPr>
        <w:pStyle w:val="1"/>
      </w:pPr>
      <w:r>
        <w:t xml:space="preserve">РЕФЕРАТ </w:t>
      </w:r>
    </w:p>
    <w:p w:rsidR="00E63796" w:rsidRDefault="00352B7B">
      <w:pPr>
        <w:spacing w:before="100" w:beforeAutospacing="1" w:after="100" w:afterAutospacing="1"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на тему:</w:t>
      </w:r>
    </w:p>
    <w:p w:rsidR="00E63796" w:rsidRDefault="00352B7B">
      <w:pPr>
        <w:spacing w:before="100" w:beforeAutospacing="1" w:after="100" w:afterAutospacing="1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48"/>
          <w:szCs w:val="48"/>
          <w:lang w:val="uk-UA"/>
        </w:rPr>
        <w:t>Шлунково-кишкові кровотечі</w:t>
      </w:r>
    </w:p>
    <w:p w:rsidR="00E63796" w:rsidRDefault="00E63796">
      <w:pPr>
        <w:spacing w:before="100" w:beforeAutospacing="1" w:after="100" w:afterAutospacing="1"/>
        <w:jc w:val="right"/>
        <w:rPr>
          <w:b/>
          <w:bCs/>
          <w:sz w:val="28"/>
          <w:szCs w:val="28"/>
          <w:lang w:val="uk-UA"/>
        </w:rPr>
      </w:pPr>
    </w:p>
    <w:p w:rsidR="00E63796" w:rsidRDefault="00E63796">
      <w:pPr>
        <w:spacing w:before="100" w:beforeAutospacing="1" w:after="100" w:afterAutospacing="1"/>
        <w:jc w:val="right"/>
        <w:rPr>
          <w:b/>
          <w:bCs/>
          <w:sz w:val="28"/>
          <w:szCs w:val="28"/>
          <w:lang w:val="uk-UA"/>
        </w:rPr>
      </w:pPr>
    </w:p>
    <w:p w:rsidR="00E63796" w:rsidRDefault="00E63796">
      <w:pPr>
        <w:spacing w:before="100" w:beforeAutospacing="1" w:after="100" w:afterAutospacing="1"/>
        <w:jc w:val="right"/>
        <w:rPr>
          <w:b/>
          <w:bCs/>
          <w:sz w:val="28"/>
          <w:szCs w:val="28"/>
          <w:lang w:val="uk-UA"/>
        </w:rPr>
      </w:pPr>
    </w:p>
    <w:p w:rsidR="00E63796" w:rsidRDefault="00E63796">
      <w:pPr>
        <w:spacing w:before="100" w:beforeAutospacing="1" w:after="100" w:afterAutospacing="1"/>
        <w:jc w:val="center"/>
        <w:rPr>
          <w:b/>
          <w:bCs/>
          <w:sz w:val="36"/>
          <w:szCs w:val="36"/>
          <w:lang w:val="uk-UA"/>
        </w:rPr>
      </w:pPr>
    </w:p>
    <w:p w:rsidR="00E63796" w:rsidRDefault="00E63796">
      <w:pPr>
        <w:spacing w:before="100" w:beforeAutospacing="1" w:after="100" w:afterAutospacing="1"/>
        <w:jc w:val="center"/>
        <w:rPr>
          <w:b/>
          <w:bCs/>
          <w:sz w:val="36"/>
          <w:szCs w:val="36"/>
          <w:lang w:val="uk-UA"/>
        </w:rPr>
      </w:pPr>
    </w:p>
    <w:p w:rsidR="00E63796" w:rsidRDefault="00E63796">
      <w:pPr>
        <w:spacing w:before="100" w:beforeAutospacing="1" w:after="100" w:afterAutospacing="1"/>
        <w:jc w:val="center"/>
        <w:rPr>
          <w:b/>
          <w:bCs/>
          <w:sz w:val="36"/>
          <w:szCs w:val="36"/>
          <w:lang w:val="uk-UA"/>
        </w:rPr>
      </w:pPr>
    </w:p>
    <w:p w:rsidR="00E63796" w:rsidRDefault="00E63796">
      <w:pPr>
        <w:spacing w:before="100" w:beforeAutospacing="1" w:after="100" w:afterAutospacing="1"/>
        <w:jc w:val="center"/>
        <w:rPr>
          <w:b/>
          <w:bCs/>
          <w:sz w:val="36"/>
          <w:szCs w:val="36"/>
          <w:lang w:val="uk-UA"/>
        </w:rPr>
      </w:pPr>
    </w:p>
    <w:p w:rsidR="00E63796" w:rsidRDefault="00E63796">
      <w:pPr>
        <w:spacing w:before="100" w:beforeAutospacing="1" w:after="100" w:afterAutospacing="1"/>
        <w:jc w:val="center"/>
        <w:rPr>
          <w:b/>
          <w:bCs/>
          <w:sz w:val="36"/>
          <w:szCs w:val="36"/>
          <w:lang w:val="uk-UA"/>
        </w:rPr>
      </w:pPr>
    </w:p>
    <w:p w:rsidR="00E63796" w:rsidRDefault="00E63796">
      <w:pPr>
        <w:spacing w:before="100" w:beforeAutospacing="1" w:after="100" w:afterAutospacing="1"/>
        <w:jc w:val="center"/>
        <w:rPr>
          <w:b/>
          <w:bCs/>
          <w:sz w:val="36"/>
          <w:szCs w:val="36"/>
          <w:lang w:val="uk-UA"/>
        </w:rPr>
      </w:pPr>
    </w:p>
    <w:p w:rsidR="00E63796" w:rsidRDefault="00352B7B">
      <w:pPr>
        <w:widowControl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  <w:t xml:space="preserve">Гострі шлунково-кишкові кровотечі виникають при цілому ряді захворювань, які по своєму походженню і механізму розвитку відрізняються один від одного. У зв'язку з цим шлунково-кишкові кровотечі розділені на язви і неязви. 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Геморрагії язв складають близько </w:t>
      </w:r>
      <w:r>
        <w:rPr>
          <w:noProof/>
          <w:sz w:val="28"/>
          <w:szCs w:val="28"/>
          <w:lang w:val="uk-UA"/>
        </w:rPr>
        <w:t xml:space="preserve">60% </w:t>
      </w:r>
      <w:r>
        <w:rPr>
          <w:sz w:val="28"/>
          <w:szCs w:val="28"/>
          <w:lang w:val="uk-UA"/>
        </w:rPr>
        <w:t xml:space="preserve">всіх гострих шлунково-кишкових  кровотеч. Вони носять масивний характер і їм надавалася велика увага. Проте етіологія і патогенез кровотеч язв вивчена поки що недостатньо. Механізми розвитку гастродуоденальних кровотеч тісно пов'язані з патогенезом хвороби язви шлунку і дванадцятипалої кишки і отже, повинні розглядатися спільно. 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Численні клінічні і експериментальні дослідження показали, що пояснити патогенез хвороби язви унітарною теорією неможливо, оскільки у виникненні і розвитку хвороби язви беруть участь значна кількість загальних і місцевих чинників, що мають тісні </w:t>
      </w:r>
      <w:r>
        <w:rPr>
          <w:noProof/>
          <w:sz w:val="28"/>
          <w:szCs w:val="28"/>
          <w:lang w:val="uk-UA"/>
        </w:rPr>
        <w:t xml:space="preserve">зв'язки між </w:t>
      </w:r>
      <w:r>
        <w:rPr>
          <w:sz w:val="28"/>
          <w:szCs w:val="28"/>
          <w:lang w:val="uk-UA"/>
        </w:rPr>
        <w:t xml:space="preserve">niaie 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До загальних чинників </w:t>
      </w:r>
      <w:r>
        <w:rPr>
          <w:sz w:val="28"/>
          <w:szCs w:val="28"/>
          <w:lang w:val="uk-UA"/>
        </w:rPr>
        <w:t>виникнення і розвитку хвороби язви слід віднести:</w:t>
      </w:r>
      <w:r>
        <w:rPr>
          <w:noProof/>
          <w:sz w:val="28"/>
          <w:szCs w:val="28"/>
          <w:lang w:val="uk-UA"/>
        </w:rPr>
        <w:t xml:space="preserve"> </w:t>
      </w:r>
    </w:p>
    <w:p w:rsidR="00E63796" w:rsidRDefault="00352B7B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порушення нервової регуляції </w:t>
      </w:r>
    </w:p>
    <w:p w:rsidR="00E63796" w:rsidRDefault="00352B7B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розлади гормональних механізмів. </w:t>
      </w:r>
    </w:p>
    <w:p w:rsidR="00E63796" w:rsidRDefault="00352B7B">
      <w:pPr>
        <w:widowControl w:val="0"/>
        <w:spacing w:line="360" w:lineRule="auto"/>
        <w:ind w:firstLine="720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До місцевих чинників належать:</w:t>
      </w:r>
      <w:r>
        <w:rPr>
          <w:i/>
          <w:iCs/>
          <w:noProof/>
          <w:sz w:val="28"/>
          <w:szCs w:val="28"/>
          <w:lang w:val="uk-UA"/>
        </w:rPr>
        <w:t xml:space="preserve"> </w:t>
      </w:r>
    </w:p>
    <w:p w:rsidR="00E63796" w:rsidRDefault="00352B7B">
      <w:pPr>
        <w:widowControl w:val="0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підвищення </w:t>
      </w:r>
      <w:r>
        <w:rPr>
          <w:sz w:val="28"/>
          <w:szCs w:val="28"/>
        </w:rPr>
        <w:t>кислотно-ферментативного</w:t>
      </w:r>
      <w:r>
        <w:rPr>
          <w:sz w:val="28"/>
          <w:szCs w:val="28"/>
          <w:lang w:val="uk-UA"/>
        </w:rPr>
        <w:t xml:space="preserve"> дії на слизисті;</w:t>
      </w:r>
      <w:r>
        <w:rPr>
          <w:noProof/>
          <w:sz w:val="28"/>
          <w:szCs w:val="28"/>
          <w:lang w:val="uk-UA"/>
        </w:rPr>
        <w:t xml:space="preserve"> </w:t>
      </w:r>
    </w:p>
    <w:p w:rsidR="00E63796" w:rsidRDefault="00352B7B">
      <w:pPr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порушення трофічних властивостей стінки шлунку і дванадцятипалої кишки;</w:t>
      </w:r>
    </w:p>
    <w:p w:rsidR="00E63796" w:rsidRDefault="00352B7B">
      <w:pPr>
        <w:widowControl w:val="0"/>
        <w:spacing w:line="360" w:lineRule="auto"/>
        <w:ind w:left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3)</w:t>
      </w:r>
      <w:r>
        <w:rPr>
          <w:sz w:val="28"/>
          <w:szCs w:val="28"/>
          <w:lang w:val="uk-UA"/>
        </w:rPr>
        <w:t xml:space="preserve"> стан морфологічної структури слизистих;</w:t>
      </w:r>
      <w:r>
        <w:rPr>
          <w:noProof/>
          <w:sz w:val="28"/>
          <w:szCs w:val="28"/>
          <w:lang w:val="uk-UA"/>
        </w:rPr>
        <w:t xml:space="preserve"> </w:t>
      </w:r>
    </w:p>
    <w:p w:rsidR="00E63796" w:rsidRDefault="00352B7B">
      <w:pPr>
        <w:widowControl w:val="0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функціональні і морфологічні зміни шлунку і дванадцятипалої кишки, що виникають при дії зовнішніх причин </w:t>
      </w:r>
    </w:p>
    <w:p w:rsidR="00E63796" w:rsidRDefault="00352B7B">
      <w:pPr>
        <w:widowControl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Значення перерахованих чинників у виникненні хвороби язви шлунку і дванадцятипалої кишки, ускладненої кровотечею, і їх </w:t>
      </w:r>
      <w:r>
        <w:rPr>
          <w:sz w:val="28"/>
          <w:szCs w:val="28"/>
        </w:rPr>
        <w:t>патогенетическая</w:t>
      </w:r>
      <w:r>
        <w:rPr>
          <w:sz w:val="28"/>
          <w:szCs w:val="28"/>
          <w:lang w:val="uk-UA"/>
        </w:rPr>
        <w:t xml:space="preserve"> роль неоднакові.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bCs/>
          <w:noProof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В даний час відомі більше ста захворювань, що викликають гострі шлунково-кишкові кровотечі. Природно, що об'єднання і систематизація їх є вельми важкою задачею. Опублікована велика кількість робіт, автори яких приводять власні класифікації гострих шлунково-кишкових кровотеч (Би. З. Розанців</w:t>
      </w:r>
      <w:r>
        <w:rPr>
          <w:bCs/>
          <w:noProof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1950;</w:t>
      </w:r>
      <w:r>
        <w:rPr>
          <w:bCs/>
          <w:noProof/>
          <w:sz w:val="28"/>
          <w:szCs w:val="28"/>
          <w:lang w:val="uk-UA"/>
        </w:rPr>
        <w:t xml:space="preserve"> В. И. Стручков і Е. В. Луцевіч, 1961; І. Н. Напалков, 1971; Finsterer, 1943, і ін.). В основу одних класифікацій встановлені </w:t>
      </w:r>
      <w:r>
        <w:rPr>
          <w:bCs/>
          <w:sz w:val="28"/>
          <w:szCs w:val="28"/>
        </w:rPr>
        <w:t>патогенетические</w:t>
      </w:r>
      <w:r>
        <w:rPr>
          <w:bCs/>
          <w:noProof/>
          <w:sz w:val="28"/>
          <w:szCs w:val="28"/>
          <w:lang w:val="uk-UA"/>
        </w:rPr>
        <w:t xml:space="preserve"> принципи, інші - об'єднують захворювання по схожих ознаках або локалізації патологічного процесу, або приводиться простий перелік захворювань, що ведуть до гострої шлунково-кишкової кровотечі. Класифікації ступеня тяжкості гострих шлунково-кишкових кровотеч відрізняються значною різноманітністю. Для визначення ступеня крововтрати автори звичайно використовували клінічні дані (забарвлення шкірних покривів і слизистих, частоту пульсу, рівень артеріального тиску) і відносні гематологічні показники, обчислювані у відсотках, одиницях, грам-відсотках (зміст еритроцитів, гемоглобіну, </w:t>
      </w:r>
      <w:r>
        <w:rPr>
          <w:bCs/>
          <w:sz w:val="28"/>
          <w:szCs w:val="28"/>
          <w:lang w:val="uk-UA"/>
        </w:rPr>
        <w:t>гематокрита</w:t>
      </w:r>
      <w:r>
        <w:rPr>
          <w:bCs/>
          <w:noProof/>
          <w:sz w:val="28"/>
          <w:szCs w:val="28"/>
          <w:lang w:val="uk-UA"/>
        </w:rPr>
        <w:t xml:space="preserve">  і ін.), що не об'єктивно відображає ступінь геморрагії. Використовування класифікації гострих шлунково-кишкових кровотеч в клінічній практиці дозволяє поліпшити диференціальну діагностику, більш правильно визначити метод лікування і свідчення до оперативного втручання. </w:t>
      </w:r>
    </w:p>
    <w:p w:rsidR="00E63796" w:rsidRDefault="00E63796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E63796" w:rsidRDefault="00352B7B">
      <w:pPr>
        <w:widowControl w:val="0"/>
        <w:spacing w:line="360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КЛАСИФІКАЦІЯ ГОСТРИХ ШЛУНКОВО-КИШКОВИХ КРОВОТЕЧ </w:t>
      </w:r>
    </w:p>
    <w:p w:rsidR="00E63796" w:rsidRDefault="00E63796">
      <w:pPr>
        <w:widowControl w:val="0"/>
        <w:autoSpaceDE w:val="0"/>
        <w:autoSpaceDN w:val="0"/>
        <w:spacing w:line="360" w:lineRule="auto"/>
        <w:jc w:val="center"/>
        <w:rPr>
          <w:bCs/>
          <w:sz w:val="28"/>
          <w:szCs w:val="28"/>
          <w:lang w:val="uk-UA"/>
        </w:rPr>
      </w:pPr>
    </w:p>
    <w:p w:rsidR="00E63796" w:rsidRDefault="00352B7B">
      <w:pPr>
        <w:widowControl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Патогенетический</w:t>
      </w:r>
      <w:r>
        <w:rPr>
          <w:sz w:val="28"/>
          <w:szCs w:val="28"/>
          <w:lang w:val="uk-UA"/>
        </w:rPr>
        <w:t xml:space="preserve"> принцип систематизації гострих шлунково-кишкових кровотеч є основним і ведучим. Це признається всіма авторами, і тому виділяють дві основні групи: геморрагії язв і неязв. В кількісному відношенні  обидві ці групи є майже рівнозначними. 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КРОВОТЕЧІ ЯЗВ За нашими даними, на частку гострих шлунково-кишкових кровотеч етіології язви доводиться </w:t>
      </w:r>
      <w:r>
        <w:rPr>
          <w:noProof/>
          <w:sz w:val="28"/>
          <w:szCs w:val="28"/>
          <w:lang w:val="uk-UA"/>
        </w:rPr>
        <w:t>52,76%:</w:t>
      </w:r>
      <w:r>
        <w:rPr>
          <w:sz w:val="28"/>
          <w:szCs w:val="28"/>
          <w:lang w:val="uk-UA"/>
        </w:rPr>
        <w:t xml:space="preserve"> з локалізацією язви в дванадцятипалій кишці - в </w:t>
      </w:r>
      <w:r>
        <w:rPr>
          <w:noProof/>
          <w:sz w:val="28"/>
          <w:szCs w:val="28"/>
          <w:lang w:val="uk-UA"/>
        </w:rPr>
        <w:t xml:space="preserve">23,20%, </w:t>
      </w:r>
      <w:r>
        <w:rPr>
          <w:sz w:val="28"/>
          <w:szCs w:val="28"/>
          <w:lang w:val="uk-UA"/>
        </w:rPr>
        <w:t xml:space="preserve">в шлунку - в </w:t>
      </w:r>
      <w:r>
        <w:rPr>
          <w:noProof/>
          <w:sz w:val="28"/>
          <w:szCs w:val="28"/>
          <w:lang w:val="uk-UA"/>
        </w:rPr>
        <w:t xml:space="preserve">19,63%, </w:t>
      </w:r>
      <w:r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</w:rPr>
        <w:t>пилородуоденальной</w:t>
      </w:r>
      <w:r>
        <w:rPr>
          <w:sz w:val="28"/>
          <w:szCs w:val="28"/>
          <w:lang w:val="uk-UA"/>
        </w:rPr>
        <w:t xml:space="preserve"> області - в </w:t>
      </w:r>
      <w:r>
        <w:rPr>
          <w:noProof/>
          <w:sz w:val="28"/>
          <w:szCs w:val="28"/>
          <w:lang w:val="uk-UA"/>
        </w:rPr>
        <w:t xml:space="preserve">1,08%, </w:t>
      </w:r>
      <w:r>
        <w:rPr>
          <w:sz w:val="28"/>
          <w:szCs w:val="28"/>
          <w:lang w:val="uk-UA"/>
        </w:rPr>
        <w:t xml:space="preserve">в області </w:t>
      </w:r>
      <w:r>
        <w:rPr>
          <w:sz w:val="28"/>
          <w:szCs w:val="28"/>
        </w:rPr>
        <w:t>гастроэнтероанастомоза</w:t>
      </w:r>
      <w:r>
        <w:rPr>
          <w:sz w:val="28"/>
          <w:szCs w:val="28"/>
          <w:lang w:val="uk-UA"/>
        </w:rPr>
        <w:t xml:space="preserve"> - в </w:t>
      </w:r>
      <w:r>
        <w:rPr>
          <w:noProof/>
          <w:sz w:val="28"/>
          <w:szCs w:val="28"/>
          <w:lang w:val="uk-UA"/>
        </w:rPr>
        <w:t xml:space="preserve">1,23%, </w:t>
      </w:r>
      <w:r>
        <w:rPr>
          <w:sz w:val="28"/>
          <w:szCs w:val="28"/>
          <w:lang w:val="uk-UA"/>
        </w:rPr>
        <w:t xml:space="preserve">в шлунку і дванадцятипалій кишці - в </w:t>
      </w:r>
      <w:r>
        <w:rPr>
          <w:noProof/>
          <w:sz w:val="28"/>
          <w:szCs w:val="28"/>
          <w:lang w:val="uk-UA"/>
        </w:rPr>
        <w:t>0,50%.</w:t>
      </w:r>
      <w:r>
        <w:rPr>
          <w:sz w:val="28"/>
          <w:szCs w:val="28"/>
          <w:lang w:val="uk-UA"/>
        </w:rPr>
        <w:t xml:space="preserve"> Крім того, язви можуть розташовуватися в стравоході і дивертикулах. У інших хворих знайдені </w:t>
      </w:r>
      <w:r>
        <w:rPr>
          <w:sz w:val="28"/>
          <w:szCs w:val="28"/>
        </w:rPr>
        <w:t>малигнизированные</w:t>
      </w:r>
      <w:r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</w:rPr>
        <w:t>перфоративные</w:t>
      </w:r>
      <w:r>
        <w:rPr>
          <w:sz w:val="28"/>
          <w:szCs w:val="28"/>
          <w:lang w:val="uk-UA"/>
        </w:rPr>
        <w:t xml:space="preserve"> язви і </w:t>
      </w:r>
      <w:r>
        <w:rPr>
          <w:sz w:val="28"/>
          <w:szCs w:val="28"/>
        </w:rPr>
        <w:t>пилородуоденит</w:t>
      </w:r>
      <w:r>
        <w:rPr>
          <w:sz w:val="28"/>
          <w:szCs w:val="28"/>
          <w:lang w:val="uk-UA"/>
        </w:rPr>
        <w:t>. Ми виділяємо хворобу язви з хронічною течією</w:t>
      </w:r>
      <w:r>
        <w:rPr>
          <w:noProof/>
          <w:sz w:val="28"/>
          <w:szCs w:val="28"/>
          <w:lang w:val="uk-UA"/>
        </w:rPr>
        <w:t xml:space="preserve"> (46,34%)</w:t>
      </w:r>
      <w:r>
        <w:rPr>
          <w:sz w:val="28"/>
          <w:szCs w:val="28"/>
          <w:lang w:val="uk-UA"/>
        </w:rPr>
        <w:t xml:space="preserve"> і гострі язви травного тракту</w:t>
      </w:r>
      <w:r>
        <w:rPr>
          <w:noProof/>
          <w:sz w:val="28"/>
          <w:szCs w:val="28"/>
          <w:lang w:val="uk-UA"/>
        </w:rPr>
        <w:t xml:space="preserve"> (6,42%)</w:t>
      </w:r>
      <w:r>
        <w:rPr>
          <w:sz w:val="28"/>
          <w:szCs w:val="28"/>
          <w:lang w:val="uk-UA"/>
        </w:rPr>
        <w:t xml:space="preserve">, які найбільш часто локалізуються в шлунку. 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КРОВОТЕЧІ НЕЯЗВ гострі шлунково-кишкові кровотечі Неязв знайдені у </w:t>
      </w:r>
      <w:r>
        <w:rPr>
          <w:noProof/>
          <w:sz w:val="28"/>
          <w:szCs w:val="28"/>
          <w:lang w:val="uk-UA"/>
        </w:rPr>
        <w:t>811 (45,78%)</w:t>
      </w:r>
      <w:r>
        <w:rPr>
          <w:sz w:val="28"/>
          <w:szCs w:val="28"/>
          <w:lang w:val="uk-UA"/>
        </w:rPr>
        <w:t xml:space="preserve"> хворих. Вони дуже різноманітні по своєму походженню. Не дивлячись на це, їх все ж таки можна об'єднати в окремі патогенетические групи: гострі шлунково-кишкові кровотечі пухлинної етіології</w:t>
      </w:r>
      <w:r>
        <w:rPr>
          <w:noProof/>
          <w:sz w:val="28"/>
          <w:szCs w:val="28"/>
          <w:lang w:val="uk-UA"/>
        </w:rPr>
        <w:t xml:space="preserve"> (16,98%), </w:t>
      </w:r>
      <w:r>
        <w:rPr>
          <w:sz w:val="28"/>
          <w:szCs w:val="28"/>
          <w:lang w:val="uk-UA"/>
        </w:rPr>
        <w:t>при ерозійному геморагічному гастриті</w:t>
      </w:r>
      <w:r>
        <w:rPr>
          <w:noProof/>
          <w:sz w:val="28"/>
          <w:szCs w:val="28"/>
          <w:lang w:val="uk-UA"/>
        </w:rPr>
        <w:t xml:space="preserve"> (13,00%), </w:t>
      </w:r>
      <w:r>
        <w:rPr>
          <w:sz w:val="28"/>
          <w:szCs w:val="28"/>
          <w:lang w:val="uk-UA"/>
        </w:rPr>
        <w:t>з вен стравоходу при портальній гіпертензії</w:t>
      </w:r>
      <w:r>
        <w:rPr>
          <w:noProof/>
          <w:sz w:val="28"/>
          <w:szCs w:val="28"/>
          <w:lang w:val="uk-UA"/>
        </w:rPr>
        <w:t xml:space="preserve"> (6,54%), при геморої (2,93%), ерозійні кровотечі травного тракту (1,74%), при гіпертонічній хворобі і атеросклерозі (1,29%), при дивертикулах травного тракту (0,55%), при системних захворюваннях крові (0,35%, при інфекційних захворюваннях (0,15%), при інтоксикаціях 0,1%), при механічних пошкодженнях слизистих травного тракту (0,4%) і інших більш рідкісних захворюваннях #@: — 1,75%. 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Локалізація джерела кровотечі, так само як і його причина, мають важливе практичне значення при діагностиці і лікуванні гострих шлунково-кишкових кровотеч. При виборі тактики хірург вимушений надавати важливе значення не тільки походженню, але і місцю локалізації джерела кровотечі. 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Об'єднання захворювань по локалізації, навіть якщо вони абсолютно різнорідні в </w:t>
      </w:r>
      <w:r>
        <w:rPr>
          <w:sz w:val="28"/>
          <w:szCs w:val="28"/>
        </w:rPr>
        <w:t>патогенетическом</w:t>
      </w:r>
      <w:r>
        <w:rPr>
          <w:sz w:val="28"/>
          <w:szCs w:val="28"/>
          <w:lang w:val="uk-UA"/>
        </w:rPr>
        <w:t xml:space="preserve"> відношенні, має важливе практичне значення. Це важливо при проведенні диференціального діагнозу, а також при виборі тактики хірурга, особливо при екстреному визначенні свідчень до оперативного втручання. 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більш простого запам'ятовування  до першої групи віднесені захворювання легких і верхніх дихальних шляхів, які можуть симулювати гострі шлунково-кишкові кровотечі. 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Гострі кровотечі з носа, носоглотки, трахеї бронхів і легенів складають </w:t>
      </w:r>
      <w:r>
        <w:rPr>
          <w:noProof/>
          <w:sz w:val="28"/>
          <w:szCs w:val="28"/>
          <w:lang w:val="uk-UA"/>
        </w:rPr>
        <w:t>0,3%.</w:t>
      </w:r>
      <w:r>
        <w:rPr>
          <w:sz w:val="28"/>
          <w:szCs w:val="28"/>
          <w:lang w:val="uk-UA"/>
        </w:rPr>
        <w:t xml:space="preserve"> Вони виникають при пошкодженні слизистої, гіпертонічної хвороби, захворюваннях крові, новоутвореннях, кавернозному туберкульозі, абсцесах легенів і бронхоэктазиях. Діагностика їх важка. 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Гострі кровотечі із стравоходу спостерігаються в </w:t>
      </w:r>
      <w:r>
        <w:rPr>
          <w:noProof/>
          <w:sz w:val="28"/>
          <w:szCs w:val="28"/>
          <w:lang w:val="uk-UA"/>
        </w:rPr>
        <w:t xml:space="preserve">8,66% </w:t>
      </w:r>
      <w:r>
        <w:rPr>
          <w:sz w:val="28"/>
          <w:szCs w:val="28"/>
          <w:lang w:val="uk-UA"/>
        </w:rPr>
        <w:t>Вони виникають при портальній гіпертензії</w:t>
      </w:r>
      <w:r>
        <w:rPr>
          <w:noProof/>
          <w:sz w:val="28"/>
          <w:szCs w:val="28"/>
          <w:lang w:val="uk-UA"/>
        </w:rPr>
        <w:t xml:space="preserve"> (6,61%), раці (1,2%) гострих язвах (0,3%), дивертикулі (0,2%), ерозійному </w:t>
      </w:r>
      <w:r>
        <w:rPr>
          <w:sz w:val="28"/>
          <w:szCs w:val="28"/>
          <w:lang w:val="uk-UA"/>
        </w:rPr>
        <w:t>эзофагите</w:t>
      </w:r>
      <w:r>
        <w:rPr>
          <w:noProof/>
          <w:sz w:val="28"/>
          <w:szCs w:val="28"/>
          <w:lang w:val="uk-UA"/>
        </w:rPr>
        <w:t xml:space="preserve"> (0,15%), розриві аневризми грудного відділу аорти (0,1%), лейоміомі (0,05%) і хімічному опіку (0,05%). Можливі також кровотечі в результаті травми стравоходу чужорідним тілом викликає пролежень і перфорацію аорти. 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Гострі кровотечі з шлунку спостерігаються в </w:t>
      </w:r>
      <w:r>
        <w:rPr>
          <w:noProof/>
          <w:sz w:val="28"/>
          <w:szCs w:val="28"/>
          <w:lang w:val="uk-UA"/>
        </w:rPr>
        <w:t xml:space="preserve">52,49% </w:t>
      </w:r>
      <w:r>
        <w:rPr>
          <w:sz w:val="28"/>
          <w:szCs w:val="28"/>
          <w:lang w:val="uk-UA"/>
        </w:rPr>
        <w:t>Вони обумовлені хронічною язвою</w:t>
      </w:r>
      <w:r>
        <w:rPr>
          <w:noProof/>
          <w:sz w:val="28"/>
          <w:szCs w:val="28"/>
          <w:lang w:val="uk-UA"/>
        </w:rPr>
        <w:t xml:space="preserve"> (19,63%), </w:t>
      </w:r>
      <w:r>
        <w:rPr>
          <w:sz w:val="28"/>
          <w:szCs w:val="28"/>
          <w:lang w:val="uk-UA"/>
        </w:rPr>
        <w:t xml:space="preserve">гострою язвою </w:t>
      </w:r>
      <w:r>
        <w:rPr>
          <w:noProof/>
          <w:sz w:val="28"/>
          <w:szCs w:val="28"/>
          <w:lang w:val="uk-UA"/>
        </w:rPr>
        <w:t>(3,78%)</w:t>
      </w:r>
      <w:r>
        <w:rPr>
          <w:sz w:val="28"/>
          <w:szCs w:val="28"/>
          <w:lang w:val="uk-UA"/>
        </w:rPr>
        <w:t>, пилородуоденальной язвою</w:t>
      </w:r>
      <w:r>
        <w:rPr>
          <w:noProof/>
          <w:sz w:val="28"/>
          <w:szCs w:val="28"/>
          <w:lang w:val="uk-UA"/>
        </w:rPr>
        <w:t xml:space="preserve"> (1,08%)</w:t>
      </w:r>
      <w:r>
        <w:rPr>
          <w:sz w:val="28"/>
          <w:szCs w:val="28"/>
          <w:lang w:val="uk-UA"/>
        </w:rPr>
        <w:t>, хронічною і гострою язвою гастроэнтероанастомоза</w:t>
      </w:r>
      <w:r>
        <w:rPr>
          <w:noProof/>
          <w:sz w:val="28"/>
          <w:szCs w:val="28"/>
          <w:lang w:val="uk-UA"/>
        </w:rPr>
        <w:t xml:space="preserve"> (1,23%), ерозійним геморагічним гастритом (13%), раком шлунку (11,34%), гіпертонічною хворобою і атеросклерозом (1,29%), грижею стравохідного отвору діафрагми (0,62%), лейоміомою (0,15%), iieeiii (0,1%), синдромом Маллори—Вейсса #@:, хворобою Рандю— Ослера #@;, гострим </w:t>
      </w:r>
      <w:r>
        <w:rPr>
          <w:sz w:val="28"/>
          <w:szCs w:val="28"/>
        </w:rPr>
        <w:t>фибринолизом</w:t>
      </w:r>
      <w:r>
        <w:rPr>
          <w:noProof/>
          <w:sz w:val="28"/>
          <w:szCs w:val="28"/>
          <w:lang w:val="uk-UA"/>
        </w:rPr>
        <w:t xml:space="preserve"> #@&lt;, </w:t>
      </w:r>
      <w:r>
        <w:rPr>
          <w:sz w:val="28"/>
          <w:szCs w:val="28"/>
        </w:rPr>
        <w:t>гломусной</w:t>
      </w:r>
      <w:r>
        <w:rPr>
          <w:noProof/>
          <w:sz w:val="28"/>
          <w:szCs w:val="28"/>
          <w:lang w:val="uk-UA"/>
        </w:rPr>
        <w:t xml:space="preserve"> пухлиною #@=, захворюваннями крові #@&gt;. Кровотечі можуть бути обумовлений і іншими захворюваннями #@?. 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Гострі кровотечі з дванадцятипалої кишки складають </w:t>
      </w:r>
      <w:r>
        <w:rPr>
          <w:noProof/>
          <w:sz w:val="28"/>
          <w:szCs w:val="28"/>
          <w:lang w:val="uk-UA"/>
        </w:rPr>
        <w:t>24,5%.</w:t>
      </w:r>
      <w:r>
        <w:rPr>
          <w:sz w:val="28"/>
          <w:szCs w:val="28"/>
          <w:lang w:val="uk-UA"/>
        </w:rPr>
        <w:t xml:space="preserve"> Вони були при хронічній язві</w:t>
      </w:r>
      <w:r>
        <w:rPr>
          <w:noProof/>
          <w:sz w:val="28"/>
          <w:szCs w:val="28"/>
          <w:lang w:val="uk-UA"/>
        </w:rPr>
        <w:t xml:space="preserve"> (23,2%), </w:t>
      </w:r>
      <w:r>
        <w:rPr>
          <w:sz w:val="28"/>
          <w:szCs w:val="28"/>
          <w:lang w:val="uk-UA"/>
        </w:rPr>
        <w:t>гострій язві</w:t>
      </w:r>
      <w:r>
        <w:rPr>
          <w:noProof/>
          <w:sz w:val="28"/>
          <w:szCs w:val="28"/>
          <w:lang w:val="uk-UA"/>
        </w:rPr>
        <w:t xml:space="preserve"> (0,45%), </w:t>
      </w:r>
      <w:r>
        <w:rPr>
          <w:sz w:val="28"/>
          <w:szCs w:val="28"/>
          <w:lang w:val="uk-UA"/>
        </w:rPr>
        <w:t>дивертикулі</w:t>
      </w:r>
      <w:r>
        <w:rPr>
          <w:noProof/>
          <w:sz w:val="28"/>
          <w:szCs w:val="28"/>
          <w:lang w:val="uk-UA"/>
        </w:rPr>
        <w:t xml:space="preserve"> (0,25%), </w:t>
      </w:r>
      <w:r>
        <w:rPr>
          <w:sz w:val="28"/>
          <w:szCs w:val="28"/>
          <w:lang w:val="uk-UA"/>
        </w:rPr>
        <w:t>раці дванадцятипалої кишки</w:t>
      </w:r>
      <w:r>
        <w:rPr>
          <w:noProof/>
          <w:sz w:val="28"/>
          <w:szCs w:val="28"/>
          <w:lang w:val="uk-UA"/>
        </w:rPr>
        <w:t xml:space="preserve"> (0,25%), </w:t>
      </w:r>
      <w:r>
        <w:rPr>
          <w:sz w:val="28"/>
          <w:szCs w:val="28"/>
          <w:lang w:val="uk-UA"/>
        </w:rPr>
        <w:t>раці підшлункової залози</w:t>
      </w:r>
      <w:r>
        <w:rPr>
          <w:noProof/>
          <w:sz w:val="28"/>
          <w:szCs w:val="28"/>
          <w:lang w:val="uk-UA"/>
        </w:rPr>
        <w:t xml:space="preserve"> (0,2%)</w:t>
      </w:r>
      <w:r>
        <w:rPr>
          <w:sz w:val="28"/>
          <w:szCs w:val="28"/>
          <w:lang w:val="uk-UA"/>
        </w:rPr>
        <w:t>, розриві аневризми аорти</w:t>
      </w:r>
      <w:r>
        <w:rPr>
          <w:noProof/>
          <w:sz w:val="28"/>
          <w:szCs w:val="28"/>
          <w:lang w:val="uk-UA"/>
        </w:rPr>
        <w:t xml:space="preserve"> (0,05%)</w:t>
      </w:r>
      <w:r>
        <w:rPr>
          <w:sz w:val="28"/>
          <w:szCs w:val="28"/>
          <w:lang w:val="uk-UA"/>
        </w:rPr>
        <w:t>, гемобилии</w:t>
      </w:r>
      <w:r>
        <w:rPr>
          <w:noProof/>
          <w:sz w:val="28"/>
          <w:szCs w:val="28"/>
          <w:lang w:val="uk-UA"/>
        </w:rPr>
        <w:t xml:space="preserve"> (0,05%</w:t>
      </w:r>
      <w:r>
        <w:rPr>
          <w:sz w:val="28"/>
          <w:szCs w:val="28"/>
          <w:lang w:val="uk-UA"/>
        </w:rPr>
        <w:t>) істерії</w:t>
      </w:r>
      <w:r>
        <w:rPr>
          <w:noProof/>
          <w:sz w:val="28"/>
          <w:szCs w:val="28"/>
          <w:lang w:val="uk-UA"/>
        </w:rPr>
        <w:t xml:space="preserve"> (0,05%). </w:t>
      </w:r>
      <w:r>
        <w:rPr>
          <w:sz w:val="28"/>
          <w:szCs w:val="28"/>
          <w:lang w:val="uk-UA"/>
        </w:rPr>
        <w:t>Опубліковані кровотечі при: аденомі підшлункової залози, завороті сальника, сепсисі, апендициті, сирингомиелии, жовчно-кам'яній хворобі, авітамінозі, харчовій інтоксикації, уремії, променевій хворобі, алергії, лікарських язвах і оперативних втручаннях.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Гострі кровотечі з тонкої кишки зустрічаються в </w:t>
      </w:r>
      <w:r>
        <w:rPr>
          <w:noProof/>
          <w:sz w:val="28"/>
          <w:szCs w:val="28"/>
          <w:lang w:val="uk-UA"/>
        </w:rPr>
        <w:t xml:space="preserve">1,1%. </w:t>
      </w:r>
      <w:r>
        <w:rPr>
          <w:sz w:val="28"/>
          <w:szCs w:val="28"/>
          <w:lang w:val="uk-UA"/>
        </w:rPr>
        <w:t>При раці</w:t>
      </w:r>
      <w:r>
        <w:rPr>
          <w:noProof/>
          <w:sz w:val="28"/>
          <w:szCs w:val="28"/>
          <w:lang w:val="uk-UA"/>
        </w:rPr>
        <w:t xml:space="preserve"> (0,3%), </w:t>
      </w:r>
      <w:r>
        <w:rPr>
          <w:sz w:val="28"/>
          <w:szCs w:val="28"/>
          <w:lang w:val="uk-UA"/>
        </w:rPr>
        <w:t>тромбозі мезентериальных судин</w:t>
      </w:r>
      <w:r>
        <w:rPr>
          <w:noProof/>
          <w:sz w:val="28"/>
          <w:szCs w:val="28"/>
          <w:lang w:val="uk-UA"/>
        </w:rPr>
        <w:t xml:space="preserve"> (0,2%), </w:t>
      </w:r>
      <w:r>
        <w:rPr>
          <w:sz w:val="28"/>
          <w:szCs w:val="28"/>
          <w:lang w:val="uk-UA"/>
        </w:rPr>
        <w:t>гострій язві</w:t>
      </w:r>
      <w:r>
        <w:rPr>
          <w:noProof/>
          <w:sz w:val="28"/>
          <w:szCs w:val="28"/>
          <w:lang w:val="uk-UA"/>
        </w:rPr>
        <w:t xml:space="preserve"> (0,2%), </w:t>
      </w:r>
      <w:r>
        <w:rPr>
          <w:sz w:val="28"/>
          <w:szCs w:val="28"/>
          <w:lang w:val="uk-UA"/>
        </w:rPr>
        <w:t>ентероколіті</w:t>
      </w:r>
      <w:r>
        <w:rPr>
          <w:noProof/>
          <w:sz w:val="28"/>
          <w:szCs w:val="28"/>
          <w:lang w:val="uk-UA"/>
        </w:rPr>
        <w:t xml:space="preserve"> (0,2%)</w:t>
      </w:r>
      <w:r>
        <w:rPr>
          <w:sz w:val="28"/>
          <w:szCs w:val="28"/>
          <w:lang w:val="uk-UA"/>
        </w:rPr>
        <w:t>язви</w:t>
      </w:r>
      <w:r>
        <w:rPr>
          <w:noProof/>
          <w:sz w:val="28"/>
          <w:szCs w:val="28"/>
          <w:lang w:val="uk-UA"/>
        </w:rPr>
        <w:t xml:space="preserve">, iaa?eiiia (0,1%), зачеревної </w:t>
      </w:r>
      <w:r>
        <w:rPr>
          <w:sz w:val="28"/>
          <w:szCs w:val="28"/>
          <w:lang w:val="uk-UA"/>
        </w:rPr>
        <w:t>лимфосаркоме</w:t>
      </w:r>
      <w:r>
        <w:rPr>
          <w:noProof/>
          <w:sz w:val="28"/>
          <w:szCs w:val="28"/>
          <w:lang w:val="uk-UA"/>
        </w:rPr>
        <w:t xml:space="preserve"> (0,05%), хвороби Рандю—Ослера (0,05%). Описані кровотечі при дивертикулі Меккеля, поліпозі, висипному і черевному тифі, холері, інвагінації, доброякісних новоутвореннях, глистовій інвазії, захворюваннях крові і інших захворюваннях.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Гострі кровотечі з товстої кишки складають </w:t>
      </w:r>
      <w:r>
        <w:rPr>
          <w:noProof/>
          <w:sz w:val="28"/>
          <w:szCs w:val="28"/>
          <w:lang w:val="uk-UA"/>
        </w:rPr>
        <w:t xml:space="preserve">2,55 %: </w:t>
      </w:r>
      <w:r>
        <w:rPr>
          <w:sz w:val="28"/>
          <w:szCs w:val="28"/>
          <w:lang w:val="uk-UA"/>
        </w:rPr>
        <w:t>при раці</w:t>
      </w:r>
      <w:r>
        <w:rPr>
          <w:noProof/>
          <w:sz w:val="28"/>
          <w:szCs w:val="28"/>
          <w:lang w:val="uk-UA"/>
        </w:rPr>
        <w:t xml:space="preserve"> (1%), </w:t>
      </w:r>
      <w:r>
        <w:rPr>
          <w:sz w:val="28"/>
          <w:szCs w:val="28"/>
          <w:lang w:val="uk-UA"/>
        </w:rPr>
        <w:t>коліті</w:t>
      </w:r>
      <w:r>
        <w:rPr>
          <w:noProof/>
          <w:sz w:val="28"/>
          <w:szCs w:val="28"/>
          <w:lang w:val="uk-UA"/>
        </w:rPr>
        <w:t xml:space="preserve"> (0,85%), поліпозі</w:t>
      </w:r>
      <w:r>
        <w:rPr>
          <w:sz w:val="28"/>
          <w:szCs w:val="28"/>
          <w:lang w:val="uk-UA"/>
        </w:rPr>
        <w:t xml:space="preserve"> (0,35%</w:t>
      </w:r>
      <w:r>
        <w:rPr>
          <w:noProof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r>
        <w:rPr>
          <w:noProof/>
          <w:sz w:val="28"/>
          <w:szCs w:val="28"/>
          <w:lang w:val="uk-UA"/>
        </w:rPr>
        <w:t>дизентерії</w:t>
      </w:r>
      <w:r>
        <w:rPr>
          <w:sz w:val="28"/>
          <w:szCs w:val="28"/>
          <w:lang w:val="uk-UA"/>
        </w:rPr>
        <w:t xml:space="preserve"> (0,15%</w:t>
      </w:r>
      <w:r>
        <w:rPr>
          <w:noProof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r>
        <w:rPr>
          <w:noProof/>
          <w:sz w:val="28"/>
          <w:szCs w:val="28"/>
          <w:lang w:val="uk-UA"/>
        </w:rPr>
        <w:t>дивертикулі</w:t>
      </w:r>
      <w:r>
        <w:rPr>
          <w:sz w:val="28"/>
          <w:szCs w:val="28"/>
          <w:lang w:val="uk-UA"/>
        </w:rPr>
        <w:t xml:space="preserve"> (0,1%), гострій </w:t>
      </w:r>
      <w:r>
        <w:rPr>
          <w:noProof/>
          <w:sz w:val="28"/>
          <w:szCs w:val="28"/>
          <w:lang w:val="uk-UA"/>
        </w:rPr>
        <w:t>язві</w:t>
      </w:r>
      <w:r>
        <w:rPr>
          <w:sz w:val="28"/>
          <w:szCs w:val="28"/>
          <w:lang w:val="uk-UA"/>
        </w:rPr>
        <w:t xml:space="preserve"> (0,1%). Опубліковані гострі кровотечі при холері, туберкульозі, інвагінації, тромбозі мезентериальных судин і іншій патології.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Гострі кровотечі з прямої кишки і анального каналу спостерігаються в </w:t>
      </w:r>
      <w:r>
        <w:rPr>
          <w:noProof/>
          <w:sz w:val="28"/>
          <w:szCs w:val="28"/>
          <w:lang w:val="uk-UA"/>
        </w:rPr>
        <w:t>4,03%:</w:t>
      </w:r>
      <w:r>
        <w:rPr>
          <w:sz w:val="28"/>
          <w:szCs w:val="28"/>
          <w:lang w:val="uk-UA"/>
        </w:rPr>
        <w:t xml:space="preserve"> при геморої</w:t>
      </w:r>
      <w:r>
        <w:rPr>
          <w:noProof/>
          <w:sz w:val="28"/>
          <w:szCs w:val="28"/>
          <w:lang w:val="uk-UA"/>
        </w:rPr>
        <w:t xml:space="preserve"> (2,93%), </w:t>
      </w:r>
      <w:r>
        <w:rPr>
          <w:sz w:val="28"/>
          <w:szCs w:val="28"/>
          <w:lang w:val="uk-UA"/>
        </w:rPr>
        <w:t>раці</w:t>
      </w:r>
      <w:r>
        <w:rPr>
          <w:noProof/>
          <w:sz w:val="28"/>
          <w:szCs w:val="28"/>
          <w:lang w:val="uk-UA"/>
        </w:rPr>
        <w:t xml:space="preserve"> (0,4%)</w:t>
      </w:r>
      <w:r>
        <w:rPr>
          <w:sz w:val="28"/>
          <w:szCs w:val="28"/>
          <w:lang w:val="uk-UA"/>
        </w:rPr>
        <w:t xml:space="preserve"> анальних тріщинах</w:t>
      </w:r>
      <w:r>
        <w:rPr>
          <w:noProof/>
          <w:sz w:val="28"/>
          <w:szCs w:val="28"/>
          <w:lang w:val="uk-UA"/>
        </w:rPr>
        <w:t xml:space="preserve"> (0,25%)</w:t>
      </w:r>
      <w:r>
        <w:rPr>
          <w:sz w:val="28"/>
          <w:szCs w:val="28"/>
          <w:lang w:val="uk-UA"/>
        </w:rPr>
        <w:t>, пошкодженнях прямої кишки</w:t>
      </w:r>
      <w:r>
        <w:rPr>
          <w:noProof/>
          <w:sz w:val="28"/>
          <w:szCs w:val="28"/>
          <w:lang w:val="uk-UA"/>
        </w:rPr>
        <w:t xml:space="preserve"> (0,2%)</w:t>
      </w:r>
      <w:r>
        <w:rPr>
          <w:sz w:val="28"/>
          <w:szCs w:val="28"/>
          <w:lang w:val="uk-UA"/>
        </w:rPr>
        <w:t>, поліпі</w:t>
      </w:r>
      <w:r>
        <w:rPr>
          <w:noProof/>
          <w:sz w:val="28"/>
          <w:szCs w:val="28"/>
          <w:lang w:val="uk-UA"/>
        </w:rPr>
        <w:t xml:space="preserve"> (0,2%</w:t>
      </w:r>
      <w:r>
        <w:rPr>
          <w:sz w:val="28"/>
          <w:szCs w:val="28"/>
          <w:lang w:val="uk-UA"/>
        </w:rPr>
        <w:t>), біопсії</w:t>
      </w:r>
      <w:r>
        <w:rPr>
          <w:noProof/>
          <w:sz w:val="28"/>
          <w:szCs w:val="28"/>
          <w:lang w:val="uk-UA"/>
        </w:rPr>
        <w:t xml:space="preserve"> (0,05%</w:t>
      </w:r>
      <w:r>
        <w:rPr>
          <w:sz w:val="28"/>
          <w:szCs w:val="28"/>
          <w:lang w:val="uk-UA"/>
        </w:rPr>
        <w:t xml:space="preserve">). Кровотечі можуть бути при випаданні прямої кишки, специфічних і неспецифічних язвах, </w:t>
      </w:r>
      <w:r>
        <w:rPr>
          <w:sz w:val="28"/>
          <w:szCs w:val="28"/>
        </w:rPr>
        <w:t>проктите</w:t>
      </w:r>
      <w:r>
        <w:rPr>
          <w:sz w:val="28"/>
          <w:szCs w:val="28"/>
          <w:lang w:val="uk-UA"/>
        </w:rPr>
        <w:t xml:space="preserve">, гострому і хронічному </w:t>
      </w:r>
      <w:r>
        <w:rPr>
          <w:sz w:val="28"/>
          <w:szCs w:val="28"/>
        </w:rPr>
        <w:t>парапроктите</w:t>
      </w:r>
      <w:r>
        <w:rPr>
          <w:sz w:val="28"/>
          <w:szCs w:val="28"/>
          <w:lang w:val="uk-UA"/>
        </w:rPr>
        <w:t xml:space="preserve"> і інших захворюваннях.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розробці класифікації гострих шлунково-кишкових кровотеч ступеня крововтрати надається вельми важливе значення. Ступінь крововтрати нерідко визначає стан хворого і примушує його звернутися по медичну допомогу). В літературі існує різноманітна термінологія, застосуванням якої автори намагалися підкреслити ступінь тяжкості кровотечі і його інтенсивність.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Проте всі ці назви (важкі, середні, легені, великі, помірні, малі, профузные, масивні, небезпечні, нестримні, жизнеугрожающие і т. д.) відображають тільки суб'єктивну оцінку стану хворого і не можуть характеризувати ступінь крововтрати.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визначенні ступеня крововтрати більшістю авторів використані:</w:t>
      </w:r>
      <w:r>
        <w:rPr>
          <w:noProof/>
          <w:sz w:val="28"/>
          <w:szCs w:val="28"/>
          <w:lang w:val="uk-UA"/>
        </w:rPr>
        <w:t xml:space="preserve"> 1)</w:t>
      </w:r>
      <w:r>
        <w:rPr>
          <w:sz w:val="28"/>
          <w:szCs w:val="28"/>
          <w:lang w:val="uk-UA"/>
        </w:rPr>
        <w:t xml:space="preserve"> повідомлення хворого, родичів, навколишніх і медичних працівників про кількість втраченої крові, обчислювану в різних об'ємних одиницях (літрами, стаканами, тазами і т. д.);</w:t>
      </w:r>
      <w:r>
        <w:rPr>
          <w:noProof/>
          <w:sz w:val="28"/>
          <w:szCs w:val="28"/>
          <w:lang w:val="uk-UA"/>
        </w:rPr>
        <w:t xml:space="preserve"> 2)</w:t>
      </w:r>
      <w:r>
        <w:rPr>
          <w:sz w:val="28"/>
          <w:szCs w:val="28"/>
          <w:lang w:val="uk-UA"/>
        </w:rPr>
        <w:t xml:space="preserve"> забарвлення шкіри і слизистих, частота дихання, пульсу і рівень артеріального і венозного тиску;</w:t>
      </w:r>
      <w:r>
        <w:rPr>
          <w:noProof/>
          <w:sz w:val="28"/>
          <w:szCs w:val="28"/>
          <w:lang w:val="uk-UA"/>
        </w:rPr>
        <w:t xml:space="preserve"> 3)</w:t>
      </w:r>
      <w:r>
        <w:rPr>
          <w:sz w:val="28"/>
          <w:szCs w:val="28"/>
          <w:lang w:val="uk-UA"/>
        </w:rPr>
        <w:t xml:space="preserve"> відносні показники клінічного аналізу крові (кількість еритроцитів, гемоглобіну, величина кольорового показника); 4) рівень гематокритного числа</w:t>
      </w:r>
      <w:r>
        <w:rPr>
          <w:noProof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розміри питомої ваги крові і плазми.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Використовування цих показників для визначення ступеня крововтрати не може викликати заперечень. Проте слід пям'ятати, що суб'єктивні відомості, об'єктивні зовнішні ознаки і лабораторні відносні показники (обчислювані в</w:t>
      </w:r>
      <w:r>
        <w:rPr>
          <w:noProof/>
          <w:sz w:val="28"/>
          <w:szCs w:val="28"/>
          <w:lang w:val="uk-UA"/>
        </w:rPr>
        <w:t xml:space="preserve"> %</w:t>
      </w:r>
      <w:r>
        <w:rPr>
          <w:sz w:val="28"/>
          <w:szCs w:val="28"/>
          <w:lang w:val="uk-UA"/>
        </w:rPr>
        <w:t xml:space="preserve"> або </w:t>
      </w:r>
      <w:r>
        <w:rPr>
          <w:i/>
          <w:iCs/>
          <w:sz w:val="28"/>
          <w:szCs w:val="28"/>
          <w:lang w:val="uk-UA"/>
        </w:rPr>
        <w:t>мг%)</w:t>
      </w:r>
      <w:r>
        <w:rPr>
          <w:sz w:val="28"/>
          <w:szCs w:val="28"/>
          <w:lang w:val="uk-UA"/>
        </w:rPr>
        <w:t xml:space="preserve"> можуть дати тільки орієнтовні дані про розміри крововтрати. Навіть гематокрит, питома вага крові і плазми, досліджені в перший годинник після початку кровотечі, не відображають істинних розмірів крововтрати, оскільки що залишилася в організмі кров розріджується не відразу, а тільки через декілька годин і навіть днів.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Одним з об'єктивних і найточніших методів визначення крововтрати є дослідження ОЦК і її компонентів і обчислення дефіциту гематологічних показників. Тільки визначення ОЦК і її компонентів дозволяє встановити, яка ж частина крові залишилася після геморрагії в організмі і бере участь в циркуляції.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численних клінічних спостережень, дослідження ОЦК і її компонентів і зіставлення отриманих даних ми прийшли до переконання, що визначити з найбільшою часткою вірогідності ступінь крововтрати і правильно оцінити стан хворого можна тільки після комплексного вивчення клінічних даних, показників лабораторних і інструментальних методів діагностики.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Залежно від інтенсивності кровотечі слід ділити на явні, що виявляються кривавою блювотою або дегтеобразным стільцем, і скрытые— окультні кровотечі, які можна визначити лише за допомогою р. Грегерсена. Явні геморрагії можуть бути гострими і хронічними, що з'явилися вперше або повторно. Гострі шлунково-кишкові кровотечі бувають однократними і багатократними, тобто рецидивуючими протягом даного постгеморагічного періоду, коли наслідки анемії ще не ліквідовані. Ці кровотечі представляють найбільшу небезпеку для хворого.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Повторні гострі шлунково-кишкові кровотечі, що виникають на фоні нормоволемии через значний проміжок часу після першого епізоду геморрагії, звичайно нічим не відрізняються від кровотечі, що вперше з'явилася. Інакше йде справа з геморрагіями, що рецидивують протягом короткого часу, обчислюваного годинником і навіть хвилинами. Ці кровотечі викликають важкі зміни в системі гомеостазу і є надзвичайно небезпечними для життя.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Класифікації тяжкості гострих шлунково-кишкових кровотеч, розроблені вітчизняними хірургами (Е. Л. Березов, </w:t>
      </w:r>
      <w:r>
        <w:rPr>
          <w:noProof/>
          <w:sz w:val="28"/>
          <w:szCs w:val="28"/>
          <w:lang w:val="uk-UA"/>
        </w:rPr>
        <w:t>1955;</w:t>
      </w:r>
      <w:r>
        <w:rPr>
          <w:sz w:val="28"/>
          <w:szCs w:val="28"/>
          <w:lang w:val="uk-UA"/>
        </w:rPr>
        <w:t xml:space="preserve"> Би. З. Розанців, </w:t>
      </w:r>
      <w:r>
        <w:rPr>
          <w:noProof/>
          <w:sz w:val="28"/>
          <w:szCs w:val="28"/>
          <w:lang w:val="uk-UA"/>
        </w:rPr>
        <w:t>1960;</w:t>
      </w:r>
      <w:r>
        <w:rPr>
          <w:sz w:val="28"/>
          <w:szCs w:val="28"/>
          <w:lang w:val="uk-UA"/>
        </w:rPr>
        <w:t xml:space="preserve"> В. И. Стручков і Е. В. Луцевіч, </w:t>
      </w:r>
      <w:r>
        <w:rPr>
          <w:noProof/>
          <w:sz w:val="28"/>
          <w:szCs w:val="28"/>
          <w:lang w:val="uk-UA"/>
        </w:rPr>
        <w:t xml:space="preserve">1961; </w:t>
      </w:r>
      <w:r>
        <w:rPr>
          <w:sz w:val="28"/>
          <w:szCs w:val="28"/>
          <w:lang w:val="uk-UA"/>
        </w:rPr>
        <w:t xml:space="preserve">В. Д. Братусь, </w:t>
      </w:r>
      <w:r>
        <w:rPr>
          <w:noProof/>
          <w:sz w:val="28"/>
          <w:szCs w:val="28"/>
          <w:lang w:val="uk-UA"/>
        </w:rPr>
        <w:t xml:space="preserve">1972, </w:t>
      </w:r>
      <w:r>
        <w:rPr>
          <w:sz w:val="28"/>
          <w:szCs w:val="28"/>
          <w:lang w:val="uk-UA"/>
        </w:rPr>
        <w:t>і ін.), мають важливе значення для підвищення якості ранньої діагностики, вибору способу лікування і поліпшення безпосередніх результатів.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час вступу хворого в стаціонар через </w:t>
      </w:r>
      <w:r>
        <w:rPr>
          <w:noProof/>
          <w:sz w:val="28"/>
          <w:szCs w:val="28"/>
          <w:lang w:val="uk-UA"/>
        </w:rPr>
        <w:t xml:space="preserve">24 </w:t>
      </w:r>
      <w:r>
        <w:rPr>
          <w:i/>
          <w:iCs/>
          <w:sz w:val="28"/>
          <w:szCs w:val="28"/>
          <w:lang w:val="uk-UA"/>
        </w:rPr>
        <w:t xml:space="preserve">ч </w:t>
      </w:r>
      <w:r>
        <w:rPr>
          <w:sz w:val="28"/>
          <w:szCs w:val="28"/>
          <w:lang w:val="uk-UA"/>
        </w:rPr>
        <w:t>і пізніше від початку кровотечі, коли завдяки гидремической реакції вже відбулося значне відновлення маси циркулюючої крові, а отже, і її розрідження, кількість еритроцитів, рівень гемоглобіну, гематокритное число, питома вага крові і плазми відображають ступінь анемії і можуть бути використаний для визначення ступеня крововтрати. Дані цих досліджень дозволяють скласти орієнтовне уявлення про тяжкість кровотечі. Користуючись показниками цих досліджень і клінічними даними, прийнято виділяти три ступені крововтрати: легку, середню і важку.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Легкий ступінь крововтрати: кількість еритроцитів вище </w:t>
      </w:r>
      <w:r>
        <w:rPr>
          <w:noProof/>
          <w:sz w:val="28"/>
          <w:szCs w:val="28"/>
          <w:lang w:val="uk-UA"/>
        </w:rPr>
        <w:t xml:space="preserve">3500000, </w:t>
      </w:r>
      <w:r>
        <w:rPr>
          <w:sz w:val="28"/>
          <w:szCs w:val="28"/>
          <w:lang w:val="uk-UA"/>
        </w:rPr>
        <w:t xml:space="preserve">рівень гемоглобіну більше </w:t>
      </w:r>
      <w:r>
        <w:rPr>
          <w:noProof/>
          <w:sz w:val="28"/>
          <w:szCs w:val="28"/>
          <w:lang w:val="uk-UA"/>
        </w:rPr>
        <w:t xml:space="preserve">60 </w:t>
      </w:r>
      <w:r>
        <w:rPr>
          <w:sz w:val="28"/>
          <w:szCs w:val="28"/>
          <w:lang w:val="uk-UA"/>
        </w:rPr>
        <w:t xml:space="preserve">ед., гематокритное число вище </w:t>
      </w:r>
      <w:r>
        <w:rPr>
          <w:noProof/>
          <w:sz w:val="28"/>
          <w:szCs w:val="28"/>
          <w:lang w:val="uk-UA"/>
        </w:rPr>
        <w:t xml:space="preserve">30%, </w:t>
      </w:r>
      <w:r>
        <w:rPr>
          <w:sz w:val="28"/>
          <w:szCs w:val="28"/>
          <w:lang w:val="uk-UA"/>
        </w:rPr>
        <w:t xml:space="preserve">частота пульсу до </w:t>
      </w:r>
      <w:r>
        <w:rPr>
          <w:noProof/>
          <w:sz w:val="28"/>
          <w:szCs w:val="28"/>
          <w:lang w:val="uk-UA"/>
        </w:rPr>
        <w:t xml:space="preserve">80 </w:t>
      </w:r>
      <w:r>
        <w:rPr>
          <w:sz w:val="28"/>
          <w:szCs w:val="28"/>
          <w:lang w:val="uk-UA"/>
        </w:rPr>
        <w:t xml:space="preserve">в </w:t>
      </w:r>
      <w:r>
        <w:rPr>
          <w:noProof/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>мін</w:t>
      </w:r>
      <w:r>
        <w:rPr>
          <w:i/>
          <w:i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артеріальний тиск вище </w:t>
      </w:r>
      <w:r>
        <w:rPr>
          <w:noProof/>
          <w:sz w:val="28"/>
          <w:szCs w:val="28"/>
          <w:lang w:val="uk-UA"/>
        </w:rPr>
        <w:t>110</w:t>
      </w:r>
      <w:r>
        <w:rPr>
          <w:sz w:val="28"/>
          <w:szCs w:val="28"/>
          <w:lang w:val="uk-UA"/>
        </w:rPr>
        <w:t xml:space="preserve">  мм рт. ст.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Середній ступінь крововтрати: кількість еритроцитів в межах </w:t>
      </w:r>
      <w:r>
        <w:rPr>
          <w:noProof/>
          <w:sz w:val="28"/>
          <w:szCs w:val="28"/>
          <w:lang w:val="uk-UA"/>
        </w:rPr>
        <w:t xml:space="preserve">250000—3500000, </w:t>
      </w:r>
      <w:r>
        <w:rPr>
          <w:sz w:val="28"/>
          <w:szCs w:val="28"/>
          <w:lang w:val="uk-UA"/>
        </w:rPr>
        <w:t xml:space="preserve">рівень гемоглобіну від </w:t>
      </w:r>
      <w:r>
        <w:rPr>
          <w:noProof/>
          <w:sz w:val="28"/>
          <w:szCs w:val="28"/>
          <w:lang w:val="uk-UA"/>
        </w:rPr>
        <w:t xml:space="preserve">50 </w:t>
      </w:r>
      <w:r>
        <w:rPr>
          <w:sz w:val="28"/>
          <w:szCs w:val="28"/>
          <w:lang w:val="uk-UA"/>
        </w:rPr>
        <w:t xml:space="preserve">до </w:t>
      </w:r>
      <w:r>
        <w:rPr>
          <w:noProof/>
          <w:sz w:val="28"/>
          <w:szCs w:val="28"/>
          <w:lang w:val="uk-UA"/>
        </w:rPr>
        <w:t xml:space="preserve">60 </w:t>
      </w:r>
      <w:r>
        <w:rPr>
          <w:sz w:val="28"/>
          <w:szCs w:val="28"/>
        </w:rPr>
        <w:t>ед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</w:rPr>
        <w:t>гематокритное</w:t>
      </w:r>
      <w:r>
        <w:rPr>
          <w:sz w:val="28"/>
          <w:szCs w:val="28"/>
          <w:lang w:val="uk-UA"/>
        </w:rPr>
        <w:t xml:space="preserve"> число від </w:t>
      </w:r>
      <w:r>
        <w:rPr>
          <w:noProof/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 xml:space="preserve">до </w:t>
      </w:r>
      <w:r>
        <w:rPr>
          <w:noProof/>
          <w:sz w:val="28"/>
          <w:szCs w:val="28"/>
          <w:lang w:val="uk-UA"/>
        </w:rPr>
        <w:t xml:space="preserve">30%, </w:t>
      </w:r>
      <w:r>
        <w:rPr>
          <w:sz w:val="28"/>
          <w:szCs w:val="28"/>
          <w:lang w:val="uk-UA"/>
        </w:rPr>
        <w:t xml:space="preserve">частота пульсу від </w:t>
      </w:r>
      <w:r>
        <w:rPr>
          <w:noProof/>
          <w:sz w:val="28"/>
          <w:szCs w:val="28"/>
          <w:lang w:val="uk-UA"/>
        </w:rPr>
        <w:t xml:space="preserve">80 </w:t>
      </w:r>
      <w:r>
        <w:rPr>
          <w:sz w:val="28"/>
          <w:szCs w:val="28"/>
          <w:lang w:val="uk-UA"/>
        </w:rPr>
        <w:t xml:space="preserve">до </w:t>
      </w:r>
      <w:r>
        <w:rPr>
          <w:noProof/>
          <w:sz w:val="28"/>
          <w:szCs w:val="28"/>
          <w:lang w:val="uk-UA"/>
        </w:rPr>
        <w:t xml:space="preserve">100 </w:t>
      </w:r>
      <w:r>
        <w:rPr>
          <w:sz w:val="28"/>
          <w:szCs w:val="28"/>
          <w:lang w:val="uk-UA"/>
        </w:rPr>
        <w:t xml:space="preserve">в </w:t>
      </w:r>
      <w:r>
        <w:rPr>
          <w:noProof/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>мін</w:t>
      </w:r>
      <w:r>
        <w:rPr>
          <w:i/>
          <w:i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артеріальний тиск систоли від </w:t>
      </w:r>
      <w:r>
        <w:rPr>
          <w:noProof/>
          <w:sz w:val="28"/>
          <w:szCs w:val="28"/>
          <w:lang w:val="uk-UA"/>
        </w:rPr>
        <w:t xml:space="preserve">100 </w:t>
      </w:r>
      <w:r>
        <w:rPr>
          <w:sz w:val="28"/>
          <w:szCs w:val="28"/>
          <w:lang w:val="uk-UA"/>
        </w:rPr>
        <w:t xml:space="preserve">до </w:t>
      </w:r>
      <w:r>
        <w:rPr>
          <w:noProof/>
          <w:sz w:val="28"/>
          <w:szCs w:val="28"/>
          <w:lang w:val="uk-UA"/>
        </w:rPr>
        <w:t xml:space="preserve">1 10 </w:t>
      </w:r>
      <w:r>
        <w:rPr>
          <w:sz w:val="28"/>
          <w:szCs w:val="28"/>
          <w:lang w:val="uk-UA"/>
        </w:rPr>
        <w:t xml:space="preserve">мм </w:t>
      </w:r>
      <w:r>
        <w:rPr>
          <w:sz w:val="28"/>
          <w:szCs w:val="28"/>
        </w:rPr>
        <w:t>рт</w:t>
      </w:r>
      <w:r>
        <w:rPr>
          <w:sz w:val="28"/>
          <w:szCs w:val="28"/>
          <w:lang w:val="uk-UA"/>
        </w:rPr>
        <w:t>. ст.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Важкий ступінь крововтрати: кількість еритроцитів менше </w:t>
      </w:r>
      <w:r>
        <w:rPr>
          <w:noProof/>
          <w:sz w:val="28"/>
          <w:szCs w:val="28"/>
          <w:lang w:val="uk-UA"/>
        </w:rPr>
        <w:t xml:space="preserve">2500000, </w:t>
      </w:r>
      <w:r>
        <w:rPr>
          <w:sz w:val="28"/>
          <w:szCs w:val="28"/>
          <w:lang w:val="uk-UA"/>
        </w:rPr>
        <w:t xml:space="preserve">рівень гемоглобіну нижче </w:t>
      </w:r>
      <w:r>
        <w:rPr>
          <w:noProof/>
          <w:sz w:val="28"/>
          <w:szCs w:val="28"/>
          <w:lang w:val="uk-UA"/>
        </w:rPr>
        <w:t xml:space="preserve">50 </w:t>
      </w:r>
      <w:r>
        <w:rPr>
          <w:sz w:val="28"/>
          <w:szCs w:val="28"/>
          <w:lang w:val="uk-UA"/>
        </w:rPr>
        <w:t xml:space="preserve">ед., гематокритное число нижче </w:t>
      </w:r>
      <w:r>
        <w:rPr>
          <w:noProof/>
          <w:sz w:val="28"/>
          <w:szCs w:val="28"/>
          <w:lang w:val="uk-UA"/>
        </w:rPr>
        <w:t xml:space="preserve">25%, </w:t>
      </w:r>
      <w:r>
        <w:rPr>
          <w:sz w:val="28"/>
          <w:szCs w:val="28"/>
          <w:lang w:val="uk-UA"/>
        </w:rPr>
        <w:t xml:space="preserve">частота пульсу вище </w:t>
      </w:r>
      <w:r>
        <w:rPr>
          <w:noProof/>
          <w:sz w:val="28"/>
          <w:szCs w:val="28"/>
          <w:lang w:val="uk-UA"/>
        </w:rPr>
        <w:t xml:space="preserve">100 </w:t>
      </w:r>
      <w:r>
        <w:rPr>
          <w:sz w:val="28"/>
          <w:szCs w:val="28"/>
          <w:lang w:val="uk-UA"/>
        </w:rPr>
        <w:t xml:space="preserve">в </w:t>
      </w:r>
      <w:r>
        <w:rPr>
          <w:noProof/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>мін</w:t>
      </w:r>
      <w:r>
        <w:rPr>
          <w:i/>
          <w:i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артеріальний тиск систоли нижче </w:t>
      </w:r>
      <w:r>
        <w:rPr>
          <w:noProof/>
          <w:sz w:val="28"/>
          <w:szCs w:val="28"/>
          <w:lang w:val="uk-UA"/>
        </w:rPr>
        <w:t xml:space="preserve">100 </w:t>
      </w:r>
      <w:r>
        <w:rPr>
          <w:sz w:val="28"/>
          <w:szCs w:val="28"/>
          <w:lang w:val="uk-UA"/>
        </w:rPr>
        <w:t>мм рт. ст.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Така класифікація ступеня крововтрати дає лише приблизне уявлення про тяжкість анемії і стан хворого і не відображає розміри крововтрати і ступінь гіповолемії. У хворих з важкою і швидкою крововтратою смерть може наступити раніше розвитку </w:t>
      </w:r>
      <w:r>
        <w:rPr>
          <w:sz w:val="28"/>
          <w:szCs w:val="28"/>
        </w:rPr>
        <w:t>гидремической</w:t>
      </w:r>
      <w:r>
        <w:rPr>
          <w:sz w:val="28"/>
          <w:szCs w:val="28"/>
          <w:lang w:val="uk-UA"/>
        </w:rPr>
        <w:t xml:space="preserve"> реакції, тобто до появи анемії (З. З. Юдін, </w:t>
      </w:r>
      <w:r>
        <w:rPr>
          <w:noProof/>
          <w:sz w:val="28"/>
          <w:szCs w:val="28"/>
          <w:lang w:val="uk-UA"/>
        </w:rPr>
        <w:t xml:space="preserve">1955). </w:t>
      </w:r>
      <w:r>
        <w:rPr>
          <w:sz w:val="28"/>
          <w:szCs w:val="28"/>
          <w:lang w:val="uk-UA"/>
        </w:rPr>
        <w:t>Тому тільки визначення ОЦК і її компонентів може вказати на ступінь крововтрати і ступінь гіповолемії. Це дозволяє більш об'єктивно оцінити стан хворих, що має важливе значення для вибору тактики хірурга.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наших численних досліджень ОЦК і її компонентів і зіставлення виявленого дефіциту цих показників з клінічними і лабораторними тестами доцільна наступна класифікація масивності гострих шлунково-кишкових кровотеч: легкий ступінь крововтрати (дефіцит ГО до </w:t>
      </w:r>
      <w:r>
        <w:rPr>
          <w:noProof/>
          <w:sz w:val="28"/>
          <w:szCs w:val="28"/>
          <w:lang w:val="uk-UA"/>
        </w:rPr>
        <w:t xml:space="preserve">20%), </w:t>
      </w:r>
      <w:r>
        <w:rPr>
          <w:sz w:val="28"/>
          <w:szCs w:val="28"/>
          <w:lang w:val="uk-UA"/>
        </w:rPr>
        <w:t xml:space="preserve">середній ступінь крововтрати (дефіцит ГО від </w:t>
      </w:r>
      <w:r>
        <w:rPr>
          <w:noProof/>
          <w:sz w:val="28"/>
          <w:szCs w:val="28"/>
          <w:lang w:val="uk-UA"/>
        </w:rPr>
        <w:t xml:space="preserve">20 </w:t>
      </w:r>
      <w:r>
        <w:rPr>
          <w:sz w:val="28"/>
          <w:szCs w:val="28"/>
          <w:lang w:val="uk-UA"/>
        </w:rPr>
        <w:t xml:space="preserve">до </w:t>
      </w:r>
      <w:r>
        <w:rPr>
          <w:noProof/>
          <w:sz w:val="28"/>
          <w:szCs w:val="28"/>
          <w:lang w:val="uk-UA"/>
        </w:rPr>
        <w:t xml:space="preserve">30%) і важкий </w:t>
      </w:r>
      <w:r>
        <w:rPr>
          <w:sz w:val="28"/>
          <w:szCs w:val="28"/>
          <w:lang w:val="uk-UA"/>
        </w:rPr>
        <w:t xml:space="preserve">ступінь крововтрати (дефіцит ГО 30% і </w:t>
      </w:r>
      <w:r>
        <w:rPr>
          <w:noProof/>
          <w:sz w:val="28"/>
          <w:szCs w:val="28"/>
          <w:lang w:val="uk-UA"/>
        </w:rPr>
        <w:t>більше</w:t>
      </w:r>
      <w:r>
        <w:rPr>
          <w:sz w:val="28"/>
          <w:szCs w:val="28"/>
          <w:lang w:val="uk-UA"/>
        </w:rPr>
        <w:t xml:space="preserve">). </w:t>
      </w:r>
      <w:r>
        <w:rPr>
          <w:noProof/>
          <w:sz w:val="28"/>
          <w:szCs w:val="28"/>
          <w:lang w:val="uk-UA"/>
        </w:rPr>
        <w:t>Поза сумнівом</w:t>
      </w:r>
      <w:r>
        <w:rPr>
          <w:sz w:val="28"/>
          <w:szCs w:val="28"/>
          <w:lang w:val="uk-UA"/>
        </w:rPr>
        <w:t>, дефіцит ОЦК і її компонентів, а отже, і ступінь крововтрати можуть змінюватися. Об'їм крововтрати може збільшуватися і тоді легкий ступінь переходить в середню або важку.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Дослідження ОЦК і її компонентів дозволяє визначити те, що продовжується або виявити рецидивуючу кровотечу. Не дивлячись на динамічність процесу геморрагії, визначення ОЦК і її компонентів дозволяє виявити кількість циркулюючої крові, що залишилася, що неможливо зробити за допомогою інших досліджень.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чином, класифікація гострих шлунково-кишкових кровотеч повинна відображати причину і патогенез геморрагії, місце локалізації джерела кровотечі, ступінь крововтрати і факт кровотечі, що продовжується, зупинилося або рецидивуючого.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Використовуючи приведену класифікацію, представляється можливим достатньо повно сформулювати клінічний діагноз з урахуванням причини і місця локалізації джерела геморрагії, повторюваності кровотечі і ступеня крововтрати. Це звертає увагу лікаря на </w:t>
      </w:r>
      <w:r>
        <w:rPr>
          <w:sz w:val="28"/>
          <w:szCs w:val="28"/>
        </w:rPr>
        <w:t>патогенетическую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патоморфологическую</w:t>
      </w:r>
      <w:r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</w:rPr>
        <w:t>патофизиологическую</w:t>
      </w:r>
      <w:r>
        <w:rPr>
          <w:sz w:val="28"/>
          <w:szCs w:val="28"/>
          <w:lang w:val="uk-UA"/>
        </w:rPr>
        <w:t xml:space="preserve"> єство перебігу захворювання. Розгорнений клінічний діагноз є результатом проведення комплексної диференціальної діагностики і повинен бути побудований приблизно таким чином: хвороба язви, язва шлунку, ускладнена гострою рецидивуючою кровотечею з важким ступенем крововтрати. Правильний розгорнений діагноз дозволяє своєчасно намітити і провести найдоцільніше лікування, визначити тактику хірурга і передбачити об'їм і характер оперативного втручання.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Класифікації гострих шлунково-кишкових кровотеч, засновані на клінічних ознаках крововтрати і відносних гематологічних показниках, не завжди об'єктивно відображають тяжкість геморрагії і не дозволяють виділити ідентичні групи хворих, потребуючих в певному комплексі лікувальних заходів.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Доповнення загальноприйнятих класифікацій гострих шлунково-кишкових кровотеч відомостями про стан ОЦК і її компонентів, про розміри дефіциту цих показників і ступеня гіповолемії дозволяє найбільш достовірно і об'єктивно визначити ступінь тяжкості крововтрати і правильно оцінити стан хворих.</w:t>
      </w:r>
    </w:p>
    <w:p w:rsidR="00E63796" w:rsidRDefault="00352B7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Розробка і вдосконалення простих, але достатньо точних, методів дослідження ОЦК і її компонентів, упровадження їх в повсякденну практику допоможуть поліпшити діагносту ступеня і швидкості крововтрати. Вони сприятимуть вибору найефективнішого методу лікування і дадуть можливість більш об'єктивно порівнювати результати лікування ідентичних груп хворих з гострими шлунково-кишковими кровотечами. В даний час методи визначення ОЦК і її компонентів настільки вдосконалені, що можуть виконуватися в будь-якій лікувальній установі і повинні стати обов'язковими при визначенні свідчень до планових і екстрених оперативних втручань.</w:t>
      </w:r>
    </w:p>
    <w:p w:rsidR="00E63796" w:rsidRDefault="00352B7B">
      <w:pPr>
        <w:pStyle w:val="2"/>
        <w:rPr>
          <w:lang w:val="uk-UA"/>
        </w:rPr>
      </w:pPr>
      <w:r>
        <w:br w:type="page"/>
        <w:t>ЛІТЕРАТУРА</w:t>
      </w:r>
    </w:p>
    <w:p w:rsidR="00E63796" w:rsidRDefault="00352B7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Аммар Хусейн Али Выбор тактики хирурга при кровотечениях из острых эрозивно-язвенных поражениях желудка и двенадцатиперстной кишки// Автореф. Канд. Дисс. СПБ, 2001.</w:t>
      </w:r>
    </w:p>
    <w:p w:rsidR="00E63796" w:rsidRDefault="00352B7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Бобков О.В. Вплив діагностики на лікувальну тактику при кровоточивих гострих виразках і ерозіях верхніх відділів шлунково-кишкового тракту //Експериментальна і клінічна медицина.-2004.- №3 - С. 110-112</w:t>
      </w:r>
    </w:p>
    <w:p w:rsidR="00E63796" w:rsidRDefault="00352B7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Жидков С.А. и др. Профилактика эрозивно-язвенных осложнений гастродуоденальной зоны в раннем послеоперационном периоде // Мед. Новости, 1998, № 8, С. 47 – 48.</w:t>
      </w:r>
    </w:p>
    <w:p w:rsidR="00E63796" w:rsidRDefault="00352B7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Затевахин И.И. и др. Применение октреотида в гастроэнтерологии (пособие для врачей), Москва, 2001.</w:t>
      </w:r>
    </w:p>
    <w:p w:rsidR="00E63796" w:rsidRDefault="00352B7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Крылов Н.Н. Кровотечения из верхних отделов пищеварительного тракта: причины, факторы риска, диагностика, лечение // Гастроэнтерология, гепатология, колопроктология. 2001. №2. С. 76 – 87.</w:t>
      </w:r>
    </w:p>
    <w:p w:rsidR="00E63796" w:rsidRDefault="00352B7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С.И. Леонович и др. Влияние октреотида на перекисное окисление липидов у больных острым панкреатитом // Опыт клинического применения октреотида, ЗАО «Фарм-Синтез», Москва, 2004, с. 31 - 34.</w:t>
      </w:r>
    </w:p>
    <w:p w:rsidR="00E63796" w:rsidRDefault="00352B7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Хараберюш В.А и др. Комплексное лечение больных с острыми кровоточивыми эрозиями и язвами желудка и двенадцатиперстной кишки// Клин. Хирургия, 1987, № 8, С 27 – 29.</w:t>
      </w:r>
    </w:p>
    <w:p w:rsidR="00E63796" w:rsidRDefault="00352B7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Циммерман Я.С., Ведерников В.Е. Гастродуоденальные эрозии: этиология, патогенез, диагностика, клиника, классификация, лечение. // Клин. мед. – 1999. - №3. – С. 9 –15.</w:t>
      </w:r>
    </w:p>
    <w:p w:rsidR="00E63796" w:rsidRDefault="00352B7B">
      <w:pPr>
        <w:numPr>
          <w:ilvl w:val="0"/>
          <w:numId w:val="6"/>
        </w:numPr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>Van de Mierop F., Fleischer D.E. Endoscopic hemostasis in nonvariceal bleeding: An overview.. // Endoscopy. – 1996. – Vol. 28. – P. 54 – 65.</w:t>
      </w:r>
      <w:bookmarkStart w:id="0" w:name="_GoBack"/>
      <w:bookmarkEnd w:id="0"/>
    </w:p>
    <w:sectPr w:rsidR="00E6379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91A73"/>
    <w:multiLevelType w:val="singleLevel"/>
    <w:tmpl w:val="C5CE0922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4EE15AD2"/>
    <w:multiLevelType w:val="singleLevel"/>
    <w:tmpl w:val="CF8258AA"/>
    <w:lvl w:ilvl="0">
      <w:start w:val="4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61391B13"/>
    <w:multiLevelType w:val="singleLevel"/>
    <w:tmpl w:val="C5CE0922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70C92492"/>
    <w:multiLevelType w:val="hybridMultilevel"/>
    <w:tmpl w:val="D9CE69CA"/>
    <w:lvl w:ilvl="0" w:tplc="EF180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1134" w:hanging="283"/>
        </w:pPr>
        <w:rPr>
          <w:rFonts w:ascii="Times New Roman CYR" w:hAnsi="Times New Roman CYR" w:cs="Times New Roman CYR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1003" w:hanging="283"/>
        </w:pPr>
        <w:rPr>
          <w:rFonts w:ascii="Times New Roman CYR" w:hAnsi="Times New Roman CYR" w:cs="Times New Roman CYR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B7B"/>
    <w:rsid w:val="00352B7B"/>
    <w:rsid w:val="003D7647"/>
    <w:rsid w:val="00E6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75BA4-3D28-4394-A127-E2DF6EDE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/>
      <w:jc w:val="center"/>
      <w:outlineLvl w:val="0"/>
    </w:pPr>
    <w:rPr>
      <w:b/>
      <w:bCs/>
      <w:sz w:val="36"/>
      <w:szCs w:val="36"/>
      <w:lang w:val="uk-UA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>www.ukrreferat.com</dc:description>
  <cp:lastModifiedBy>Irina</cp:lastModifiedBy>
  <cp:revision>2</cp:revision>
  <dcterms:created xsi:type="dcterms:W3CDTF">2014-08-30T06:29:00Z</dcterms:created>
  <dcterms:modified xsi:type="dcterms:W3CDTF">2014-08-30T06:29:00Z</dcterms:modified>
</cp:coreProperties>
</file>