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A7" w:rsidRDefault="002979A7">
      <w:pPr>
        <w:pStyle w:val="1"/>
        <w:rPr>
          <w:b/>
        </w:rPr>
      </w:pPr>
    </w:p>
    <w:p w:rsidR="00D532BA" w:rsidRDefault="00D532BA">
      <w:pPr>
        <w:pStyle w:val="1"/>
        <w:rPr>
          <w:b/>
        </w:rPr>
      </w:pPr>
      <w:r>
        <w:rPr>
          <w:b/>
        </w:rPr>
        <w:t>ХАРАКТЕРИСТИКА УЧРЕЖДЕНИЯ</w:t>
      </w:r>
    </w:p>
    <w:p w:rsidR="00D532BA" w:rsidRDefault="00D532BA">
      <w:pPr>
        <w:pStyle w:val="2"/>
        <w:ind w:firstLine="708"/>
      </w:pPr>
      <w:r>
        <w:t>МЛПУ Городская поликлиника № 5 расположена в жилом доме на первом и цокольном этажах по адресу: г. Липецк, пр. Победы, 61. и рентген корпус по адресу: г. Липецк, ул. Депутатская, 83.</w:t>
      </w:r>
    </w:p>
    <w:p w:rsidR="00D532BA" w:rsidRDefault="00D532BA">
      <w:pPr>
        <w:rPr>
          <w:color w:val="000000"/>
          <w:sz w:val="28"/>
        </w:rPr>
      </w:pPr>
      <w:r>
        <w:tab/>
      </w:r>
      <w:r w:rsidR="002764B1">
        <w:rPr>
          <w:color w:val="000000"/>
          <w:sz w:val="28"/>
        </w:rPr>
        <w:t>На первом этаже дислоцированы:</w:t>
      </w:r>
      <w:r w:rsidR="006A129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регистратура, централизованная выписка больничных листов, участковая терапевтическая служба, кабинет невролога, </w:t>
      </w:r>
      <w:r w:rsidR="007B0FAA">
        <w:rPr>
          <w:color w:val="000000"/>
          <w:sz w:val="28"/>
        </w:rPr>
        <w:t>кардиолога, эндокринолога, врачей</w:t>
      </w:r>
      <w:r>
        <w:rPr>
          <w:color w:val="000000"/>
          <w:sz w:val="28"/>
        </w:rPr>
        <w:t xml:space="preserve"> общей практики, Дневной стационар на 25 коек, процедурный кабинет, хирургическое отделение, кабинет эндоскопии, лор кабинет, кабинет офтальмолога, ЦСО, кабинет функциональной диагностики, ка</w:t>
      </w:r>
      <w:r w:rsidR="00851773">
        <w:rPr>
          <w:color w:val="000000"/>
          <w:sz w:val="28"/>
        </w:rPr>
        <w:t>бинет онколога, кабинет уролога</w:t>
      </w:r>
      <w:r w:rsidR="002764B1">
        <w:rPr>
          <w:color w:val="000000"/>
          <w:sz w:val="28"/>
        </w:rPr>
        <w:t>,</w:t>
      </w:r>
      <w:r w:rsidR="00851773">
        <w:rPr>
          <w:color w:val="000000"/>
          <w:sz w:val="28"/>
        </w:rPr>
        <w:t xml:space="preserve"> медстатистик</w:t>
      </w:r>
      <w:r>
        <w:rPr>
          <w:color w:val="000000"/>
          <w:sz w:val="28"/>
        </w:rPr>
        <w:t xml:space="preserve"> и административная служба.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На цокольном этаже разместились инфекционный кабинет, кабинет лечебно</w:t>
      </w:r>
      <w:r w:rsidR="007B0FAA">
        <w:rPr>
          <w:color w:val="000000"/>
          <w:sz w:val="28"/>
        </w:rPr>
        <w:t>го</w:t>
      </w:r>
      <w:r>
        <w:rPr>
          <w:color w:val="000000"/>
          <w:sz w:val="28"/>
        </w:rPr>
        <w:t xml:space="preserve"> массажа, ЛФК, клинико-диагностическая лаборатория, смотровой кабинет, доврачебный кабинет, кабинет главной медицинской сестры, хозяйственная служба.</w:t>
      </w:r>
    </w:p>
    <w:p w:rsidR="00D532BA" w:rsidRDefault="00D532BA">
      <w:pPr>
        <w:pStyle w:val="2"/>
        <w:ind w:firstLine="708"/>
      </w:pPr>
      <w:r>
        <w:t>По адресу: г. Липецк, ул. Депутатская, 83 расположено рентгенологическое отделение</w:t>
      </w:r>
      <w:r w:rsidR="00851773">
        <w:t>, физиотерапевтическое отделение, УЗИ</w:t>
      </w:r>
      <w:r>
        <w:t xml:space="preserve"> и врач игло-рефлексотерапевт, там же находиться архив.</w:t>
      </w:r>
    </w:p>
    <w:p w:rsidR="00D532BA" w:rsidRDefault="00D532BA">
      <w:pPr>
        <w:rPr>
          <w:color w:val="000000"/>
          <w:sz w:val="28"/>
        </w:rPr>
      </w:pPr>
      <w:r>
        <w:tab/>
      </w:r>
      <w:r>
        <w:rPr>
          <w:color w:val="000000"/>
          <w:sz w:val="28"/>
        </w:rPr>
        <w:t>МЛПУ Городская поликлиника № 5 осуществляет свою деятельность на основании распоряжения главы администрации г. Липецка № 99-р от октября 1998г.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Поликлиника обслуживает 12 участков общей численностью 25 тыс. человек, проживающих в прилегающих к проспекту Победы микрорайонах.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Пропускная способность поликлиники рассчитана на 300 человек в смену, прак</w:t>
      </w:r>
      <w:r w:rsidR="00851773">
        <w:rPr>
          <w:color w:val="000000"/>
          <w:sz w:val="28"/>
        </w:rPr>
        <w:t>тически поликлинику посещают 386</w:t>
      </w:r>
      <w:r>
        <w:rPr>
          <w:color w:val="000000"/>
          <w:sz w:val="28"/>
        </w:rPr>
        <w:t xml:space="preserve"> человек в смену.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Осуществляется прием по 18 специальностям. Имеется кабинет ЛФК, оснащенный необходимым оборудованием и рентген кабинет со стационарным рентгеновским и флюорографическим аппаратами.</w:t>
      </w:r>
      <w:r>
        <w:rPr>
          <w:color w:val="000000"/>
          <w:sz w:val="28"/>
        </w:rPr>
        <w:tab/>
        <w:t>Лаборатория представлена клинико-диагностической лабораторией с двумя отделами: клинически</w:t>
      </w:r>
      <w:r w:rsidR="007B0FAA"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и биохимическим, где проводятся анализы по 52 видам исследований.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Поликлиника работает в две смены. Большое внимание уделяется регулированию потока посещений.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Особое внимание уделено справочно-информационной службе. На специальном стенд</w:t>
      </w:r>
      <w:r w:rsidR="007B0FAA">
        <w:rPr>
          <w:color w:val="000000"/>
          <w:sz w:val="28"/>
        </w:rPr>
        <w:t>е указывается работа врачей, дается информация</w:t>
      </w:r>
      <w:r>
        <w:rPr>
          <w:color w:val="000000"/>
          <w:sz w:val="28"/>
        </w:rPr>
        <w:t xml:space="preserve"> о порядке записи к специалистам.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 xml:space="preserve"> Регистратура работает в две смены с 7 часов 30 минут до 19 часов.</w:t>
      </w:r>
      <w:r w:rsidR="007B0FAA">
        <w:rPr>
          <w:color w:val="000000"/>
          <w:sz w:val="28"/>
        </w:rPr>
        <w:t xml:space="preserve"> Введена самозапись к врачам общей практики и узким специалистам.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 xml:space="preserve"> </w:t>
      </w:r>
      <w:r w:rsidR="00851773">
        <w:rPr>
          <w:color w:val="000000"/>
          <w:sz w:val="28"/>
        </w:rPr>
        <w:t>Всего на диспансерном учете 9567</w:t>
      </w:r>
      <w:r>
        <w:rPr>
          <w:color w:val="000000"/>
          <w:sz w:val="28"/>
        </w:rPr>
        <w:t xml:space="preserve"> больных. На всех диспансерных больных имеется форма № 30.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Ведутся целевые осмотры на ТБЦ, онкозаболевание, глаукому, зоб, сыпной тиф, сифилис.</w:t>
      </w:r>
    </w:p>
    <w:p w:rsidR="00D532BA" w:rsidRDefault="00851773">
      <w:pPr>
        <w:pStyle w:val="1"/>
        <w:rPr>
          <w:b/>
        </w:rPr>
      </w:pPr>
      <w:r>
        <w:rPr>
          <w:b/>
        </w:rPr>
        <w:t>За 2005</w:t>
      </w:r>
      <w:r w:rsidR="00D532BA">
        <w:rPr>
          <w:b/>
        </w:rPr>
        <w:t xml:space="preserve"> год осмотрено</w:t>
      </w:r>
    </w:p>
    <w:p w:rsidR="00D532BA" w:rsidRDefault="00D532BA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112"/>
        <w:gridCol w:w="3190"/>
      </w:tblGrid>
      <w:tr w:rsidR="00D532BA">
        <w:tc>
          <w:tcPr>
            <w:tcW w:w="2268" w:type="dxa"/>
          </w:tcPr>
          <w:p w:rsidR="00D532BA" w:rsidRDefault="00D532B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Наименование </w:t>
            </w:r>
          </w:p>
        </w:tc>
        <w:tc>
          <w:tcPr>
            <w:tcW w:w="4112" w:type="dxa"/>
          </w:tcPr>
          <w:p w:rsidR="00D532BA" w:rsidRDefault="00D532B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Осмотрено </w:t>
            </w:r>
          </w:p>
        </w:tc>
        <w:tc>
          <w:tcPr>
            <w:tcW w:w="3190" w:type="dxa"/>
          </w:tcPr>
          <w:p w:rsidR="00D532BA" w:rsidRDefault="00D532B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Выявлено </w:t>
            </w:r>
          </w:p>
        </w:tc>
      </w:tr>
      <w:tr w:rsidR="00D532BA">
        <w:tc>
          <w:tcPr>
            <w:tcW w:w="2268" w:type="dxa"/>
          </w:tcPr>
          <w:p w:rsidR="00D532BA" w:rsidRDefault="00D532B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ТБЦ</w:t>
            </w:r>
          </w:p>
        </w:tc>
        <w:tc>
          <w:tcPr>
            <w:tcW w:w="4112" w:type="dxa"/>
          </w:tcPr>
          <w:p w:rsidR="00D532BA" w:rsidRDefault="0085177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7134</w:t>
            </w:r>
          </w:p>
        </w:tc>
        <w:tc>
          <w:tcPr>
            <w:tcW w:w="3190" w:type="dxa"/>
          </w:tcPr>
          <w:p w:rsidR="00D532BA" w:rsidRDefault="0085177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</w:tr>
      <w:tr w:rsidR="00D532BA">
        <w:tc>
          <w:tcPr>
            <w:tcW w:w="2268" w:type="dxa"/>
          </w:tcPr>
          <w:p w:rsidR="00D532BA" w:rsidRDefault="00D532B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Обследование на сифилис методом  РМП</w:t>
            </w:r>
          </w:p>
        </w:tc>
        <w:tc>
          <w:tcPr>
            <w:tcW w:w="4112" w:type="dxa"/>
          </w:tcPr>
          <w:p w:rsidR="00D532BA" w:rsidRDefault="0085177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15198</w:t>
            </w:r>
          </w:p>
        </w:tc>
        <w:tc>
          <w:tcPr>
            <w:tcW w:w="3190" w:type="dxa"/>
          </w:tcPr>
          <w:p w:rsidR="00D532BA" w:rsidRDefault="0085177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</w:tr>
    </w:tbl>
    <w:p w:rsidR="00D532BA" w:rsidRDefault="00D532BA">
      <w:pPr>
        <w:jc w:val="center"/>
        <w:rPr>
          <w:color w:val="000000"/>
          <w:sz w:val="28"/>
        </w:rPr>
      </w:pP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Основными задачами и функциями поликлиники  являются:</w:t>
      </w:r>
    </w:p>
    <w:p w:rsidR="00D532BA" w:rsidRDefault="00D532BA">
      <w:pPr>
        <w:numPr>
          <w:ilvl w:val="0"/>
          <w:numId w:val="1"/>
        </w:numPr>
        <w:rPr>
          <w:color w:val="000000"/>
          <w:sz w:val="28"/>
        </w:rPr>
      </w:pPr>
      <w:r>
        <w:rPr>
          <w:color w:val="000000"/>
          <w:sz w:val="28"/>
        </w:rPr>
        <w:t>Комплексное клиническое лабораторное инструментальное обследование больных, включая новые методы лабораторной диагностики;</w:t>
      </w:r>
    </w:p>
    <w:p w:rsidR="00D532BA" w:rsidRDefault="00D532BA">
      <w:pPr>
        <w:numPr>
          <w:ilvl w:val="0"/>
          <w:numId w:val="1"/>
        </w:numPr>
        <w:rPr>
          <w:color w:val="000000"/>
          <w:sz w:val="28"/>
        </w:rPr>
      </w:pPr>
      <w:r>
        <w:rPr>
          <w:color w:val="000000"/>
          <w:sz w:val="28"/>
        </w:rPr>
        <w:t>Выполнение лечебно-профилактической и организационно-методической функции.</w:t>
      </w:r>
    </w:p>
    <w:p w:rsidR="00D532BA" w:rsidRDefault="00851773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>На конец 2005</w:t>
      </w:r>
      <w:r w:rsidR="00D532BA">
        <w:rPr>
          <w:color w:val="000000"/>
          <w:sz w:val="28"/>
        </w:rPr>
        <w:t xml:space="preserve"> года по штатному расписанию числится средних медицинских работников: должностей – 71 , занято - 67, физических лиц – 58.</w:t>
      </w:r>
    </w:p>
    <w:p w:rsidR="00D532BA" w:rsidRDefault="00D532BA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ab/>
        <w:t>Младший медицинский персонал: штатных должностей – 21, занято – 21, физических лиц – 18.</w:t>
      </w:r>
    </w:p>
    <w:p w:rsidR="00D532BA" w:rsidRDefault="00D532BA">
      <w:pPr>
        <w:pStyle w:val="3"/>
        <w:rPr>
          <w:b/>
        </w:rPr>
      </w:pPr>
      <w:r>
        <w:rPr>
          <w:b/>
        </w:rPr>
        <w:t>Возрастная структура среднего медицинского персонала.</w:t>
      </w:r>
    </w:p>
    <w:p w:rsidR="00D532BA" w:rsidRDefault="00D532BA">
      <w:pPr>
        <w:pStyle w:val="2"/>
      </w:pPr>
      <w:r>
        <w:t>До 30 лет – 23 человека.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До 40 лет – 19 человек.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До 50 лет – 11 человек.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До 60 лет – 4 человека.</w:t>
      </w:r>
    </w:p>
    <w:p w:rsidR="00D532BA" w:rsidRDefault="00D532BA">
      <w:pPr>
        <w:pStyle w:val="a3"/>
      </w:pPr>
      <w:r>
        <w:t>После 60 лет – 1 человек.</w:t>
      </w:r>
    </w:p>
    <w:p w:rsidR="00D532BA" w:rsidRDefault="00D532BA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 стажу работы.</w:t>
      </w:r>
    </w:p>
    <w:p w:rsidR="00D532BA" w:rsidRDefault="00D532BA">
      <w:pPr>
        <w:pStyle w:val="a3"/>
      </w:pPr>
      <w:r>
        <w:t>До 5 лет – 11 человек.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От 5 до 10 лет – 16 человек.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От 10 до 15 лет – 12 человек.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От 15 до 30 лет – 16 человек.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Свыше 30 лет – 3 человека.</w:t>
      </w:r>
    </w:p>
    <w:p w:rsidR="00D532BA" w:rsidRDefault="00D532BA">
      <w:pPr>
        <w:jc w:val="center"/>
        <w:rPr>
          <w:b/>
          <w:color w:val="000000"/>
          <w:sz w:val="28"/>
        </w:rPr>
      </w:pPr>
    </w:p>
    <w:p w:rsidR="00D532BA" w:rsidRDefault="00D532BA">
      <w:pPr>
        <w:jc w:val="center"/>
        <w:rPr>
          <w:b/>
          <w:color w:val="000000"/>
          <w:sz w:val="28"/>
        </w:rPr>
      </w:pPr>
    </w:p>
    <w:p w:rsidR="00D532BA" w:rsidRDefault="00D532BA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Объем работы в течение смены.</w:t>
      </w:r>
    </w:p>
    <w:p w:rsidR="00D532BA" w:rsidRDefault="00D532BA">
      <w:pPr>
        <w:pStyle w:val="a3"/>
      </w:pPr>
      <w:r>
        <w:tab/>
        <w:t>Свою работу организую на основании плана – графика  и ежедневного обхода поликлиники, рабочих мест сотрудников. Здесь отслеживается выполнения санитарно-эпидемиологической, лечебно-профилактической работы, организационно-методических функций: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своевременно провожу замену заболевших, ушедших в отпуск, выбывших, что всегда требует знания профессиональных качеств каждого сотрудника;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составляю графики работы, веду табель;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обеспечиваю отделения медикаментами, перевязочным материалом, инструментами (составляю тендеры на закупки);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обеспечиваю четкую работу регистратуры, справочно-информационной службы, процедурного кабинета, ЦСО, где работают средние медицинские работники;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осуществляю целенаправленные, комплексные и административные обходы, благодаря которым выясняю все недостатки в табельном оснащении, в выполнении новых инструкций, в ведении документации, организации гигиенического и противоэпидемического режимов;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провожу среди среднего и младшего медицинского персонала научно-теоретические сестринские конференции, лекции, беседы, производственные совещания, занятия с младшим медперсоналом, принимаю непосредственное участие в работе Совета медицинских сестер поликлиники, провожу опросы, зачеты;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принимаю активное участие в подготовке к тренировочным занятиям по гражданской обороне;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являюсь ответственной за состояние метрологического обеспечения средств и измерений в поликлинике;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участвую в обороте наркотических средств – произвожу контроль за хранением, использованием, расходованием и списанием наркотических препаратов, сильнодействующих препаратов, в установленном порядке передаю неиспользованные наркотические средства на хранение и уничтожение областному аптечному складу;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снабжаю поликлинику медицинскими иммунобиологическими препаратами;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снабжаю поликлинику бланками листков временной нетрудоспособности;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веду отчетно-учетную документацию, в конце месяца сдаю отчеты в бухгалтерию о движении медикаментов;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слежу за состоянием медицинского оборудования (работаю с предприятием ЗАО ПРМТ по поводу технического обслуживания аппаратуры);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провожу два раза в год инструктаж на рабочих местах по охране труда и пожарной безопасности;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являюсь ответственной за обслуживание сосудов работающих под давлением (стерилизаторы);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являюсь ответственной за сбор, хранение и утилизации опасных медицинских отходов;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являюсь материально – ответственным лицом -  веду книги складского учета материалов (медицинское оборудование);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слежу за выполнением плана микробиологического контроля объектов внешней среды;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являюсь председателем совета трудового коллектива МЛПУ Городская поликлиника № 5;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готовлю материалы к изучению новых приказов, распоряжений Департамента здравоохранения администрации города, области, МЗ РФ.</w:t>
      </w:r>
    </w:p>
    <w:p w:rsidR="00D532BA" w:rsidRDefault="00D532BA">
      <w:pPr>
        <w:ind w:left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Профессиональная характеристика аттестуемого.</w:t>
      </w:r>
    </w:p>
    <w:p w:rsidR="00D532BA" w:rsidRDefault="00D532BA">
      <w:pPr>
        <w:ind w:left="708"/>
        <w:jc w:val="center"/>
        <w:rPr>
          <w:b/>
          <w:color w:val="000000"/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962"/>
      </w:tblGrid>
      <w:tr w:rsidR="00D532BA">
        <w:tc>
          <w:tcPr>
            <w:tcW w:w="4680" w:type="dxa"/>
          </w:tcPr>
          <w:p w:rsidR="00D532BA" w:rsidRDefault="00D532B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Приказы регламентирующие деятельность аттестуемого</w:t>
            </w:r>
          </w:p>
        </w:tc>
        <w:tc>
          <w:tcPr>
            <w:tcW w:w="4962" w:type="dxa"/>
          </w:tcPr>
          <w:p w:rsidR="00D532BA" w:rsidRDefault="00D532B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Конкретные мероприятия по выполнению приказов</w:t>
            </w:r>
          </w:p>
        </w:tc>
      </w:tr>
      <w:tr w:rsidR="00D532BA">
        <w:tc>
          <w:tcPr>
            <w:tcW w:w="468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Приказ МЗ  СССР № 408 от 12.07.1989г. «О мерах по снижению заболеваемости вирусным гепатитом в стране»</w:t>
            </w:r>
          </w:p>
          <w:p w:rsidR="00D532BA" w:rsidRDefault="00D532BA">
            <w:pPr>
              <w:pStyle w:val="a3"/>
              <w:numPr>
                <w:ilvl w:val="0"/>
                <w:numId w:val="3"/>
              </w:numPr>
            </w:pPr>
            <w:r>
              <w:t>Эпидемиология и профилактика вирусного гепатита А, вирусного гепатита ни А, ни В с фекально-оральным механизмом передачи возбудителя.</w:t>
            </w:r>
          </w:p>
          <w:p w:rsidR="00D532BA" w:rsidRDefault="00D532BA">
            <w:pPr>
              <w:numPr>
                <w:ilvl w:val="0"/>
                <w:numId w:val="3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Эпидемиология и профилактика вирусных гепатитов В, дельта и ни А, ни В с  парентеральным механизмом передачи.</w:t>
            </w:r>
          </w:p>
          <w:p w:rsidR="00D532BA" w:rsidRDefault="00D532BA">
            <w:pPr>
              <w:numPr>
                <w:ilvl w:val="0"/>
                <w:numId w:val="3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Средства, методы дезинфекции и стерилизации.</w:t>
            </w:r>
          </w:p>
          <w:p w:rsidR="00D532BA" w:rsidRDefault="00D532BA">
            <w:pPr>
              <w:numPr>
                <w:ilvl w:val="0"/>
                <w:numId w:val="3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Клиника, диагностика, лечение и исходы вирусных гепатитов у взрослых и детей.</w:t>
            </w:r>
          </w:p>
        </w:tc>
        <w:tc>
          <w:tcPr>
            <w:tcW w:w="4962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Профилактика профессионального инфицирования медицинских работников.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прививок против вирусного гепатита В в соответствии с перечнем работ, утвержденных Постановлением Правительства РФ от 15.07.1997г. № 825, выполнение которых связано с высоким риском инфицирования (т.е. которые имеют контакт с кровью)</w:t>
            </w:r>
            <w:r w:rsidR="007B0FAA">
              <w:rPr>
                <w:color w:val="000000"/>
                <w:sz w:val="28"/>
              </w:rPr>
              <w:t>, а также всех остальных сотрудников</w:t>
            </w:r>
            <w:r>
              <w:rPr>
                <w:color w:val="000000"/>
                <w:sz w:val="28"/>
              </w:rPr>
              <w:t>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Получения для этой цели МИБП «ЭНДЖЕРИКС», «ШАНВАК».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 рабочих местах имеется: </w:t>
            </w:r>
          </w:p>
          <w:p w:rsidR="00D532BA" w:rsidRDefault="00D532BA">
            <w:pPr>
              <w:numPr>
                <w:ilvl w:val="0"/>
                <w:numId w:val="4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Аптечка ф50;</w:t>
            </w:r>
          </w:p>
          <w:p w:rsidR="00D532BA" w:rsidRDefault="00D532BA">
            <w:pPr>
              <w:numPr>
                <w:ilvl w:val="0"/>
                <w:numId w:val="4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Алгоритм действия медработников при получении травмы в период оказания медицинской помощи и работы с инфицированным материалом;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Журнал учета аварийных ситуаций</w:t>
            </w:r>
          </w:p>
        </w:tc>
      </w:tr>
      <w:tr w:rsidR="00D532BA">
        <w:tc>
          <w:tcPr>
            <w:tcW w:w="468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ОСТ 42-21-2-85 «Стерилизация и дезинфекция изделий медицинского назначения»</w:t>
            </w:r>
          </w:p>
        </w:tc>
        <w:tc>
          <w:tcPr>
            <w:tcW w:w="4962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Основное  внимание уделяю средствам и методам дезинфекции и стерилизации.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поликлинике применяются и соблюдаются все виды и уровни дезинфекции.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Из 5 методов дезинфекции используется химический – это погружение в дезинфицирующий раствор, в зависимости от дезинфектанта – длительность экспозиции разная. Дезинфекционные средства применяемые в ЛПУ, по назначению делят на три основные группы:</w:t>
            </w:r>
          </w:p>
          <w:p w:rsidR="00D532BA" w:rsidRDefault="00D532BA">
            <w:pPr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обеззараживания изделий медицинского назначения.</w:t>
            </w:r>
          </w:p>
          <w:p w:rsidR="00D532BA" w:rsidRDefault="00D532BA">
            <w:pPr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дезинфекции помещений, предметов обстановки.</w:t>
            </w:r>
          </w:p>
          <w:p w:rsidR="00D532BA" w:rsidRDefault="007B0FAA">
            <w:pPr>
              <w:numPr>
                <w:ilvl w:val="0"/>
                <w:numId w:val="5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</w:t>
            </w:r>
            <w:r w:rsidR="00D532BA">
              <w:rPr>
                <w:color w:val="000000"/>
                <w:sz w:val="28"/>
              </w:rPr>
              <w:t>нтисептики для обработки рук медперсонала.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Применяются только те дезинфицирующие средства, которые официально разрешены Департаментом госсанэпиднадзора Минздрава России, зарегистрированы в Бюро по регистрации лекарственных средств и на которые имеются свидетельства о государственной регистрации, Сертификат соответствия системы ГОСТ Р и Методические указания по применению, утвержденные Департаментом госсанэпиднадзора Минздрава России.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ЛПУ используем:</w:t>
            </w:r>
          </w:p>
          <w:p w:rsidR="00D532BA" w:rsidRDefault="00D532BA">
            <w:pPr>
              <w:numPr>
                <w:ilvl w:val="0"/>
                <w:numId w:val="6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Хлорсодержащие препараты – «Жавель», «Деохлор».</w:t>
            </w:r>
          </w:p>
          <w:p w:rsidR="00D532BA" w:rsidRDefault="00D532BA">
            <w:pPr>
              <w:numPr>
                <w:ilvl w:val="0"/>
                <w:numId w:val="6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Ам</w:t>
            </w:r>
            <w:r w:rsidR="00AD118E">
              <w:rPr>
                <w:color w:val="000000"/>
                <w:sz w:val="28"/>
              </w:rPr>
              <w:t>мониевые соединения – «Самаровка</w:t>
            </w:r>
            <w:r>
              <w:rPr>
                <w:color w:val="000000"/>
                <w:sz w:val="28"/>
              </w:rPr>
              <w:t>».</w:t>
            </w:r>
          </w:p>
          <w:p w:rsidR="00D532BA" w:rsidRDefault="00D532BA">
            <w:pPr>
              <w:numPr>
                <w:ilvl w:val="0"/>
                <w:numId w:val="6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Альдегины- «Деконекс 50фф»</w:t>
            </w:r>
            <w:r w:rsidR="00AD118E">
              <w:rPr>
                <w:color w:val="000000"/>
                <w:sz w:val="28"/>
              </w:rPr>
              <w:t>, «Бриллиант», «Лизафин»</w:t>
            </w:r>
            <w:r>
              <w:rPr>
                <w:color w:val="000000"/>
                <w:sz w:val="28"/>
              </w:rPr>
              <w:t>.</w:t>
            </w:r>
          </w:p>
          <w:p w:rsidR="00D532BA" w:rsidRDefault="00D532BA">
            <w:pPr>
              <w:numPr>
                <w:ilvl w:val="0"/>
                <w:numId w:val="6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Перекисные соединения – перекись водорода.</w:t>
            </w:r>
          </w:p>
          <w:p w:rsidR="00AD118E" w:rsidRDefault="00AD118E" w:rsidP="00AD118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На дезинфектанты длительного срока использования – закуплены дезиконты - для определения соответствия концентрации.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дезинфекции и стерилизации используются контейнеры.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Проверяю соблюдение всех этапов предварительной очистки инструментов медицинского назначения и качество предстерилизационной очистки.</w:t>
            </w:r>
          </w:p>
          <w:p w:rsidR="00D532BA" w:rsidRDefault="00D532BA">
            <w:pPr>
              <w:pStyle w:val="a3"/>
            </w:pPr>
            <w:r>
              <w:t>Цель предстерилизационной очистки – удаление  белковых, жировых, механических загрязнений и остаточных количеств лекарственных препаратов. Предстерилизационной очистке подвергаются все изделия п</w:t>
            </w:r>
            <w:r w:rsidR="00AD118E">
              <w:t>е</w:t>
            </w:r>
            <w:r>
              <w:t>ред их стерилизацией.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Средства</w:t>
            </w:r>
            <w:r w:rsidR="006A1294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используемые для предстерилизационной очистки:</w:t>
            </w:r>
          </w:p>
          <w:p w:rsidR="00AD118E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«Деконекс 50фф», «Лизафин</w:t>
            </w:r>
            <w:r w:rsidR="00AD118E">
              <w:rPr>
                <w:color w:val="000000"/>
                <w:sz w:val="28"/>
              </w:rPr>
              <w:t>», «Бриллиант», «</w:t>
            </w:r>
            <w:r>
              <w:rPr>
                <w:color w:val="000000"/>
                <w:sz w:val="28"/>
              </w:rPr>
              <w:t xml:space="preserve">Велтолен». </w:t>
            </w:r>
          </w:p>
          <w:p w:rsidR="00D532BA" w:rsidRDefault="00AD118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</w:t>
            </w:r>
            <w:r w:rsidR="00D532BA">
              <w:rPr>
                <w:color w:val="000000"/>
                <w:sz w:val="28"/>
              </w:rPr>
              <w:t>Ф-336/у – журнал учета качества предстерилизацинной обработки, где учитывается качество постановки проб – фенолфталеиновых и азопирамовых. Самая универсальная – азопирамовая проба, которой проверяем качество предстерилизационной очистки на остатки крови, дезсредств, остаточного количества щелочных компонентов моющего средства. Фенолфталеиновая проба – на остатки моющего средства.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Контролирую ежедневное проведение самоконтроля в ЛПУ в ЦСО, один раз в неделю – в отделениях.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контроля стерильности используем индикаторы стерилизации ИВС-120; ИВС-132; ИВС-180 «Медтест», кот</w:t>
            </w:r>
            <w:r w:rsidR="006A1294"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рые позволяют определить не только температуру в процессе стерилизации, но и время ее воздействия на стерилизуемые объекты.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Контролируется каждый цикл стерилизации. Методы стерилизации:</w:t>
            </w:r>
          </w:p>
          <w:p w:rsidR="00D532BA" w:rsidRDefault="00D532BA">
            <w:pPr>
              <w:numPr>
                <w:ilvl w:val="0"/>
                <w:numId w:val="7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Воздушный – мединструментарий.</w:t>
            </w:r>
          </w:p>
          <w:p w:rsidR="00D532BA" w:rsidRDefault="00D532BA">
            <w:pPr>
              <w:numPr>
                <w:ilvl w:val="0"/>
                <w:numId w:val="7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Паровой – текстиль, резина.</w:t>
            </w:r>
          </w:p>
          <w:p w:rsidR="00D532BA" w:rsidRDefault="00D532BA">
            <w:pPr>
              <w:numPr>
                <w:ilvl w:val="0"/>
                <w:numId w:val="7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Химический 6% перекись водорода – используется в эндоскопическом кабинете.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 воздушном методе используется ИВС – 180, при паровом ИВС –120, ИВС – 132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Ф-257/у МЗ от 4.10.1980г. приказом № 1030 по контролю работы стерилизаторов парового и воздушного.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Особое внимание уделяется контролю обработки рук персонала. Мытье рук – наиболее эффективный метод предупреждения распространения микроорганизмов между персоналом и пациентами ЛПУ. На всех рабочих местах есть памятки с техникой мытья рук. В нашем ЛПУ используются кожные антисептики – «Велтосепт», 0,5% </w:t>
            </w:r>
            <w:r w:rsidR="00AD118E">
              <w:rPr>
                <w:color w:val="000000"/>
                <w:sz w:val="28"/>
              </w:rPr>
              <w:t>спиртовой раствор хлоргексидина биглюкината, спирт этиловый 70%.</w:t>
            </w:r>
            <w:r>
              <w:rPr>
                <w:color w:val="000000"/>
                <w:sz w:val="28"/>
              </w:rPr>
              <w:t xml:space="preserve"> 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Контролирую проведение текущих и генеральных уборок. Во всех режимных кабинетах имеются журналы генеральных уборок, где отражают: дату проведения, вид уборки, начало и окончание (экспозиция), используемые дезсредства, их концентрация.</w:t>
            </w:r>
          </w:p>
        </w:tc>
      </w:tr>
      <w:tr w:rsidR="00D532BA">
        <w:tc>
          <w:tcPr>
            <w:tcW w:w="468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Приказ № 720 от 31.07.1978г. МЗ СССР «Об улучшении медицинской помощи больным с гнойными хирургическими заболеваниями и усилении мероприятий по борьбе с внутрибольничной инфекцией»:</w:t>
            </w:r>
          </w:p>
          <w:p w:rsidR="00D532BA" w:rsidRDefault="00D532BA">
            <w:pPr>
              <w:numPr>
                <w:ilvl w:val="0"/>
                <w:numId w:val="8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Инструкции по организации и проведению санитарно-гигиенических мероприятий по профилактике ВБИ.</w:t>
            </w:r>
          </w:p>
          <w:p w:rsidR="00D532BA" w:rsidRDefault="00D532BA">
            <w:pPr>
              <w:numPr>
                <w:ilvl w:val="0"/>
                <w:numId w:val="8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Инструкции по бактериологическому контролю – комплекс санитарно-гигиенических мероприятий в ЛПУ.</w:t>
            </w:r>
          </w:p>
          <w:p w:rsidR="00D532BA" w:rsidRDefault="00D532BA">
            <w:pPr>
              <w:numPr>
                <w:ilvl w:val="0"/>
                <w:numId w:val="8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Инструкции по бактериологическому обследованию на выявления патогенного стафилококка и проведение санации.</w:t>
            </w:r>
          </w:p>
          <w:p w:rsidR="00D532BA" w:rsidRDefault="00D532BA">
            <w:pPr>
              <w:numPr>
                <w:ilvl w:val="0"/>
                <w:numId w:val="8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Инструкции по очистке, мойке и обеззараживанию аппаратов ингаляционного наркоза и ИВЛ.</w:t>
            </w:r>
          </w:p>
        </w:tc>
        <w:tc>
          <w:tcPr>
            <w:tcW w:w="4962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Провожу методическую работу по подготовке медицинских сестер по профилактике и противоэпидемическим мероприятием на рабочих местах по приказам, распоряжениям, и инструкциям администрации Департамента здравоохранения города и области с последующим приемом зачетов, опросов на рабочих местах по профилактике ВБИ.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Обеспечиваю проведения мониторинга микробиологического в поликлинике. Постоянно пополняю запас лекарственных средств, МИБП, пробирок. Проверяю температурный режим в холодильниках. 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профилактики ВБИ включает в себя обширный комплекс санитарно-гигиенических и противоэпидемических мероприятий, в том числе повышения квалификации медперсонала (персонал обязан знать клиническую картину инфекционных болезней, источники, пути их распространения);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 за состоянием здоровья медперсонала, в том числе лабораторные исследования для выявления бактерио-и вирусоносителей;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строгое соблюдения требований приказа МЗ РФ – 1995г. № 280/88 «О предварительных и периодических медосмотрах работников»;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строгое соблюдение требований действующих директивных документов по профилактике ВБИ;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ЦСО;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своевременное и качественное проведение дезинфекционно-стерилизационного режима;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обеспеченность ЛПУ необходимым количеством одноразового и многоразового инструментария;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соблюдение санитарно-эпидемиологического режима и повышения санитарной культуры медперсонала.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Каждая медсестра организует, исполняет и отвечает за соблюдение мероприятий по профилактике ВБИ, правильность ее действий будет зависеть от ее знаний и практических навыков.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Организую работу среднего и младшего медперсонала учреждения по соблюдению санитарно-противоэпидемического режима. </w:t>
            </w:r>
          </w:p>
        </w:tc>
      </w:tr>
      <w:tr w:rsidR="00D532BA">
        <w:tc>
          <w:tcPr>
            <w:tcW w:w="4680" w:type="dxa"/>
          </w:tcPr>
          <w:p w:rsidR="00D532BA" w:rsidRDefault="00D532BA">
            <w:pPr>
              <w:rPr>
                <w:color w:val="000000"/>
                <w:sz w:val="28"/>
              </w:rPr>
            </w:pPr>
          </w:p>
        </w:tc>
        <w:tc>
          <w:tcPr>
            <w:tcW w:w="4962" w:type="dxa"/>
          </w:tcPr>
          <w:p w:rsidR="00D532BA" w:rsidRDefault="00D532BA">
            <w:pPr>
              <w:rPr>
                <w:color w:val="000000"/>
                <w:sz w:val="28"/>
              </w:rPr>
            </w:pPr>
          </w:p>
        </w:tc>
      </w:tr>
      <w:tr w:rsidR="00D532BA">
        <w:tc>
          <w:tcPr>
            <w:tcW w:w="468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Приказ № 635 от 10.10.2003г. управления здравоохранения Липецкой области «Об усилении контроля за оказанием экстренной скорой медицинской помощи тяжело больным на госпитальном этапе и своевременной госпитализации их в профильные учреждения»</w:t>
            </w:r>
          </w:p>
        </w:tc>
        <w:tc>
          <w:tcPr>
            <w:tcW w:w="4962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Заведена необходимая документация.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Постоянное пополнение лекарственных препаратов для оказания экстренной скорой медицинской помощи больным  на догоспитальном этапе.</w:t>
            </w:r>
          </w:p>
        </w:tc>
      </w:tr>
      <w:tr w:rsidR="00D532BA">
        <w:tc>
          <w:tcPr>
            <w:tcW w:w="468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Приказ МЗ РФ № 330 от 12.11.1997г. «О мерах по улучшению учета, хранения, выписывания и использования наркотических лекарственных средств»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Приказ № 205 от 16.05.2003г. «О внесении изменений  и дополнений в приказ МЗ России № 330»</w:t>
            </w:r>
          </w:p>
        </w:tc>
        <w:tc>
          <w:tcPr>
            <w:tcW w:w="4962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Комната для хранения наркотических лекарственных средств оборудована согласно требованиям хранения наркотических, психотропных и сильнодействующих лекарственных средств. Сильнодействующие лекарственные средства хранятся  в сейфе, на внутренней дверце которого есть списки разовых, суточных и высших доз. Рецептурные бланки на наркотические средства хранятся в сейфе. При поступлении в ЛПУ они принимаются комисси</w:t>
            </w:r>
            <w:r w:rsidR="006A1294">
              <w:rPr>
                <w:color w:val="000000"/>
                <w:sz w:val="28"/>
              </w:rPr>
              <w:t>ей, оприходываются согласно акта</w:t>
            </w:r>
            <w:r>
              <w:rPr>
                <w:color w:val="000000"/>
                <w:sz w:val="28"/>
              </w:rPr>
              <w:t>. Приказом руководителя учреждения являюсь ответственным лицом за хранение и учет рецептурных бланков на наркотические средства. Их запас не превышает месячной потребности.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Ведется журнал учета наркотических рецептурных бланков с ежемесячным отчетом в бухгалтерию.</w:t>
            </w:r>
          </w:p>
        </w:tc>
      </w:tr>
      <w:tr w:rsidR="00D532BA">
        <w:tc>
          <w:tcPr>
            <w:tcW w:w="468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Сан. Пин. 3.3.2.1248-03 «Санитарно-эпидемиологические требования к условиям транспортировки, хранения и отпуска МИБП, используемые для иммунопрофилактики»</w:t>
            </w:r>
          </w:p>
        </w:tc>
        <w:tc>
          <w:tcPr>
            <w:tcW w:w="4962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Соблюдение холодовой цепи от получения МИБП в ЦГСЭН до рабочего стола.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Ведение журнала поступления, расхода бактериологических препаратов, регистрации температурного режима холодильника (утро, вечер)</w:t>
            </w:r>
          </w:p>
        </w:tc>
      </w:tr>
      <w:tr w:rsidR="00D532BA">
        <w:tc>
          <w:tcPr>
            <w:tcW w:w="468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здравоохранения города Липецка, методические указания МУ 3.3.2.1172-02 «Порядок обеспечения государственных медорганизаций здравоохранения МИБП в рамках национального календаря профилактических прививок по эпид. показаниям»</w:t>
            </w:r>
          </w:p>
        </w:tc>
        <w:tc>
          <w:tcPr>
            <w:tcW w:w="4962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Соблюдение расположения вакцин, сывороток на полках холодильника.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Использование термоконтейнеров (их сертификация) и хладоэлементов. 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Проводится аттестация вакцинаторов на рабочих местах.</w:t>
            </w:r>
          </w:p>
        </w:tc>
      </w:tr>
      <w:tr w:rsidR="00D532BA">
        <w:tc>
          <w:tcPr>
            <w:tcW w:w="4680" w:type="dxa"/>
          </w:tcPr>
          <w:p w:rsidR="00D532BA" w:rsidRDefault="003C59D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Сан.Пин.2.1.7.728-99</w:t>
            </w:r>
            <w:r w:rsidR="00D532BA">
              <w:rPr>
                <w:color w:val="000000"/>
                <w:sz w:val="28"/>
              </w:rPr>
              <w:t xml:space="preserve">«Правила </w:t>
            </w:r>
            <w:r>
              <w:rPr>
                <w:color w:val="000000"/>
                <w:sz w:val="28"/>
              </w:rPr>
              <w:t>с</w:t>
            </w:r>
            <w:r w:rsidR="00D532BA">
              <w:rPr>
                <w:color w:val="000000"/>
                <w:sz w:val="28"/>
              </w:rPr>
              <w:t>бора, хранения и удаления отходов »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4962" w:type="dxa"/>
          </w:tcPr>
          <w:p w:rsidR="00D532BA" w:rsidRDefault="00D532BA">
            <w:pPr>
              <w:pStyle w:val="a3"/>
            </w:pPr>
            <w:r>
              <w:t>В поликлинике действует схема утилизации отходов разработанная руководством МЛПУ Городская поликлиника № 5 согласно правил и норм этого Сан.Пина.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Отходы класса А собираются в одноразовые пакеты. Отходы класса Б маркируются желтой полосой, собираются в одноразовые пакеты. Иглы – в пластиковые бутылки. Перед сбором отходы проходят дезинфекцию.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Отходы класса Г (люминесцентные, кварцевые лампы) собираются в </w:t>
            </w:r>
            <w:r w:rsidR="006A1294">
              <w:rPr>
                <w:color w:val="000000"/>
                <w:sz w:val="28"/>
              </w:rPr>
              <w:t>специальную закрытую емкость</w:t>
            </w:r>
            <w:r>
              <w:rPr>
                <w:color w:val="000000"/>
                <w:sz w:val="28"/>
              </w:rPr>
              <w:t>, хранятся во вспомогательных помещениях.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Контролирую в отделениях правильность сбора отходов по классам</w:t>
            </w:r>
          </w:p>
        </w:tc>
      </w:tr>
    </w:tbl>
    <w:p w:rsidR="00D532BA" w:rsidRDefault="00D532BA">
      <w:pPr>
        <w:ind w:left="708"/>
        <w:rPr>
          <w:color w:val="000000"/>
          <w:sz w:val="28"/>
        </w:rPr>
      </w:pPr>
      <w:r>
        <w:rPr>
          <w:color w:val="000000"/>
          <w:sz w:val="28"/>
        </w:rPr>
        <w:t>Осуществляю контроль за контаминацией внешней среды, обработкой мединструментария, материала на стерильность.</w:t>
      </w:r>
    </w:p>
    <w:p w:rsidR="00D532BA" w:rsidRDefault="00D532BA">
      <w:pPr>
        <w:ind w:left="708"/>
        <w:rPr>
          <w:color w:val="000000"/>
          <w:sz w:val="28"/>
        </w:rPr>
      </w:pPr>
      <w:r>
        <w:rPr>
          <w:color w:val="000000"/>
          <w:sz w:val="28"/>
        </w:rPr>
        <w:tab/>
        <w:t>В целях производственного контроля один раз в неделю ставлю азопирамовые и фенолфталеиновые пробы.</w:t>
      </w:r>
    </w:p>
    <w:p w:rsidR="00D532BA" w:rsidRDefault="00D532BA">
      <w:pPr>
        <w:ind w:left="708"/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 xml:space="preserve">Анализ работы МЛПУ Городская поликлиника № 5 по профилактике инфекционной заболеваемости </w:t>
      </w:r>
      <w:r w:rsidR="003C59D6">
        <w:rPr>
          <w:b/>
          <w:color w:val="000000"/>
          <w:sz w:val="28"/>
        </w:rPr>
        <w:t>за 2005</w:t>
      </w:r>
      <w:r>
        <w:rPr>
          <w:b/>
          <w:color w:val="000000"/>
          <w:sz w:val="28"/>
        </w:rPr>
        <w:t xml:space="preserve"> год.</w:t>
      </w:r>
    </w:p>
    <w:p w:rsidR="00D532BA" w:rsidRDefault="00D532BA">
      <w:pPr>
        <w:ind w:left="708"/>
        <w:rPr>
          <w:color w:val="000000"/>
          <w:sz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2340"/>
      </w:tblGrid>
      <w:tr w:rsidR="00D532BA">
        <w:tc>
          <w:tcPr>
            <w:tcW w:w="4800" w:type="dxa"/>
          </w:tcPr>
          <w:p w:rsidR="00D532BA" w:rsidRDefault="00D532BA">
            <w:pPr>
              <w:pStyle w:val="2"/>
            </w:pPr>
            <w:r>
              <w:t>Выполнение манипуляций</w:t>
            </w:r>
          </w:p>
        </w:tc>
        <w:tc>
          <w:tcPr>
            <w:tcW w:w="234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Количество </w:t>
            </w:r>
          </w:p>
        </w:tc>
      </w:tr>
      <w:tr w:rsidR="00D532BA">
        <w:tc>
          <w:tcPr>
            <w:tcW w:w="4800" w:type="dxa"/>
          </w:tcPr>
          <w:p w:rsidR="00D532BA" w:rsidRDefault="00D532BA">
            <w:pPr>
              <w:pStyle w:val="2"/>
            </w:pPr>
            <w:r>
              <w:t>Проведение Азопирамовых проб</w:t>
            </w:r>
          </w:p>
        </w:tc>
        <w:tc>
          <w:tcPr>
            <w:tcW w:w="2340" w:type="dxa"/>
          </w:tcPr>
          <w:p w:rsidR="00D532BA" w:rsidRDefault="003C59D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1230</w:t>
            </w:r>
          </w:p>
        </w:tc>
      </w:tr>
      <w:tr w:rsidR="00D532BA">
        <w:tc>
          <w:tcPr>
            <w:tcW w:w="480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Фенолфталеиновые пробы</w:t>
            </w:r>
          </w:p>
        </w:tc>
        <w:tc>
          <w:tcPr>
            <w:tcW w:w="2340" w:type="dxa"/>
          </w:tcPr>
          <w:p w:rsidR="00D532BA" w:rsidRDefault="003C59D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1143</w:t>
            </w:r>
          </w:p>
        </w:tc>
      </w:tr>
      <w:tr w:rsidR="00D532BA">
        <w:tc>
          <w:tcPr>
            <w:tcW w:w="480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Бак. Посев на БГКП и стафилококк</w:t>
            </w:r>
          </w:p>
        </w:tc>
        <w:tc>
          <w:tcPr>
            <w:tcW w:w="234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133</w:t>
            </w:r>
          </w:p>
        </w:tc>
      </w:tr>
      <w:tr w:rsidR="00D532BA">
        <w:tc>
          <w:tcPr>
            <w:tcW w:w="480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 стерильность</w:t>
            </w:r>
          </w:p>
        </w:tc>
        <w:tc>
          <w:tcPr>
            <w:tcW w:w="234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92</w:t>
            </w:r>
          </w:p>
        </w:tc>
      </w:tr>
      <w:tr w:rsidR="00D532BA">
        <w:tc>
          <w:tcPr>
            <w:tcW w:w="480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Воздух (ОМЧ, стафилококк)</w:t>
            </w:r>
          </w:p>
        </w:tc>
        <w:tc>
          <w:tcPr>
            <w:tcW w:w="234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35</w:t>
            </w:r>
          </w:p>
        </w:tc>
      </w:tr>
      <w:tr w:rsidR="00D532BA">
        <w:tc>
          <w:tcPr>
            <w:tcW w:w="480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Смывы на УПМ</w:t>
            </w:r>
          </w:p>
        </w:tc>
        <w:tc>
          <w:tcPr>
            <w:tcW w:w="2340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</w:t>
            </w:r>
          </w:p>
        </w:tc>
      </w:tr>
    </w:tbl>
    <w:p w:rsidR="00D532BA" w:rsidRDefault="00D532BA">
      <w:pPr>
        <w:ind w:left="360"/>
        <w:rPr>
          <w:color w:val="000000"/>
          <w:sz w:val="28"/>
        </w:rPr>
      </w:pPr>
    </w:p>
    <w:p w:rsidR="00D532BA" w:rsidRDefault="006A1294">
      <w:pPr>
        <w:rPr>
          <w:color w:val="000000"/>
          <w:sz w:val="28"/>
        </w:rPr>
      </w:pPr>
      <w:r>
        <w:rPr>
          <w:color w:val="000000"/>
          <w:sz w:val="28"/>
        </w:rPr>
        <w:tab/>
        <w:t>В случае регистрации постинь</w:t>
      </w:r>
      <w:r w:rsidR="00D532BA">
        <w:rPr>
          <w:color w:val="000000"/>
          <w:sz w:val="28"/>
        </w:rPr>
        <w:t xml:space="preserve">екционного осложнения, провожу вместе с госпитальным эпидемиологом эпидрасследование с выявлением причин, их устранением и разбором на заседании координационной </w:t>
      </w:r>
      <w:r w:rsidR="003C59D6">
        <w:rPr>
          <w:color w:val="000000"/>
          <w:sz w:val="28"/>
        </w:rPr>
        <w:t xml:space="preserve">комиссии и Совета Сестер (В </w:t>
      </w:r>
      <w:smartTag w:uri="urn:schemas-microsoft-com:office:smarttags" w:element="metricconverter">
        <w:smartTagPr>
          <w:attr w:name="ProductID" w:val="2005 г"/>
        </w:smartTagPr>
        <w:r w:rsidR="003C59D6">
          <w:rPr>
            <w:color w:val="000000"/>
            <w:sz w:val="28"/>
          </w:rPr>
          <w:t xml:space="preserve">2005 </w:t>
        </w:r>
        <w:r w:rsidR="00D532BA">
          <w:rPr>
            <w:color w:val="000000"/>
            <w:sz w:val="28"/>
          </w:rPr>
          <w:t>г</w:t>
        </w:r>
      </w:smartTag>
      <w:r w:rsidR="00D532BA">
        <w:rPr>
          <w:color w:val="000000"/>
          <w:sz w:val="28"/>
        </w:rPr>
        <w:t>. таких случаев не выявлено).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Обучение среднего медперсонала провожу в соответствии  с планом работы.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Мною созданы папки с документами по каждой инфекции, в том числе по ГВГ, ВИЧ, которыми я пользуюсь при подготовке. Подготовку провожу регулярно и систематически. Уделяю внимание уровню знаний медсестринского персонала по вопросам эпидемиологии, профилактике инфекционных заболеваний; ВБИ, ГВГ, ВИЧ – инфекции, профессионального инфицирования, инфекционной безопасности медработников. Согласно планов провожу зачеты по ВБИ, ГВГ, ВИЧ/СПИД.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Новые приказы, инструкции по сан. эпидрежиму изучаю и размножаю для всех подразделений. Занимаюсь воспитанием и совершенствованием знаний медицинских сестер и младшего медперсонала. Большую роль играют знания по повышению квалификации на курсах усовершенствования и проведение семинаров и конференций.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Учебно-воспитательная работа проводится в большом объеме непосредственно в лечебных подразделениях под руководством старших медсестер и заведующих отделений.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Провожу занятия с процедурными, хирургическими медсестрами, с молодыми специалистами и резервом согласно плана.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Занимаюсь экономической учебой.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Являюсь председателем Совета Сестер, главная функция которого – организация рабочих мест, воспитание и повышение квалификации средних медицинских работников.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 xml:space="preserve">Все вопросы профессиональные, воспитательные, вопросы этики поведения медсестры, значение деонтологии, психотерапии в лечении больных решаются, как на совещаниях сестер, так и на заседаниях Совета медицинских сестер. 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На сестринских конференциях и семинарских занятиях мною подготовлен материал и сообщен: по вопросам профилактики ВИЧ – инфекции – современные аспекты, организация раннего выявления, о мерах по совершенствованию профилактики и др.; по профилактике ГВГ, профессионального инфицирования, инфекционной безопасности медицинских работников, алгоритмам обработки рук, технике проведения манипуляций, вскрытие биксов и т.д.; дезинфекции, предстерилизационной очистке и стерилизации изделий медицинского назначения – МУ 287-113 от 30.12.1998г. правила сбора хранения и удаления отходов ЛПУ «Санитарные правила и нормы»  Сан. Пин.2.1.7.728-99.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Занятия с младшим медицинским персоналом провожу согла</w:t>
      </w:r>
      <w:r w:rsidR="003C59D6">
        <w:rPr>
          <w:color w:val="000000"/>
          <w:sz w:val="28"/>
        </w:rPr>
        <w:t>сно составленного плана. За 2005</w:t>
      </w:r>
      <w:r>
        <w:rPr>
          <w:color w:val="000000"/>
          <w:sz w:val="28"/>
        </w:rPr>
        <w:t xml:space="preserve"> год проведено – 6 занятий.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Постоянно веду работу по воспитанию среднего и младшего медперсонала в духе добросовестного выполнения своих обязанностей и гуманного отношения больных.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Совместно с отделом кадров составляю план специализации и усовершенствования медсестер и передаю в училище.</w:t>
      </w:r>
    </w:p>
    <w:p w:rsidR="00D532BA" w:rsidRDefault="00D532BA">
      <w:pPr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142"/>
      </w:tblGrid>
      <w:tr w:rsidR="00D532BA">
        <w:tc>
          <w:tcPr>
            <w:tcW w:w="4428" w:type="dxa"/>
          </w:tcPr>
          <w:p w:rsidR="00D532BA" w:rsidRDefault="003C59D6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Усовершенствование за 2005</w:t>
            </w:r>
            <w:r w:rsidR="00D532BA">
              <w:rPr>
                <w:b/>
                <w:color w:val="000000"/>
                <w:sz w:val="28"/>
              </w:rPr>
              <w:t xml:space="preserve"> год</w:t>
            </w:r>
          </w:p>
        </w:tc>
        <w:tc>
          <w:tcPr>
            <w:tcW w:w="5142" w:type="dxa"/>
          </w:tcPr>
          <w:p w:rsidR="00D532BA" w:rsidRDefault="00D532B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Специализация</w:t>
            </w:r>
          </w:p>
        </w:tc>
      </w:tr>
      <w:tr w:rsidR="00D532BA">
        <w:tc>
          <w:tcPr>
            <w:tcW w:w="4428" w:type="dxa"/>
          </w:tcPr>
          <w:p w:rsidR="00D532BA" w:rsidRDefault="003C59D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 w:rsidR="00D532BA">
              <w:rPr>
                <w:color w:val="000000"/>
                <w:sz w:val="28"/>
              </w:rPr>
              <w:t xml:space="preserve"> человек</w:t>
            </w:r>
          </w:p>
        </w:tc>
        <w:tc>
          <w:tcPr>
            <w:tcW w:w="5142" w:type="dxa"/>
          </w:tcPr>
          <w:p w:rsidR="00D532BA" w:rsidRDefault="003C59D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</w:t>
            </w:r>
          </w:p>
        </w:tc>
      </w:tr>
    </w:tbl>
    <w:p w:rsidR="00D532BA" w:rsidRDefault="00D532BA">
      <w:pPr>
        <w:pStyle w:val="a3"/>
      </w:pPr>
      <w:r>
        <w:t xml:space="preserve"> </w:t>
      </w:r>
      <w:r>
        <w:tab/>
        <w:t xml:space="preserve">Из общего числа средних медицинских работников имеют: </w:t>
      </w:r>
    </w:p>
    <w:p w:rsidR="00D532BA" w:rsidRDefault="00D532BA" w:rsidP="00D532BA">
      <w:pPr>
        <w:rPr>
          <w:color w:val="000000"/>
          <w:sz w:val="28"/>
        </w:rPr>
      </w:pPr>
      <w:r>
        <w:rPr>
          <w:color w:val="000000"/>
          <w:sz w:val="28"/>
        </w:rPr>
        <w:t>Высшую квалификационную категорию – 4 человека.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 xml:space="preserve"> –</w:t>
      </w:r>
      <w:r w:rsidR="003C59D6">
        <w:rPr>
          <w:color w:val="000000"/>
          <w:sz w:val="28"/>
        </w:rPr>
        <w:t xml:space="preserve"> квалификационную категорию – 22</w:t>
      </w:r>
      <w:r>
        <w:rPr>
          <w:color w:val="000000"/>
          <w:sz w:val="28"/>
        </w:rPr>
        <w:t xml:space="preserve"> человек;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- квалификационную категорию – 1 человек;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В течение всего года по плану посредством обходов контролирую: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своевременное и квалифицированное выполнение медицинскими сестрами лечебных назначений врачей в поликлинике и на дому, а так же ведение медицинской документации;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дезинфекцию мединструментария на местах и в ЦСО;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работу студентов во время их производственной практики, проверяю их знания, обучаю практическим навыкам с последующей сдачей зачетов;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трудовую дисциплину среднего и младшего медперсонала.</w:t>
      </w:r>
    </w:p>
    <w:p w:rsidR="00D532BA" w:rsidRDefault="00D532BA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>С начала открытия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МЛПУ Городская поликлиника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№ 5 работает в системе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 xml:space="preserve">обязательного медицинского страхования. Медработники стали получать зарплату в зависимости от объема выполненной работы. Пациенты получили право выбора лечиться у любого врача и в любом медицинском учреждении. Повысилась ответственность врачей за качество обследования, диагностику и оказание медицинской помощи больным. Итогом является оплата труда за качество выполненной работы, что повышает материальную заинтересованность медработника. Сохраняется метод  бригадного подряда в КДЛ. </w:t>
      </w:r>
    </w:p>
    <w:p w:rsidR="00D532BA" w:rsidRDefault="00D532BA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ab/>
        <w:t>Введены платные услуги: массаж, прием узких специалистов, врача общей практики, терапевтов, уролога, оформление справок поступающих на работу и для получения водительских прав.</w:t>
      </w:r>
    </w:p>
    <w:p w:rsidR="00D532BA" w:rsidRDefault="00D532BA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ab/>
        <w:t>Введены услуги добровольного медицинского страхования для желающих пациентов.</w:t>
      </w:r>
    </w:p>
    <w:p w:rsidR="00D532BA" w:rsidRDefault="00D532BA">
      <w:pPr>
        <w:ind w:left="36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Результаты платных услуг.</w:t>
      </w:r>
    </w:p>
    <w:p w:rsidR="00D532BA" w:rsidRDefault="00D532BA">
      <w:pPr>
        <w:pStyle w:val="a4"/>
        <w:numPr>
          <w:ilvl w:val="0"/>
          <w:numId w:val="2"/>
        </w:numPr>
      </w:pPr>
      <w:r>
        <w:t>больные всегда могут получить квалифицированную помощь в удобное для них время и без отрыва от производства;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увеличивается заработная плата медперсонала, оказывающего платные услуги;</w:t>
      </w:r>
    </w:p>
    <w:p w:rsidR="00D532BA" w:rsidRDefault="00D532BA">
      <w:pPr>
        <w:numPr>
          <w:ilvl w:val="0"/>
          <w:numId w:val="2"/>
        </w:numPr>
        <w:rPr>
          <w:color w:val="000000"/>
          <w:sz w:val="28"/>
        </w:rPr>
      </w:pPr>
      <w:r>
        <w:rPr>
          <w:color w:val="000000"/>
          <w:sz w:val="28"/>
        </w:rPr>
        <w:t>увеличивается доход бюджета поликлиники.</w:t>
      </w:r>
    </w:p>
    <w:p w:rsidR="00D532BA" w:rsidRDefault="00D532BA">
      <w:pPr>
        <w:ind w:left="708"/>
        <w:rPr>
          <w:color w:val="000000"/>
          <w:sz w:val="28"/>
        </w:rPr>
      </w:pPr>
      <w:r>
        <w:rPr>
          <w:color w:val="000000"/>
          <w:sz w:val="28"/>
        </w:rPr>
        <w:t>В поликлинике функционирует дневной стационар, что позволяет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больным получать эффективное лечение под контролем врача без отрыва семьи, а также в условиях ново-экономического хозяйствования сохраняем бюджет поликлиники.</w:t>
      </w:r>
    </w:p>
    <w:p w:rsidR="00D532BA" w:rsidRDefault="00D532BA">
      <w:pPr>
        <w:ind w:left="708"/>
        <w:rPr>
          <w:color w:val="000000"/>
          <w:sz w:val="28"/>
        </w:rPr>
      </w:pPr>
      <w:r>
        <w:rPr>
          <w:color w:val="000000"/>
          <w:sz w:val="28"/>
        </w:rPr>
        <w:t>Работу ведем по стандартам. Ведение стандартизации улучшило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организацию работы медицинского персонала, повысилась дисциплина и ответственность за свою работу.</w:t>
      </w:r>
    </w:p>
    <w:p w:rsidR="003C59D6" w:rsidRDefault="003C59D6">
      <w:pPr>
        <w:rPr>
          <w:color w:val="000000"/>
          <w:sz w:val="28"/>
        </w:rPr>
      </w:pPr>
      <w:r>
        <w:rPr>
          <w:color w:val="000000"/>
          <w:sz w:val="28"/>
        </w:rPr>
        <w:tab/>
        <w:t>В 2005</w:t>
      </w:r>
      <w:r w:rsidR="00D532BA">
        <w:rPr>
          <w:color w:val="000000"/>
          <w:sz w:val="28"/>
        </w:rPr>
        <w:t xml:space="preserve"> году в поликлинику поступила новая аппаратура: установка ультразвуковая для предстерилизационной очистки инструментов и изделий медицинского назначения (пробирки, капилляры, биопсионные щипцы)</w:t>
      </w:r>
      <w:r>
        <w:rPr>
          <w:color w:val="000000"/>
          <w:sz w:val="28"/>
        </w:rPr>
        <w:t xml:space="preserve"> – 2 штуки</w:t>
      </w:r>
      <w:r w:rsidR="00D532BA">
        <w:rPr>
          <w:color w:val="000000"/>
          <w:sz w:val="28"/>
        </w:rPr>
        <w:t>;</w:t>
      </w:r>
      <w:r>
        <w:rPr>
          <w:color w:val="000000"/>
          <w:sz w:val="28"/>
        </w:rPr>
        <w:t xml:space="preserve"> аквадистилятор АД-за-25; анализатор мочи «Урисис»; биохимический анализатор </w:t>
      </w:r>
      <w:r>
        <w:rPr>
          <w:color w:val="000000"/>
          <w:sz w:val="28"/>
          <w:lang w:val="en-US"/>
        </w:rPr>
        <w:t>Super</w:t>
      </w:r>
      <w:r w:rsidRPr="003C59D6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GL</w:t>
      </w:r>
      <w:r w:rsidRPr="003C59D6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Easy</w:t>
      </w:r>
      <w:r>
        <w:rPr>
          <w:color w:val="000000"/>
          <w:sz w:val="28"/>
        </w:rPr>
        <w:t xml:space="preserve">; микроскоп бинокулярный МС-20 с подсветкой – 2 штуки; негатоскоп Н-86; офтальмометр ОФ-3; стерилизатор паровой ГК-100-3М; лейкоцитарный счетчик Минилаб-903; </w:t>
      </w:r>
      <w:r w:rsidR="00DA3978">
        <w:rPr>
          <w:color w:val="000000"/>
          <w:sz w:val="28"/>
        </w:rPr>
        <w:t>тонометр бесконтактный глазной; установку для фотохимической обработки рентгенпленки</w:t>
      </w:r>
      <w:r w:rsidR="002764B1">
        <w:rPr>
          <w:color w:val="000000"/>
          <w:sz w:val="28"/>
        </w:rPr>
        <w:t xml:space="preserve">; электрокардиограф 6-канальный; термоконтейнер; </w:t>
      </w:r>
      <w:r w:rsidR="00D532BA">
        <w:rPr>
          <w:color w:val="000000"/>
          <w:sz w:val="28"/>
        </w:rPr>
        <w:tab/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>Принимаю активное участие в оперативном решении административно-хозяйственных вопросах.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Постоянно повышаю свой профессиональный уровень, как на курсах повышения квалификации, так и на своем рабочем месте.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Владею снежными специальностями: медсестра неврологического кабинета.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  <w:t>В своей работе использую опыт главных медсестер города и области с большим стажем работы.</w:t>
      </w:r>
    </w:p>
    <w:p w:rsidR="00D532BA" w:rsidRDefault="00D532BA">
      <w:pPr>
        <w:pStyle w:val="a3"/>
      </w:pPr>
      <w:r>
        <w:tab/>
        <w:t>Уделяю внимание практической деятельности по укреплению здоровья медработников.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532BA">
        <w:tc>
          <w:tcPr>
            <w:tcW w:w="4785" w:type="dxa"/>
          </w:tcPr>
          <w:p w:rsidR="00D532BA" w:rsidRDefault="00D532B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Вид деятельности</w:t>
            </w:r>
          </w:p>
        </w:tc>
        <w:tc>
          <w:tcPr>
            <w:tcW w:w="4785" w:type="dxa"/>
          </w:tcPr>
          <w:p w:rsidR="00D532BA" w:rsidRDefault="00D532B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Объем работы</w:t>
            </w:r>
          </w:p>
        </w:tc>
      </w:tr>
      <w:tr w:rsidR="00D532BA">
        <w:tc>
          <w:tcPr>
            <w:tcW w:w="4785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Способствую прохождению периодических медосмотров (прохождение ККФ, обследование на носительство антигенов, проведение профилактических прививок)</w:t>
            </w:r>
          </w:p>
        </w:tc>
        <w:tc>
          <w:tcPr>
            <w:tcW w:w="4785" w:type="dxa"/>
          </w:tcPr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Медработники имеют 100% ККФ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Иммунная прослойка против дифтерии, столбняка медици</w:t>
            </w:r>
            <w:r w:rsidR="003C59D6">
              <w:rPr>
                <w:color w:val="000000"/>
                <w:sz w:val="28"/>
              </w:rPr>
              <w:t>нских работников составляет 94,8</w:t>
            </w:r>
            <w:r>
              <w:rPr>
                <w:color w:val="000000"/>
                <w:sz w:val="28"/>
              </w:rPr>
              <w:t>%</w:t>
            </w:r>
          </w:p>
          <w:p w:rsidR="00D532BA" w:rsidRDefault="00D532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Проведены прививки против вирусного гепатита В всех медицинских работников.</w:t>
            </w:r>
          </w:p>
        </w:tc>
      </w:tr>
    </w:tbl>
    <w:p w:rsidR="00D532BA" w:rsidRDefault="00D532BA">
      <w:pPr>
        <w:rPr>
          <w:color w:val="000000"/>
          <w:sz w:val="28"/>
        </w:rPr>
      </w:pPr>
    </w:p>
    <w:p w:rsidR="00D532BA" w:rsidRDefault="00D532BA">
      <w:pPr>
        <w:pStyle w:val="a3"/>
      </w:pPr>
      <w:r>
        <w:t>Оценка эффективности деятельности медицинского персонала в МЛПУ Городская поликлиника № 5 складывается:</w:t>
      </w:r>
    </w:p>
    <w:p w:rsidR="00D532BA" w:rsidRDefault="00D532BA">
      <w:pPr>
        <w:numPr>
          <w:ilvl w:val="0"/>
          <w:numId w:val="9"/>
        </w:numPr>
        <w:rPr>
          <w:color w:val="000000"/>
          <w:sz w:val="28"/>
        </w:rPr>
      </w:pPr>
      <w:r>
        <w:rPr>
          <w:color w:val="000000"/>
          <w:sz w:val="28"/>
        </w:rPr>
        <w:t>Из самооценки.</w:t>
      </w:r>
    </w:p>
    <w:p w:rsidR="00D532BA" w:rsidRDefault="00D532BA">
      <w:pPr>
        <w:numPr>
          <w:ilvl w:val="0"/>
          <w:numId w:val="9"/>
        </w:numPr>
        <w:rPr>
          <w:color w:val="000000"/>
          <w:sz w:val="28"/>
        </w:rPr>
      </w:pPr>
      <w:r>
        <w:rPr>
          <w:color w:val="000000"/>
          <w:sz w:val="28"/>
        </w:rPr>
        <w:t>Из мнения пациента и его семьи.</w:t>
      </w:r>
    </w:p>
    <w:p w:rsidR="00D532BA" w:rsidRDefault="00D532BA">
      <w:pPr>
        <w:numPr>
          <w:ilvl w:val="0"/>
          <w:numId w:val="9"/>
        </w:numPr>
        <w:rPr>
          <w:color w:val="000000"/>
          <w:sz w:val="28"/>
        </w:rPr>
      </w:pPr>
      <w:r>
        <w:rPr>
          <w:color w:val="000000"/>
          <w:sz w:val="28"/>
        </w:rPr>
        <w:t>Из моего собственного мнения, как главной медицинской сестры.</w:t>
      </w:r>
    </w:p>
    <w:p w:rsidR="00D532BA" w:rsidRDefault="00D532BA">
      <w:pPr>
        <w:ind w:left="360"/>
        <w:rPr>
          <w:color w:val="000000"/>
          <w:sz w:val="28"/>
        </w:rPr>
      </w:pPr>
    </w:p>
    <w:p w:rsidR="00D532BA" w:rsidRDefault="00D532BA">
      <w:pPr>
        <w:ind w:left="360"/>
        <w:rPr>
          <w:b/>
          <w:color w:val="000000"/>
          <w:sz w:val="28"/>
        </w:rPr>
      </w:pPr>
      <w:r>
        <w:rPr>
          <w:color w:val="000000"/>
          <w:sz w:val="28"/>
        </w:rPr>
        <w:t xml:space="preserve">Стараюсь воплощать  в жизнь девиз: </w:t>
      </w:r>
      <w:r>
        <w:rPr>
          <w:b/>
          <w:color w:val="000000"/>
          <w:sz w:val="28"/>
        </w:rPr>
        <w:t>«Новые сестры для новой России »</w:t>
      </w:r>
    </w:p>
    <w:p w:rsidR="00D532BA" w:rsidRDefault="00D532BA">
      <w:pPr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D532BA" w:rsidRDefault="00D532BA">
      <w:pPr>
        <w:pStyle w:val="2"/>
        <w:rPr>
          <w:b/>
        </w:rPr>
      </w:pPr>
      <w:r>
        <w:rPr>
          <w:b/>
        </w:rPr>
        <w:t>Главная медсестра</w:t>
      </w: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rPr>
          <w:b/>
          <w:color w:val="000000"/>
          <w:sz w:val="28"/>
        </w:rPr>
      </w:pPr>
    </w:p>
    <w:p w:rsidR="00D532BA" w:rsidRDefault="00D532BA">
      <w:pPr>
        <w:jc w:val="center"/>
        <w:rPr>
          <w:b/>
          <w:color w:val="000000"/>
          <w:sz w:val="44"/>
        </w:rPr>
      </w:pPr>
      <w:bookmarkStart w:id="0" w:name="_GoBack"/>
      <w:bookmarkEnd w:id="0"/>
    </w:p>
    <w:sectPr w:rsidR="00D532BA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66EA"/>
    <w:multiLevelType w:val="hybridMultilevel"/>
    <w:tmpl w:val="F28EB536"/>
    <w:lvl w:ilvl="0" w:tplc="6684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64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88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BCA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64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09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C4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9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884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95971"/>
    <w:multiLevelType w:val="hybridMultilevel"/>
    <w:tmpl w:val="F6ACC7C4"/>
    <w:lvl w:ilvl="0" w:tplc="D7DE1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061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2EEB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49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EE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AD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A2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04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64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D4C54"/>
    <w:multiLevelType w:val="hybridMultilevel"/>
    <w:tmpl w:val="FAFC5CE2"/>
    <w:lvl w:ilvl="0" w:tplc="642A0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C9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E0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184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E8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E7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A9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04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F2A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00E36"/>
    <w:multiLevelType w:val="hybridMultilevel"/>
    <w:tmpl w:val="B7CE0D8A"/>
    <w:lvl w:ilvl="0" w:tplc="9C641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45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F08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E1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80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03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07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8E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EE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A06C59"/>
    <w:multiLevelType w:val="hybridMultilevel"/>
    <w:tmpl w:val="47444B0C"/>
    <w:lvl w:ilvl="0" w:tplc="CE7AA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38C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426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545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EFB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226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AA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AD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A6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5E2952"/>
    <w:multiLevelType w:val="hybridMultilevel"/>
    <w:tmpl w:val="130ADFE6"/>
    <w:lvl w:ilvl="0" w:tplc="7182F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387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6A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780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E3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6E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C3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8C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B42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EA6F4A"/>
    <w:multiLevelType w:val="hybridMultilevel"/>
    <w:tmpl w:val="9D5EBE22"/>
    <w:lvl w:ilvl="0" w:tplc="17E4E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CB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F0C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E0E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27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05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A2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40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6E1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BB4CBC"/>
    <w:multiLevelType w:val="hybridMultilevel"/>
    <w:tmpl w:val="104238A8"/>
    <w:lvl w:ilvl="0" w:tplc="CE180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A07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FA3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4A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A9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2E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E8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A1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C7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BC50DB"/>
    <w:multiLevelType w:val="hybridMultilevel"/>
    <w:tmpl w:val="46FC8DBC"/>
    <w:lvl w:ilvl="0" w:tplc="A942D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B42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A2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2C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48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62F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C1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67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8C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773"/>
    <w:rsid w:val="002764B1"/>
    <w:rsid w:val="002979A7"/>
    <w:rsid w:val="003C59D6"/>
    <w:rsid w:val="00613A6E"/>
    <w:rsid w:val="006A1294"/>
    <w:rsid w:val="0079476B"/>
    <w:rsid w:val="007B0FAA"/>
    <w:rsid w:val="00851773"/>
    <w:rsid w:val="00927982"/>
    <w:rsid w:val="00AD118E"/>
    <w:rsid w:val="00B45565"/>
    <w:rsid w:val="00CC4E2C"/>
    <w:rsid w:val="00D532BA"/>
    <w:rsid w:val="00DA3978"/>
    <w:rsid w:val="00D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09CF5-0D53-40BB-BE0A-833812C7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color w:val="000000"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00"/>
      <w:sz w:val="28"/>
    </w:rPr>
  </w:style>
  <w:style w:type="paragraph" w:styleId="a4">
    <w:name w:val="Body Text Indent"/>
    <w:basedOn w:val="a"/>
    <w:pPr>
      <w:ind w:left="360"/>
    </w:pPr>
    <w:rPr>
      <w:color w:val="000000"/>
      <w:sz w:val="28"/>
    </w:rPr>
  </w:style>
  <w:style w:type="paragraph" w:styleId="20">
    <w:name w:val="Body Text 2"/>
    <w:basedOn w:val="a"/>
    <w:rPr>
      <w:b/>
      <w:bCs/>
      <w:color w:val="000000"/>
      <w:sz w:val="36"/>
    </w:rPr>
  </w:style>
  <w:style w:type="paragraph" w:styleId="a5">
    <w:name w:val="Balloon Text"/>
    <w:basedOn w:val="a"/>
    <w:semiHidden/>
    <w:rsid w:val="00CC4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Я, Рябова Анна Анатольевна, закончила Киевское медицинское училище № 2 по специальности «Сестринское дело»</vt:lpstr>
    </vt:vector>
  </TitlesOfParts>
  <Company/>
  <LinksUpToDate>false</LinksUpToDate>
  <CharactersWithSpaces>22918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Я, Рябова Анна Анатольевна, закончила Киевское медицинское училище № 2 по специальности «Сестринское дело»</dc:title>
  <dc:subject/>
  <dc:creator>*</dc:creator>
  <cp:keywords/>
  <dc:description/>
  <cp:lastModifiedBy>admin</cp:lastModifiedBy>
  <cp:revision>2</cp:revision>
  <cp:lastPrinted>2006-09-14T15:48:00Z</cp:lastPrinted>
  <dcterms:created xsi:type="dcterms:W3CDTF">2014-05-16T02:51:00Z</dcterms:created>
  <dcterms:modified xsi:type="dcterms:W3CDTF">2014-05-16T02:51:00Z</dcterms:modified>
</cp:coreProperties>
</file>