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82" w:rsidRDefault="00BB4525">
      <w:pPr>
        <w:ind w:firstLine="284"/>
        <w:jc w:val="center"/>
        <w:rPr>
          <w:sz w:val="28"/>
        </w:rPr>
      </w:pPr>
      <w:r>
        <w:rPr>
          <w:sz w:val="28"/>
        </w:rPr>
        <w:t>Гемолитическая болезнь новорожденных.</w:t>
      </w:r>
    </w:p>
    <w:p w:rsidR="008F2882" w:rsidRDefault="00BB4525">
      <w:pPr>
        <w:ind w:firstLine="567"/>
        <w:rPr>
          <w:sz w:val="24"/>
        </w:rPr>
      </w:pPr>
      <w:r>
        <w:rPr>
          <w:sz w:val="24"/>
          <w:u w:val="single"/>
        </w:rPr>
        <w:t>Нормы биллирубина крови:</w:t>
      </w:r>
      <w:r>
        <w:rPr>
          <w:sz w:val="24"/>
        </w:rPr>
        <w:t xml:space="preserve"> общий – 3,4 – 13,7 мкмоль/л</w:t>
      </w:r>
    </w:p>
    <w:p w:rsidR="008F2882" w:rsidRDefault="00BB4525">
      <w:pPr>
        <w:pStyle w:val="1"/>
      </w:pPr>
      <w:r>
        <w:t>Прямой – 0,85 –3,4 мкмоль/л</w:t>
      </w:r>
    </w:p>
    <w:p w:rsidR="008F2882" w:rsidRDefault="00BB4525">
      <w:pPr>
        <w:ind w:firstLine="3402"/>
        <w:rPr>
          <w:sz w:val="24"/>
        </w:rPr>
      </w:pPr>
      <w:r>
        <w:rPr>
          <w:sz w:val="24"/>
        </w:rPr>
        <w:t>Непрямой – 2,-56 – 10,3 мкмоль/л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Желтуха при биллирубине 27,2 – 34 мкмоль/л.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 xml:space="preserve">ГБН возникает в результате реакции аглютинации ( АТ+АГ) с последующим лизисом эритроцитов (гемолиз). Связана с антигенной несовместимостью крови матери и плода по </w:t>
      </w:r>
      <w:r>
        <w:rPr>
          <w:sz w:val="24"/>
          <w:lang w:val="en-US"/>
        </w:rPr>
        <w:t>Rh</w:t>
      </w:r>
      <w:r>
        <w:rPr>
          <w:sz w:val="24"/>
        </w:rPr>
        <w:t>-фактору или системе АВ0.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 xml:space="preserve">У 15% европейцев. 7% негров, 1% китайцев отсутствует </w:t>
      </w:r>
      <w:r>
        <w:rPr>
          <w:sz w:val="24"/>
          <w:lang w:val="en-US"/>
        </w:rPr>
        <w:t>Rh</w:t>
      </w:r>
      <w:r>
        <w:rPr>
          <w:sz w:val="24"/>
        </w:rPr>
        <w:t xml:space="preserve">-антиген Д. При переливании крови, абортах образуются антитела против антигена Д- </w:t>
      </w:r>
      <w:r>
        <w:rPr>
          <w:sz w:val="24"/>
          <w:lang w:val="en-US"/>
        </w:rPr>
        <w:t>IgG</w:t>
      </w:r>
      <w:r>
        <w:rPr>
          <w:sz w:val="24"/>
        </w:rPr>
        <w:t xml:space="preserve"> – легко проникают через плаценту и аглютинируют эритроциты плода. Первая беременность может закончится благоприятно, т.к. титр АТ невысокий. Непрямой биллирубин действует в последние сроки беременности на более зрелые ткани плода – не так опасно. Если в начале беременности – плохой прогноз.</w:t>
      </w:r>
    </w:p>
    <w:p w:rsidR="008F2882" w:rsidRDefault="00BB4525">
      <w:pPr>
        <w:ind w:firstLine="567"/>
        <w:rPr>
          <w:sz w:val="24"/>
        </w:rPr>
      </w:pPr>
      <w:r>
        <w:rPr>
          <w:sz w:val="24"/>
          <w:u w:val="single"/>
        </w:rPr>
        <w:t xml:space="preserve">Клиника </w:t>
      </w:r>
      <w:r>
        <w:rPr>
          <w:sz w:val="24"/>
          <w:u w:val="single"/>
          <w:lang w:val="en-US"/>
        </w:rPr>
        <w:t>Rh</w:t>
      </w:r>
      <w:r>
        <w:rPr>
          <w:sz w:val="24"/>
          <w:u w:val="single"/>
        </w:rPr>
        <w:t>-конфликта.</w:t>
      </w:r>
    </w:p>
    <w:p w:rsidR="008F2882" w:rsidRDefault="00BB452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Самая тяжелая – отечная форма.</w:t>
      </w:r>
    </w:p>
    <w:p w:rsidR="008F2882" w:rsidRDefault="00BB452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Тяжелая – желтуха новорожденных.</w:t>
      </w:r>
    </w:p>
    <w:p w:rsidR="008F2882" w:rsidRDefault="00BB452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Анемическая форма (при гемолизе активируется гемопоэз – эритробластоз плода).</w:t>
      </w:r>
    </w:p>
    <w:p w:rsidR="008F2882" w:rsidRDefault="00BB4525">
      <w:pPr>
        <w:pStyle w:val="a3"/>
      </w:pPr>
      <w:r>
        <w:t>1-я форма: повреждение всех тканей. Рождается мертвым или умирает в первые часы. Цирроз печени, недоношенность, восковидный отек кожи, бледность цианоз, полостные отеки. Механизм образования отеков – гипопротеинемия, высокая проницаемость капиляров для НБ. Увеличена печень, селезенка. Анемия: нормобласты и ретикулоциты – 150 и более на 1000 эр., лейкоцитоз. УЗИ – поза Будды, ареол вокруг головы – отек кожи.</w:t>
      </w:r>
    </w:p>
    <w:p w:rsidR="008F2882" w:rsidRDefault="00BB4525">
      <w:pPr>
        <w:pStyle w:val="a3"/>
      </w:pPr>
      <w:r>
        <w:t xml:space="preserve">2-я  форма: ребенок чаще доношенный. Желтушный с рождения или в первые сутки. Желтая первородная смазка. С течением времени желтуха нарастает. Она маскирует бледность. Синдром угнетения или общее беспокойство, судороги, опистотонус, тахикардия, кровоизлияния в кожу, внутренние органы, гепатоспленомегалия. Анемия, эритробластоз, тромбоцитопения, биллирубин 310-340 мкмоль/л, снижение </w:t>
      </w:r>
      <w:r>
        <w:rPr>
          <w:lang w:val="en-US"/>
        </w:rPr>
        <w:sym w:font="Symbol" w:char="F067"/>
      </w:r>
      <w:r>
        <w:t>-глобулина, общего белка. Заканчивается смертью или возникновением «ядерной» желтухи.</w:t>
      </w:r>
    </w:p>
    <w:p w:rsidR="008F2882" w:rsidRDefault="00BB4525">
      <w:pPr>
        <w:ind w:firstLine="567"/>
        <w:rPr>
          <w:sz w:val="24"/>
          <w:u w:val="single"/>
        </w:rPr>
      </w:pPr>
      <w:r>
        <w:rPr>
          <w:sz w:val="24"/>
          <w:u w:val="single"/>
        </w:rPr>
        <w:t>Степени тяжести по уровне биллирубина (мкмоль/л).</w:t>
      </w:r>
    </w:p>
    <w:p w:rsidR="008F2882" w:rsidRDefault="00BB4525">
      <w:pPr>
        <w:pStyle w:val="a3"/>
      </w:pPr>
      <w:r>
        <w:t>50-70 – первая степень.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85-150 – вторая степень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170 и выше – 3 степень.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 xml:space="preserve">    3 форма (5%). Проявляется на 1-2 недели. Бледность с желтушным оттенком, снижены показатели красной крови: 1 степень – Н</w:t>
      </w:r>
      <w:r>
        <w:rPr>
          <w:sz w:val="24"/>
          <w:lang w:val="en-US"/>
        </w:rPr>
        <w:t>b</w:t>
      </w:r>
      <w:r>
        <w:rPr>
          <w:sz w:val="24"/>
        </w:rPr>
        <w:t xml:space="preserve"> выше  150г/л</w:t>
      </w:r>
    </w:p>
    <w:p w:rsidR="008F2882" w:rsidRDefault="00BB4525">
      <w:pPr>
        <w:ind w:firstLine="4962"/>
        <w:rPr>
          <w:sz w:val="24"/>
        </w:rPr>
      </w:pPr>
      <w:r>
        <w:rPr>
          <w:sz w:val="24"/>
        </w:rPr>
        <w:t xml:space="preserve">2 степень – 150 –115 </w:t>
      </w:r>
    </w:p>
    <w:p w:rsidR="008F2882" w:rsidRDefault="00BB4525">
      <w:pPr>
        <w:ind w:firstLine="4962"/>
        <w:rPr>
          <w:sz w:val="24"/>
        </w:rPr>
      </w:pPr>
      <w:r>
        <w:rPr>
          <w:sz w:val="24"/>
        </w:rPr>
        <w:t>3 степень – менее 110.</w:t>
      </w:r>
    </w:p>
    <w:p w:rsidR="008F2882" w:rsidRDefault="00BB4525">
      <w:pPr>
        <w:ind w:firstLine="567"/>
        <w:jc w:val="center"/>
        <w:rPr>
          <w:sz w:val="24"/>
          <w:u w:val="single"/>
        </w:rPr>
      </w:pPr>
      <w:r>
        <w:rPr>
          <w:sz w:val="24"/>
          <w:u w:val="single"/>
        </w:rPr>
        <w:t>Клиника при АВ0 несовместимости.</w:t>
      </w:r>
    </w:p>
    <w:p w:rsidR="008F2882" w:rsidRDefault="00BB4525">
      <w:pPr>
        <w:pStyle w:val="a3"/>
      </w:pPr>
      <w:r>
        <w:t>Более 30% связанно с А или В несовместимостью ( у ребенка А или В, у матери 0 гр).</w:t>
      </w:r>
    </w:p>
    <w:p w:rsidR="008F2882" w:rsidRDefault="00BB452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легкая форма желтуха иногда расценивается как физиологическая. Гепатоспленомегалия незначительная, исход благоприятный.</w:t>
      </w:r>
    </w:p>
    <w:p w:rsidR="008F2882" w:rsidRDefault="00BB4525">
      <w:pPr>
        <w:pStyle w:val="a3"/>
      </w:pPr>
      <w:r>
        <w:t>Патологическая желтуха возникает в первые 36 часов жизни. Общий биллирубин у доношенных более 206  мкмоль/л, у недоношенных – более 250 мкмоль/л.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Симптомы сохраняются более 8 дней у доношенных и более 2-х недель у недоношенных.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Осложнения: 1. биллирубиновая энцефалопатия. Вероятность возрастает при гипоальбуминемии, сепсисе, ацидозе, гипогликемии, приеме сульфаниламидов. Основные показатели – масса при рождении, уровень НБ. Риск энцефалопатии возрастает при наличии хотя бы одного пункта: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масса менее 1000гр.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по Апгар на 5-й минуте не более 3-х балов.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рО2 ниже 40 мм.рт.ст. в течении 2-х часов.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рН меньше 7,15 в течении 1-го часа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Ректальная Т менее 35 в течении 4-х часов.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Общий белок менее 4 гр% в 2х пробах сыворотки крови.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есть гемолиз</w:t>
      </w:r>
    </w:p>
    <w:p w:rsidR="008F2882" w:rsidRDefault="00BB452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ухудшение состояния.</w:t>
      </w:r>
    </w:p>
    <w:p w:rsidR="008F2882" w:rsidRDefault="00BB4525">
      <w:pPr>
        <w:pStyle w:val="2"/>
      </w:pPr>
      <w:r>
        <w:t>Лечение</w:t>
      </w:r>
    </w:p>
    <w:p w:rsidR="008F2882" w:rsidRDefault="00BB452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Светолечение.</w:t>
      </w:r>
    </w:p>
    <w:p w:rsidR="008F2882" w:rsidRDefault="00BB452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Переливание крови.</w:t>
      </w:r>
    </w:p>
    <w:p w:rsidR="008F2882" w:rsidRDefault="00BB4525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Фенобарбитал.</w:t>
      </w:r>
    </w:p>
    <w:p w:rsidR="008F2882" w:rsidRDefault="00BB4525">
      <w:pPr>
        <w:pStyle w:val="a3"/>
      </w:pPr>
      <w:r>
        <w:t>Светолечение: переводит НБ в нетоксичную форму синим или белым цветом. Учитывают скрытые потери жидкости, может быть понос, сыпь, симптом «бронзового ребенка» (поражение печени).</w:t>
      </w:r>
    </w:p>
    <w:p w:rsidR="008F2882" w:rsidRDefault="00BB4525">
      <w:pPr>
        <w:ind w:firstLine="567"/>
        <w:rPr>
          <w:sz w:val="24"/>
        </w:rPr>
      </w:pPr>
      <w:r>
        <w:rPr>
          <w:sz w:val="24"/>
        </w:rPr>
        <w:t>Фенобарбитал: 5 –8 мг / кг / сутки. Способствует конъюгации биллирубина. Действует с 3-х по 7-е сутки. Максимальная доза 10 мг/кг/сутки.</w:t>
      </w:r>
      <w:bookmarkStart w:id="0" w:name="_GoBack"/>
      <w:bookmarkEnd w:id="0"/>
    </w:p>
    <w:sectPr w:rsidR="008F288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99F"/>
    <w:multiLevelType w:val="hybridMultilevel"/>
    <w:tmpl w:val="9C3062D0"/>
    <w:lvl w:ilvl="0" w:tplc="6F4C3AD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4AE57F4"/>
    <w:multiLevelType w:val="hybridMultilevel"/>
    <w:tmpl w:val="B994EBB2"/>
    <w:lvl w:ilvl="0" w:tplc="05A847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88A35AE"/>
    <w:multiLevelType w:val="hybridMultilevel"/>
    <w:tmpl w:val="98D21936"/>
    <w:lvl w:ilvl="0" w:tplc="BE0C78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92A3F6A"/>
    <w:multiLevelType w:val="hybridMultilevel"/>
    <w:tmpl w:val="9FA04008"/>
    <w:lvl w:ilvl="0" w:tplc="1354EB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525"/>
    <w:rsid w:val="00534F03"/>
    <w:rsid w:val="008F2882"/>
    <w:rsid w:val="00BB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1A16B-FA96-48F1-B0D2-C2C5537C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3402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567"/>
      <w:jc w:val="center"/>
      <w:outlineLvl w:val="1"/>
    </w:pPr>
    <w:rPr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Гемолитическая болезнь новорожденных</vt:lpstr>
    </vt:vector>
  </TitlesOfParts>
  <Company>Дом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Гемолитическая болезнь новорожденных</dc:title>
  <dc:subject/>
  <dc:creator>Щеглов</dc:creator>
  <cp:keywords/>
  <dc:description/>
  <cp:lastModifiedBy>Irina</cp:lastModifiedBy>
  <cp:revision>2</cp:revision>
  <dcterms:created xsi:type="dcterms:W3CDTF">2014-08-20T07:25:00Z</dcterms:created>
  <dcterms:modified xsi:type="dcterms:W3CDTF">2014-08-20T07:25:00Z</dcterms:modified>
</cp:coreProperties>
</file>