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36A9" w:rsidRPr="006A4CAD" w:rsidRDefault="009036A9" w:rsidP="006A4CAD">
      <w:pPr>
        <w:ind w:firstLine="709"/>
        <w:jc w:val="center"/>
        <w:rPr>
          <w:rFonts w:cs="Times New Roman"/>
          <w:sz w:val="28"/>
          <w:szCs w:val="28"/>
        </w:rPr>
      </w:pPr>
      <w:r w:rsidRPr="006A4CAD">
        <w:rPr>
          <w:rFonts w:cs="Times New Roman"/>
          <w:sz w:val="28"/>
          <w:szCs w:val="28"/>
        </w:rPr>
        <w:t>ФЕДЕРАЛЬНОЕ АГЕНТСТВО ПО ОБРАЗОВАНИЮ</w:t>
      </w:r>
    </w:p>
    <w:p w:rsidR="009036A9" w:rsidRPr="006A4CAD" w:rsidRDefault="009036A9" w:rsidP="006A4CAD">
      <w:pPr>
        <w:ind w:firstLine="709"/>
        <w:jc w:val="center"/>
        <w:rPr>
          <w:rFonts w:cs="Times New Roman"/>
          <w:sz w:val="28"/>
          <w:szCs w:val="28"/>
        </w:rPr>
      </w:pPr>
      <w:r w:rsidRPr="006A4CAD">
        <w:rPr>
          <w:rFonts w:cs="Times New Roman"/>
          <w:sz w:val="28"/>
          <w:szCs w:val="28"/>
        </w:rPr>
        <w:t>РОССИЙСКИЙ ГОСУДАРСТВЕННЫЙ ГУМАНИТАРНЫЙ УНИВЕРСИТЕТ</w:t>
      </w:r>
    </w:p>
    <w:p w:rsidR="009036A9" w:rsidRPr="006A4CAD" w:rsidRDefault="009036A9" w:rsidP="006A4CAD">
      <w:pPr>
        <w:ind w:firstLine="709"/>
        <w:jc w:val="center"/>
        <w:rPr>
          <w:rFonts w:cs="Times New Roman"/>
          <w:bCs/>
          <w:sz w:val="28"/>
          <w:szCs w:val="28"/>
        </w:rPr>
      </w:pPr>
      <w:r w:rsidRPr="006A4CAD">
        <w:rPr>
          <w:rFonts w:cs="Times New Roman"/>
          <w:bCs/>
          <w:sz w:val="28"/>
          <w:szCs w:val="28"/>
        </w:rPr>
        <w:t>ИНСТИТУТ ЭКОНОМИКИ, УПРАВЛЕНИЯ И ПРАВА</w:t>
      </w:r>
    </w:p>
    <w:p w:rsidR="009036A9" w:rsidRPr="006A4CAD" w:rsidRDefault="009036A9" w:rsidP="006A4CAD">
      <w:pPr>
        <w:ind w:firstLine="709"/>
        <w:jc w:val="center"/>
        <w:rPr>
          <w:rFonts w:cs="Times New Roman"/>
          <w:bCs/>
          <w:sz w:val="28"/>
          <w:szCs w:val="28"/>
        </w:rPr>
      </w:pPr>
      <w:r w:rsidRPr="006A4CAD">
        <w:rPr>
          <w:rFonts w:cs="Times New Roman"/>
          <w:bCs/>
          <w:sz w:val="28"/>
          <w:szCs w:val="28"/>
        </w:rPr>
        <w:t>ФАКУЛЬТЕТ УПРАВЛЕНИЯ</w:t>
      </w:r>
    </w:p>
    <w:p w:rsidR="009036A9" w:rsidRPr="006A4CAD" w:rsidRDefault="009036A9" w:rsidP="006A4CAD">
      <w:pPr>
        <w:ind w:firstLine="709"/>
        <w:jc w:val="center"/>
        <w:rPr>
          <w:rFonts w:cs="Times New Roman"/>
          <w:b/>
          <w:sz w:val="28"/>
          <w:szCs w:val="28"/>
        </w:rPr>
      </w:pPr>
    </w:p>
    <w:p w:rsidR="009036A9" w:rsidRPr="006A4CAD" w:rsidRDefault="009036A9" w:rsidP="006A4CAD">
      <w:pPr>
        <w:ind w:firstLine="709"/>
        <w:jc w:val="center"/>
        <w:rPr>
          <w:rFonts w:cs="Times New Roman"/>
          <w:sz w:val="28"/>
          <w:szCs w:val="28"/>
        </w:rPr>
      </w:pPr>
    </w:p>
    <w:p w:rsidR="009036A9" w:rsidRPr="006A4CAD" w:rsidRDefault="009036A9" w:rsidP="006A4CAD">
      <w:pPr>
        <w:ind w:firstLine="709"/>
        <w:jc w:val="center"/>
        <w:rPr>
          <w:rFonts w:cs="Times New Roman"/>
          <w:sz w:val="28"/>
          <w:szCs w:val="28"/>
        </w:rPr>
      </w:pPr>
    </w:p>
    <w:p w:rsidR="00A06D8F" w:rsidRDefault="00A06D8F" w:rsidP="006A4CAD">
      <w:pPr>
        <w:ind w:firstLine="709"/>
        <w:jc w:val="center"/>
        <w:rPr>
          <w:rFonts w:cs="Times New Roman"/>
          <w:sz w:val="28"/>
          <w:szCs w:val="28"/>
        </w:rPr>
      </w:pPr>
    </w:p>
    <w:p w:rsidR="00A06D8F" w:rsidRDefault="00A06D8F" w:rsidP="006A4CAD">
      <w:pPr>
        <w:ind w:firstLine="709"/>
        <w:jc w:val="center"/>
        <w:rPr>
          <w:rFonts w:cs="Times New Roman"/>
          <w:sz w:val="28"/>
          <w:szCs w:val="28"/>
        </w:rPr>
      </w:pPr>
    </w:p>
    <w:p w:rsidR="00A06D8F" w:rsidRDefault="00A06D8F" w:rsidP="006A4CAD">
      <w:pPr>
        <w:ind w:firstLine="709"/>
        <w:jc w:val="center"/>
        <w:rPr>
          <w:rFonts w:cs="Times New Roman"/>
          <w:sz w:val="28"/>
          <w:szCs w:val="28"/>
        </w:rPr>
      </w:pPr>
    </w:p>
    <w:p w:rsidR="00A06D8F" w:rsidRDefault="00A06D8F" w:rsidP="006A4CAD">
      <w:pPr>
        <w:ind w:firstLine="709"/>
        <w:jc w:val="center"/>
        <w:rPr>
          <w:rFonts w:cs="Times New Roman"/>
          <w:sz w:val="28"/>
          <w:szCs w:val="28"/>
        </w:rPr>
      </w:pPr>
    </w:p>
    <w:p w:rsidR="00A06D8F" w:rsidRDefault="00A06D8F" w:rsidP="006A4CAD">
      <w:pPr>
        <w:ind w:firstLine="709"/>
        <w:jc w:val="center"/>
        <w:rPr>
          <w:rFonts w:cs="Times New Roman"/>
          <w:sz w:val="28"/>
          <w:szCs w:val="28"/>
        </w:rPr>
      </w:pPr>
    </w:p>
    <w:p w:rsidR="00A06D8F" w:rsidRDefault="00A06D8F" w:rsidP="006A4CAD">
      <w:pPr>
        <w:ind w:firstLine="709"/>
        <w:jc w:val="center"/>
        <w:rPr>
          <w:rFonts w:cs="Times New Roman"/>
          <w:sz w:val="28"/>
          <w:szCs w:val="28"/>
        </w:rPr>
      </w:pPr>
    </w:p>
    <w:p w:rsidR="009036A9" w:rsidRPr="006A4CAD" w:rsidRDefault="009036A9" w:rsidP="006A4CAD">
      <w:pPr>
        <w:ind w:firstLine="709"/>
        <w:jc w:val="center"/>
        <w:rPr>
          <w:rFonts w:cs="Times New Roman"/>
          <w:sz w:val="28"/>
          <w:szCs w:val="28"/>
        </w:rPr>
      </w:pPr>
      <w:r w:rsidRPr="006A4CAD">
        <w:rPr>
          <w:rFonts w:cs="Times New Roman"/>
          <w:sz w:val="28"/>
          <w:szCs w:val="28"/>
        </w:rPr>
        <w:t>Курсовая работа</w:t>
      </w:r>
    </w:p>
    <w:p w:rsidR="009036A9" w:rsidRPr="006A4CAD" w:rsidRDefault="009036A9" w:rsidP="006A4CAD">
      <w:pPr>
        <w:ind w:firstLine="709"/>
        <w:jc w:val="center"/>
        <w:rPr>
          <w:rFonts w:cs="Times New Roman"/>
          <w:sz w:val="28"/>
          <w:szCs w:val="28"/>
        </w:rPr>
      </w:pPr>
      <w:r w:rsidRPr="006A4CAD">
        <w:rPr>
          <w:rFonts w:cs="Times New Roman"/>
          <w:sz w:val="28"/>
          <w:szCs w:val="28"/>
        </w:rPr>
        <w:t>на тему</w:t>
      </w:r>
      <w:r w:rsidR="006A4CAD">
        <w:rPr>
          <w:rFonts w:cs="Times New Roman"/>
          <w:sz w:val="28"/>
          <w:szCs w:val="28"/>
        </w:rPr>
        <w:t xml:space="preserve"> </w:t>
      </w:r>
      <w:r w:rsidRPr="006A4CAD">
        <w:rPr>
          <w:rFonts w:cs="Times New Roman"/>
          <w:sz w:val="28"/>
          <w:szCs w:val="28"/>
        </w:rPr>
        <w:t>«Отношения между США и Мексикой в конце ХХ — начале ХХI веков»</w:t>
      </w:r>
    </w:p>
    <w:p w:rsidR="009036A9" w:rsidRPr="006A4CAD" w:rsidRDefault="009036A9" w:rsidP="006A4CAD">
      <w:pPr>
        <w:ind w:firstLine="709"/>
        <w:jc w:val="center"/>
        <w:rPr>
          <w:rFonts w:cs="Times New Roman"/>
          <w:b/>
          <w:sz w:val="28"/>
          <w:szCs w:val="28"/>
        </w:rPr>
      </w:pPr>
    </w:p>
    <w:p w:rsidR="009036A9" w:rsidRPr="006A4CAD" w:rsidRDefault="009036A9" w:rsidP="006A4CAD">
      <w:pPr>
        <w:ind w:firstLine="709"/>
        <w:jc w:val="center"/>
        <w:rPr>
          <w:rFonts w:cs="Times New Roman"/>
          <w:sz w:val="28"/>
          <w:szCs w:val="28"/>
        </w:rPr>
      </w:pPr>
    </w:p>
    <w:p w:rsidR="00A06D8F" w:rsidRPr="006A4CAD" w:rsidRDefault="00A06D8F" w:rsidP="00A06D8F">
      <w:pPr>
        <w:ind w:left="5103"/>
        <w:jc w:val="both"/>
        <w:rPr>
          <w:rFonts w:cs="Times New Roman"/>
          <w:sz w:val="28"/>
          <w:szCs w:val="28"/>
        </w:rPr>
      </w:pPr>
      <w:r w:rsidRPr="006A4CAD">
        <w:rPr>
          <w:rFonts w:cs="Times New Roman"/>
          <w:sz w:val="28"/>
          <w:szCs w:val="28"/>
        </w:rPr>
        <w:t>студентки 3 курса, Кирютиной Регины Юрьевны</w:t>
      </w:r>
    </w:p>
    <w:p w:rsidR="009036A9" w:rsidRPr="006A4CAD" w:rsidRDefault="009036A9" w:rsidP="00A06D8F">
      <w:pPr>
        <w:ind w:left="5103"/>
        <w:jc w:val="both"/>
        <w:rPr>
          <w:rFonts w:cs="Times New Roman"/>
          <w:sz w:val="28"/>
          <w:szCs w:val="28"/>
        </w:rPr>
      </w:pPr>
      <w:r w:rsidRPr="006A4CAD">
        <w:rPr>
          <w:rFonts w:cs="Times New Roman"/>
          <w:sz w:val="28"/>
          <w:szCs w:val="28"/>
        </w:rPr>
        <w:t>Научный руководитель:</w:t>
      </w:r>
      <w:r w:rsidR="00A06D8F">
        <w:rPr>
          <w:rFonts w:cs="Times New Roman"/>
          <w:sz w:val="28"/>
          <w:szCs w:val="28"/>
        </w:rPr>
        <w:t xml:space="preserve"> </w:t>
      </w:r>
      <w:r w:rsidRPr="006A4CAD">
        <w:rPr>
          <w:rFonts w:cs="Times New Roman"/>
          <w:sz w:val="28"/>
          <w:szCs w:val="28"/>
        </w:rPr>
        <w:t xml:space="preserve">ст. преп., к. пол. </w:t>
      </w:r>
      <w:r w:rsidR="00A06D8F" w:rsidRPr="006A4CAD">
        <w:rPr>
          <w:rFonts w:cs="Times New Roman"/>
          <w:sz w:val="28"/>
          <w:szCs w:val="28"/>
        </w:rPr>
        <w:t>Н</w:t>
      </w:r>
      <w:r w:rsidRPr="006A4CAD">
        <w:rPr>
          <w:rFonts w:cs="Times New Roman"/>
          <w:sz w:val="28"/>
          <w:szCs w:val="28"/>
        </w:rPr>
        <w:t>аук</w:t>
      </w:r>
      <w:r w:rsidR="00A06D8F">
        <w:rPr>
          <w:rFonts w:cs="Times New Roman"/>
          <w:sz w:val="28"/>
          <w:szCs w:val="28"/>
        </w:rPr>
        <w:t xml:space="preserve"> </w:t>
      </w:r>
      <w:r w:rsidRPr="006A4CAD">
        <w:rPr>
          <w:rFonts w:cs="Times New Roman"/>
          <w:sz w:val="28"/>
          <w:szCs w:val="28"/>
        </w:rPr>
        <w:t>Сенокосов А. Г.</w:t>
      </w:r>
    </w:p>
    <w:p w:rsidR="009036A9" w:rsidRPr="006A4CAD" w:rsidRDefault="009036A9" w:rsidP="006A4CAD">
      <w:pPr>
        <w:ind w:firstLine="709"/>
        <w:jc w:val="center"/>
        <w:rPr>
          <w:rFonts w:cs="Times New Roman"/>
          <w:sz w:val="28"/>
          <w:szCs w:val="28"/>
        </w:rPr>
      </w:pPr>
    </w:p>
    <w:p w:rsidR="009036A9" w:rsidRPr="006A4CAD" w:rsidRDefault="009036A9" w:rsidP="006A4CAD">
      <w:pPr>
        <w:ind w:firstLine="709"/>
        <w:jc w:val="center"/>
        <w:rPr>
          <w:rFonts w:cs="Times New Roman"/>
          <w:sz w:val="28"/>
          <w:szCs w:val="28"/>
        </w:rPr>
      </w:pPr>
    </w:p>
    <w:p w:rsidR="009036A9" w:rsidRPr="006A4CAD" w:rsidRDefault="009036A9" w:rsidP="006A4CAD">
      <w:pPr>
        <w:ind w:firstLine="709"/>
        <w:jc w:val="center"/>
        <w:rPr>
          <w:rFonts w:cs="Times New Roman"/>
          <w:sz w:val="28"/>
          <w:szCs w:val="28"/>
        </w:rPr>
      </w:pPr>
    </w:p>
    <w:p w:rsidR="009036A9" w:rsidRPr="006A4CAD" w:rsidRDefault="009036A9" w:rsidP="006A4CAD">
      <w:pPr>
        <w:ind w:firstLine="709"/>
        <w:jc w:val="center"/>
        <w:rPr>
          <w:rFonts w:cs="Times New Roman"/>
          <w:b/>
          <w:sz w:val="28"/>
          <w:szCs w:val="28"/>
        </w:rPr>
      </w:pPr>
    </w:p>
    <w:p w:rsidR="009036A9" w:rsidRDefault="009036A9" w:rsidP="006A4CAD">
      <w:pPr>
        <w:ind w:firstLine="709"/>
        <w:jc w:val="center"/>
        <w:rPr>
          <w:rFonts w:cs="Times New Roman"/>
          <w:sz w:val="28"/>
          <w:szCs w:val="28"/>
        </w:rPr>
      </w:pPr>
      <w:r w:rsidRPr="006A4CAD">
        <w:rPr>
          <w:rFonts w:cs="Times New Roman"/>
          <w:sz w:val="28"/>
          <w:szCs w:val="28"/>
        </w:rPr>
        <w:t>Москва</w:t>
      </w:r>
      <w:r w:rsidR="006A4CAD">
        <w:rPr>
          <w:rFonts w:cs="Times New Roman"/>
          <w:sz w:val="28"/>
          <w:szCs w:val="28"/>
        </w:rPr>
        <w:t xml:space="preserve"> </w:t>
      </w:r>
      <w:r w:rsidRPr="006A4CAD">
        <w:rPr>
          <w:rFonts w:cs="Times New Roman"/>
          <w:sz w:val="28"/>
          <w:szCs w:val="28"/>
        </w:rPr>
        <w:t>2010</w:t>
      </w:r>
    </w:p>
    <w:p w:rsidR="006A4CAD" w:rsidRDefault="006A4CAD" w:rsidP="006A4CAD">
      <w:pPr>
        <w:ind w:firstLine="709"/>
        <w:jc w:val="center"/>
        <w:rPr>
          <w:rFonts w:cs="Times New Roman"/>
          <w:sz w:val="28"/>
          <w:szCs w:val="28"/>
        </w:rPr>
      </w:pPr>
    </w:p>
    <w:p w:rsidR="009036A9" w:rsidRDefault="006A4CAD" w:rsidP="00A06D8F">
      <w:pPr>
        <w:ind w:firstLine="709"/>
        <w:jc w:val="both"/>
        <w:rPr>
          <w:rFonts w:cs="Times New Roman"/>
          <w:sz w:val="28"/>
          <w:szCs w:val="28"/>
        </w:rPr>
      </w:pPr>
      <w:r>
        <w:rPr>
          <w:rFonts w:cs="Times New Roman"/>
          <w:sz w:val="28"/>
          <w:szCs w:val="28"/>
        </w:rPr>
        <w:br w:type="page"/>
      </w:r>
      <w:r w:rsidR="00A06D8F">
        <w:rPr>
          <w:rFonts w:cs="Times New Roman"/>
          <w:sz w:val="28"/>
          <w:szCs w:val="28"/>
        </w:rPr>
        <w:t>Содержание</w:t>
      </w:r>
    </w:p>
    <w:p w:rsidR="00A06D8F" w:rsidRPr="006A4CAD" w:rsidRDefault="00A06D8F" w:rsidP="00A06D8F">
      <w:pPr>
        <w:ind w:firstLine="709"/>
        <w:jc w:val="both"/>
        <w:rPr>
          <w:rFonts w:cs="Times New Roman"/>
          <w:sz w:val="28"/>
          <w:szCs w:val="28"/>
        </w:rPr>
      </w:pPr>
    </w:p>
    <w:p w:rsidR="009036A9" w:rsidRPr="006A4CAD" w:rsidRDefault="009036A9" w:rsidP="00A06D8F">
      <w:pPr>
        <w:pStyle w:val="ab"/>
        <w:spacing w:after="0"/>
        <w:jc w:val="both"/>
        <w:rPr>
          <w:rFonts w:cs="Times New Roman"/>
          <w:sz w:val="28"/>
          <w:szCs w:val="28"/>
        </w:rPr>
      </w:pPr>
      <w:r w:rsidRPr="006A4CAD">
        <w:rPr>
          <w:rFonts w:cs="Times New Roman"/>
          <w:sz w:val="28"/>
          <w:szCs w:val="28"/>
        </w:rPr>
        <w:t>Введение</w:t>
      </w:r>
    </w:p>
    <w:p w:rsidR="009036A9" w:rsidRPr="006A4CAD" w:rsidRDefault="009036A9" w:rsidP="00A06D8F">
      <w:pPr>
        <w:pStyle w:val="ab"/>
        <w:spacing w:after="0"/>
        <w:jc w:val="both"/>
        <w:rPr>
          <w:rFonts w:cs="Times New Roman"/>
          <w:sz w:val="28"/>
          <w:szCs w:val="28"/>
        </w:rPr>
      </w:pPr>
      <w:r w:rsidRPr="006A4CAD">
        <w:rPr>
          <w:rFonts w:cs="Times New Roman"/>
          <w:sz w:val="28"/>
          <w:szCs w:val="28"/>
        </w:rPr>
        <w:t>Глава 1</w:t>
      </w:r>
    </w:p>
    <w:p w:rsidR="009036A9" w:rsidRPr="006A4CAD" w:rsidRDefault="009036A9" w:rsidP="00A06D8F">
      <w:pPr>
        <w:pStyle w:val="ab"/>
        <w:spacing w:after="0"/>
        <w:jc w:val="both"/>
        <w:rPr>
          <w:rFonts w:cs="Times New Roman"/>
          <w:sz w:val="28"/>
          <w:szCs w:val="28"/>
        </w:rPr>
      </w:pPr>
      <w:r w:rsidRPr="006A4CAD">
        <w:rPr>
          <w:rFonts w:cs="Times New Roman"/>
          <w:sz w:val="28"/>
          <w:szCs w:val="28"/>
        </w:rPr>
        <w:t>Глава 2</w:t>
      </w:r>
    </w:p>
    <w:p w:rsidR="009036A9" w:rsidRPr="006A4CAD" w:rsidRDefault="009036A9" w:rsidP="00A06D8F">
      <w:pPr>
        <w:pStyle w:val="ab"/>
        <w:spacing w:after="0"/>
        <w:jc w:val="both"/>
        <w:rPr>
          <w:rFonts w:cs="Times New Roman"/>
          <w:sz w:val="28"/>
          <w:szCs w:val="28"/>
        </w:rPr>
      </w:pPr>
      <w:r w:rsidRPr="006A4CAD">
        <w:rPr>
          <w:rFonts w:cs="Times New Roman"/>
          <w:sz w:val="28"/>
          <w:szCs w:val="28"/>
        </w:rPr>
        <w:t>Заключение</w:t>
      </w:r>
    </w:p>
    <w:p w:rsidR="009036A9" w:rsidRPr="006A4CAD" w:rsidRDefault="009036A9" w:rsidP="00A06D8F">
      <w:pPr>
        <w:pStyle w:val="ab"/>
        <w:spacing w:after="0"/>
        <w:jc w:val="both"/>
        <w:rPr>
          <w:rFonts w:cs="Times New Roman"/>
          <w:sz w:val="28"/>
          <w:szCs w:val="28"/>
        </w:rPr>
      </w:pPr>
      <w:r w:rsidRPr="006A4CAD">
        <w:rPr>
          <w:rFonts w:cs="Times New Roman"/>
          <w:sz w:val="28"/>
          <w:szCs w:val="28"/>
        </w:rPr>
        <w:t>Список использованной литературы</w:t>
      </w:r>
    </w:p>
    <w:p w:rsidR="009036A9" w:rsidRPr="006A4CAD" w:rsidRDefault="009036A9" w:rsidP="006A4CAD">
      <w:pPr>
        <w:pStyle w:val="ab"/>
        <w:spacing w:after="0"/>
        <w:ind w:firstLine="709"/>
        <w:jc w:val="both"/>
        <w:rPr>
          <w:rFonts w:cs="Times New Roman"/>
          <w:sz w:val="28"/>
          <w:szCs w:val="28"/>
        </w:rPr>
      </w:pPr>
    </w:p>
    <w:p w:rsidR="009036A9" w:rsidRPr="006A4CAD" w:rsidRDefault="00A06D8F" w:rsidP="006A4CAD">
      <w:pPr>
        <w:pStyle w:val="ab"/>
        <w:spacing w:after="0"/>
        <w:ind w:firstLine="709"/>
        <w:jc w:val="both"/>
        <w:rPr>
          <w:rFonts w:cs="Times New Roman"/>
          <w:sz w:val="28"/>
          <w:szCs w:val="28"/>
        </w:rPr>
      </w:pPr>
      <w:r>
        <w:rPr>
          <w:rFonts w:cs="Times New Roman"/>
          <w:sz w:val="28"/>
          <w:szCs w:val="28"/>
        </w:rPr>
        <w:br w:type="page"/>
      </w:r>
      <w:r w:rsidR="009036A9" w:rsidRPr="006A4CAD">
        <w:rPr>
          <w:rFonts w:cs="Times New Roman"/>
          <w:sz w:val="28"/>
          <w:szCs w:val="28"/>
        </w:rPr>
        <w:t>Введение</w:t>
      </w:r>
    </w:p>
    <w:p w:rsidR="00A06D8F" w:rsidRDefault="00A06D8F" w:rsidP="006A4CAD">
      <w:pPr>
        <w:pStyle w:val="ab"/>
        <w:spacing w:after="0"/>
        <w:ind w:firstLine="709"/>
        <w:jc w:val="both"/>
        <w:rPr>
          <w:rFonts w:cs="Times New Roman"/>
          <w:sz w:val="28"/>
          <w:szCs w:val="28"/>
        </w:rPr>
      </w:pPr>
    </w:p>
    <w:p w:rsidR="009036A9" w:rsidRPr="006A4CAD" w:rsidRDefault="009036A9" w:rsidP="006A4CAD">
      <w:pPr>
        <w:pStyle w:val="ab"/>
        <w:spacing w:after="0"/>
        <w:ind w:firstLine="709"/>
        <w:jc w:val="both"/>
        <w:rPr>
          <w:rFonts w:cs="Times New Roman"/>
          <w:sz w:val="28"/>
          <w:szCs w:val="28"/>
        </w:rPr>
      </w:pPr>
      <w:r w:rsidRPr="006A4CAD">
        <w:rPr>
          <w:rFonts w:cs="Times New Roman"/>
          <w:sz w:val="28"/>
          <w:szCs w:val="28"/>
        </w:rPr>
        <w:t>Два десятилетия Договора о Североамериканской Зоне Свободной Торговли дают совершенно разнообразные плоды. Бесполезно и даже несколько скучно обсуждать отношения США с Канадой, зато в иностранных делах обеих Соединенных Штатов — Мексики</w:t>
      </w:r>
      <w:r w:rsidR="006A4CAD">
        <w:rPr>
          <w:rFonts w:cs="Times New Roman"/>
          <w:sz w:val="28"/>
          <w:szCs w:val="28"/>
        </w:rPr>
        <w:t xml:space="preserve"> </w:t>
      </w:r>
      <w:r w:rsidRPr="006A4CAD">
        <w:rPr>
          <w:rFonts w:cs="Times New Roman"/>
          <w:sz w:val="28"/>
          <w:szCs w:val="28"/>
        </w:rPr>
        <w:t>и Америки довольно много любопытной информации.</w:t>
      </w:r>
    </w:p>
    <w:p w:rsidR="009036A9" w:rsidRPr="006A4CAD" w:rsidRDefault="009036A9" w:rsidP="006A4CAD">
      <w:pPr>
        <w:pStyle w:val="ab"/>
        <w:spacing w:after="0"/>
        <w:ind w:firstLine="709"/>
        <w:jc w:val="both"/>
        <w:rPr>
          <w:rFonts w:cs="Times New Roman"/>
          <w:sz w:val="28"/>
          <w:szCs w:val="28"/>
        </w:rPr>
      </w:pPr>
      <w:r w:rsidRPr="006A4CAD">
        <w:rPr>
          <w:rFonts w:cs="Times New Roman"/>
          <w:sz w:val="28"/>
          <w:szCs w:val="28"/>
        </w:rPr>
        <w:t>Откровенно говоря, Мексика слывет неким предателем в рядах латиноамериканских стран. Цель этой работы: выяснить, не стало ли роковой ошибкой и крупным просчетом для СШ</w:t>
      </w:r>
      <w:r w:rsidR="00A06D8F">
        <w:rPr>
          <w:rFonts w:cs="Times New Roman"/>
          <w:sz w:val="28"/>
          <w:szCs w:val="28"/>
        </w:rPr>
        <w:t>А</w:t>
      </w:r>
      <w:r w:rsidRPr="006A4CAD">
        <w:rPr>
          <w:rFonts w:cs="Times New Roman"/>
          <w:sz w:val="28"/>
          <w:szCs w:val="28"/>
        </w:rPr>
        <w:t xml:space="preserve"> вступление в союз с «белокожими», как сами мексиканцы называют северных американцев, возможно, наиболее бенефициарной и соответствующей традициям стала бы интеграция в латиноамериканские культуры соседей к югу? Эти вопросы мы оставим открытыми до последних страниц этой работы.</w:t>
      </w:r>
    </w:p>
    <w:p w:rsidR="009036A9" w:rsidRPr="006A4CAD" w:rsidRDefault="009036A9" w:rsidP="006A4CAD">
      <w:pPr>
        <w:pStyle w:val="ab"/>
        <w:spacing w:after="0"/>
        <w:ind w:firstLine="709"/>
        <w:jc w:val="both"/>
        <w:rPr>
          <w:rFonts w:cs="Times New Roman"/>
          <w:sz w:val="28"/>
          <w:szCs w:val="28"/>
        </w:rPr>
      </w:pPr>
      <w:r w:rsidRPr="006A4CAD">
        <w:rPr>
          <w:rFonts w:cs="Times New Roman"/>
          <w:sz w:val="28"/>
          <w:szCs w:val="28"/>
        </w:rPr>
        <w:t>Итак, я позволю себе приурочить эту работу к двадцатилетию НАФТЫ, но щадить союз слабого с сильным не стану. Рассмотрим два основных аспекта отношений Мексики и Соединенных Штатов Америки: плоды развития или не развития</w:t>
      </w:r>
      <w:r w:rsidR="006A4CAD">
        <w:rPr>
          <w:rFonts w:cs="Times New Roman"/>
          <w:sz w:val="28"/>
          <w:szCs w:val="28"/>
        </w:rPr>
        <w:t xml:space="preserve"> </w:t>
      </w:r>
      <w:r w:rsidRPr="006A4CAD">
        <w:rPr>
          <w:rFonts w:cs="Times New Roman"/>
          <w:sz w:val="28"/>
          <w:szCs w:val="28"/>
        </w:rPr>
        <w:t>северных латиноамериканцев в условиях объединения с более развитыми соседями; а так же весьма насущную и по сей день проблему миграции мексиканцев на трудовой рынок США.</w:t>
      </w:r>
    </w:p>
    <w:p w:rsidR="009036A9" w:rsidRPr="006A4CAD" w:rsidRDefault="009036A9" w:rsidP="006A4CAD">
      <w:pPr>
        <w:pStyle w:val="ab"/>
        <w:spacing w:after="0"/>
        <w:ind w:firstLine="709"/>
        <w:jc w:val="both"/>
        <w:rPr>
          <w:rFonts w:cs="Times New Roman"/>
          <w:sz w:val="28"/>
          <w:szCs w:val="28"/>
        </w:rPr>
      </w:pPr>
      <w:r w:rsidRPr="006A4CAD">
        <w:rPr>
          <w:rFonts w:cs="Times New Roman"/>
          <w:sz w:val="28"/>
          <w:szCs w:val="28"/>
        </w:rPr>
        <w:t>Возросшая взаимозависимость Севера и Юга Западного полушария особенно контрастно проявилась в американо-мексиканских отношениях. Присоединение Мексики к НАФТА было подготовлено десятилетиями «молчаливой» интеграции, в результате которой сформировался сложный комплекс двусторонних отношений. Его составляющими являлись и проблемы общей границы протяженностью 3 тыс. км, масштабные внешнеторговые связи (объем взаимной торговли на начало десятилетия достиг 60 млрд. долл.), присутствие в США 6-миллионной мексиканской общины, нелегальная иммиграция 1 млн. человек в год, усилившаяся экологическая взаимозависимость, а также проблемы наркотрафика.</w:t>
      </w:r>
    </w:p>
    <w:p w:rsidR="009036A9" w:rsidRPr="006A4CAD" w:rsidRDefault="009036A9" w:rsidP="006A4CAD">
      <w:pPr>
        <w:pStyle w:val="ab"/>
        <w:spacing w:after="0"/>
        <w:ind w:firstLine="709"/>
        <w:jc w:val="both"/>
        <w:rPr>
          <w:rFonts w:cs="Times New Roman"/>
          <w:sz w:val="28"/>
          <w:szCs w:val="28"/>
        </w:rPr>
      </w:pPr>
      <w:r w:rsidRPr="006A4CAD">
        <w:rPr>
          <w:rFonts w:cs="Times New Roman"/>
          <w:sz w:val="28"/>
          <w:szCs w:val="28"/>
        </w:rPr>
        <w:t xml:space="preserve">Есть ли место «перезапуску» американо-мексиканских отношений в 2010? Сегодняшние президенты — Фелипе Кальдерон и Барак Обама хорошо понимают, что почву их сегодняшней службе готовили веками. Хронологические рамки данной работы определяются весьма легко — в 1990 году начался переговорный процесс, связанный с присоединением Мексики к НАФТА, в 1993 он завершился. Сегодня, все мировое сообщество наблюдает за результатами совершенного на заре 90х. Само то, что развивающаяся страна присоединилась к двум высокоразвитым государствам - членам «большой семерки»: США и Канаде, стало огромным социально-экономическим </w:t>
      </w:r>
      <w:r w:rsidR="009016B1" w:rsidRPr="006A4CAD">
        <w:rPr>
          <w:rFonts w:cs="Times New Roman"/>
          <w:sz w:val="28"/>
          <w:szCs w:val="28"/>
        </w:rPr>
        <w:t>экспериментом</w:t>
      </w:r>
      <w:r w:rsidRPr="006A4CAD">
        <w:rPr>
          <w:rFonts w:cs="Times New Roman"/>
          <w:sz w:val="28"/>
          <w:szCs w:val="28"/>
        </w:rPr>
        <w:t>. В новом XXI веке союз США И СШ</w:t>
      </w:r>
      <w:r w:rsidR="009016B1">
        <w:rPr>
          <w:rFonts w:cs="Times New Roman"/>
          <w:sz w:val="28"/>
          <w:szCs w:val="28"/>
        </w:rPr>
        <w:t>А</w:t>
      </w:r>
      <w:r w:rsidRPr="006A4CAD">
        <w:rPr>
          <w:rFonts w:cs="Times New Roman"/>
          <w:sz w:val="28"/>
          <w:szCs w:val="28"/>
        </w:rPr>
        <w:t xml:space="preserve"> — это уже совершенно сложившиеся отношения, которые тем не менее не являются абсолютно идеальными и по-североамерикански цивилизованными. Этот союз вызывает множество споров и мы попробуем разобраться на сколько «чистыми» и открытыми их реально сделать на сегодняшний день.</w:t>
      </w:r>
    </w:p>
    <w:p w:rsidR="009036A9" w:rsidRPr="006A4CAD" w:rsidRDefault="009036A9" w:rsidP="006A4CAD">
      <w:pPr>
        <w:pStyle w:val="ab"/>
        <w:spacing w:after="0"/>
        <w:ind w:firstLine="709"/>
        <w:jc w:val="both"/>
        <w:rPr>
          <w:rFonts w:cs="Times New Roman"/>
          <w:sz w:val="28"/>
          <w:szCs w:val="28"/>
        </w:rPr>
      </w:pPr>
      <w:r w:rsidRPr="006A4CAD">
        <w:rPr>
          <w:rFonts w:cs="Times New Roman"/>
          <w:sz w:val="28"/>
          <w:szCs w:val="28"/>
        </w:rPr>
        <w:t>Ввиду противоречивости темы данного исследования научных и околонаучных источников нашлось весьма много. Стало открытием то, что практически вся информация о миграции и нелегальных трудовых мигрантах из Мексики в США — на испанском языке, этим объясняется такое количество</w:t>
      </w:r>
      <w:r w:rsidR="006A4CAD">
        <w:rPr>
          <w:rFonts w:cs="Times New Roman"/>
          <w:sz w:val="28"/>
          <w:szCs w:val="28"/>
        </w:rPr>
        <w:t xml:space="preserve"> </w:t>
      </w:r>
      <w:r w:rsidRPr="006A4CAD">
        <w:rPr>
          <w:rFonts w:cs="Times New Roman"/>
          <w:sz w:val="28"/>
          <w:szCs w:val="28"/>
        </w:rPr>
        <w:t>источников испанских и американских исследователей.</w:t>
      </w:r>
    </w:p>
    <w:p w:rsidR="009036A9" w:rsidRPr="006A4CAD" w:rsidRDefault="009036A9" w:rsidP="006A4CAD">
      <w:pPr>
        <w:pStyle w:val="ab"/>
        <w:spacing w:after="0"/>
        <w:ind w:firstLine="709"/>
        <w:jc w:val="both"/>
        <w:rPr>
          <w:rFonts w:cs="Times New Roman"/>
          <w:sz w:val="28"/>
          <w:szCs w:val="28"/>
        </w:rPr>
      </w:pPr>
      <w:r w:rsidRPr="006A4CAD">
        <w:rPr>
          <w:rFonts w:cs="Times New Roman"/>
          <w:sz w:val="28"/>
          <w:szCs w:val="28"/>
        </w:rPr>
        <w:t>Одним из главных источников для меня стал журнал «Латинская Америка» с его разнообразием статей об отношения США и СШМ, а также авторскими исследованиями о развитии НАФТЫ и политико-экономическом состоянии Мексики. Множество полезных статей, таких как ««Латинооптимисты» и «Латинопессимисты» в эпоху Буша» я нашла в журнале «Международная жизнь».</w:t>
      </w:r>
    </w:p>
    <w:p w:rsidR="009036A9" w:rsidRPr="006A4CAD" w:rsidRDefault="009036A9" w:rsidP="006A4CAD">
      <w:pPr>
        <w:pStyle w:val="ab"/>
        <w:spacing w:after="0"/>
        <w:ind w:firstLine="709"/>
        <w:jc w:val="both"/>
        <w:rPr>
          <w:rFonts w:cs="Times New Roman"/>
          <w:sz w:val="28"/>
          <w:szCs w:val="28"/>
        </w:rPr>
      </w:pPr>
      <w:r w:rsidRPr="006A4CAD">
        <w:rPr>
          <w:rFonts w:cs="Times New Roman"/>
          <w:sz w:val="28"/>
          <w:szCs w:val="28"/>
        </w:rPr>
        <w:t>Из наиболее интересных и полезных источников стоит отметить книгу Сударева В.П. «Взаимосвязь конфликтов и интересов», в этом издании собрано довольно много любопытнейший взаимосвязей в отношениях двух стран.</w:t>
      </w:r>
    </w:p>
    <w:p w:rsidR="009036A9" w:rsidRPr="006A4CAD" w:rsidRDefault="009036A9" w:rsidP="006A4CAD">
      <w:pPr>
        <w:pStyle w:val="ab"/>
        <w:spacing w:after="0"/>
        <w:ind w:firstLine="709"/>
        <w:jc w:val="both"/>
        <w:rPr>
          <w:rFonts w:cs="Times New Roman"/>
          <w:sz w:val="28"/>
          <w:szCs w:val="28"/>
        </w:rPr>
      </w:pPr>
      <w:bookmarkStart w:id="0" w:name="1012478-L-106"/>
      <w:bookmarkEnd w:id="0"/>
      <w:r w:rsidRPr="006A4CAD">
        <w:rPr>
          <w:rFonts w:cs="Times New Roman"/>
          <w:sz w:val="28"/>
          <w:szCs w:val="28"/>
        </w:rPr>
        <w:t>Для Мексики членство в НАФТА означает гарантированный доступ на американский рынок, поглощающий ок. 80% всего мексиканского экспорта, увеличение притока иностранных инвестиций. Стремление к экономической интеграции с США стало стимулом неолиберальных реформ, предпринятых мексиканским правительством еще в начале 1980-х, отказа от импортозамещающей стратегии развития.</w:t>
      </w:r>
    </w:p>
    <w:p w:rsidR="009036A9" w:rsidRPr="006A4CAD" w:rsidRDefault="009036A9" w:rsidP="006A4CAD">
      <w:pPr>
        <w:pStyle w:val="ab"/>
        <w:spacing w:after="0"/>
        <w:ind w:firstLine="709"/>
        <w:jc w:val="both"/>
        <w:rPr>
          <w:rFonts w:cs="Times New Roman"/>
          <w:sz w:val="28"/>
          <w:szCs w:val="28"/>
        </w:rPr>
      </w:pPr>
      <w:r w:rsidRPr="006A4CAD">
        <w:rPr>
          <w:rFonts w:cs="Times New Roman"/>
          <w:sz w:val="28"/>
          <w:szCs w:val="28"/>
        </w:rPr>
        <w:t>Через региональное объединение с США Мексика стала постепенно интегрироваться в глобальную экономику. Особое значение для нее имело также положительное решение вопроса о внешнем долге после значительных финансовых потерь, понесенных в 1980-е: мексиканское правительство добилось крупных кредитов от США для реализации соглашений по свободной торговле. Многие иностранные компании стали переносить свою деятельность на территорию Мексики с целью проникновения на американский и канадский рынки. Прямые иностранные инвестиции в Мексику только за 1993–1999 выросли вдвое.</w:t>
      </w:r>
    </w:p>
    <w:p w:rsidR="009036A9" w:rsidRPr="006A4CAD" w:rsidRDefault="009036A9" w:rsidP="006A4CAD">
      <w:pPr>
        <w:pStyle w:val="ab"/>
        <w:spacing w:after="0"/>
        <w:ind w:firstLine="709"/>
        <w:jc w:val="both"/>
        <w:rPr>
          <w:rFonts w:cs="Times New Roman"/>
          <w:sz w:val="28"/>
          <w:szCs w:val="28"/>
        </w:rPr>
      </w:pPr>
      <w:r w:rsidRPr="006A4CAD">
        <w:rPr>
          <w:rFonts w:cs="Times New Roman"/>
          <w:sz w:val="28"/>
          <w:szCs w:val="28"/>
        </w:rPr>
        <w:t>Критики мексиканского членства в НАФТА указывают на то, что выгодами от него пользуется почти исключительно элита, но не трудящиеся. Привлекательность Мексики для иностранных предпринимателей связана во многом с низким уровнем жизни (низкой оплатой труда) и низкими экологическими стандартами. Поэтому США не проявляют сильной заинтересованности в улучшении жизненного уровня мексиканцев.</w:t>
      </w:r>
    </w:p>
    <w:p w:rsidR="009036A9" w:rsidRPr="006A4CAD" w:rsidRDefault="009036A9" w:rsidP="006A4CAD">
      <w:pPr>
        <w:pStyle w:val="ab"/>
        <w:spacing w:after="0"/>
        <w:ind w:firstLine="709"/>
        <w:jc w:val="both"/>
        <w:rPr>
          <w:rFonts w:cs="Times New Roman"/>
          <w:sz w:val="28"/>
          <w:szCs w:val="28"/>
        </w:rPr>
      </w:pPr>
      <w:r w:rsidRPr="006A4CAD">
        <w:rPr>
          <w:rFonts w:cs="Times New Roman"/>
          <w:sz w:val="28"/>
          <w:szCs w:val="28"/>
        </w:rPr>
        <w:t>Участие в НАФТА повернуло Мексику к такой программе торговой либерализации и реструктуризации экономики, которая в будущем делает отход от нее затруднительным, а возвращение к экономической самостоятельности – практически невозможным.</w:t>
      </w:r>
    </w:p>
    <w:p w:rsidR="00CA2224" w:rsidRDefault="00CA2224" w:rsidP="006A4CAD">
      <w:pPr>
        <w:pStyle w:val="ab"/>
        <w:spacing w:after="0"/>
        <w:ind w:firstLine="709"/>
        <w:jc w:val="both"/>
        <w:rPr>
          <w:rFonts w:cs="Times New Roman"/>
          <w:sz w:val="28"/>
          <w:szCs w:val="28"/>
        </w:rPr>
      </w:pPr>
    </w:p>
    <w:p w:rsidR="009036A9" w:rsidRPr="006A4CAD" w:rsidRDefault="00CA2224" w:rsidP="006A4CAD">
      <w:pPr>
        <w:pStyle w:val="ab"/>
        <w:spacing w:after="0"/>
        <w:ind w:firstLine="709"/>
        <w:jc w:val="both"/>
        <w:rPr>
          <w:rFonts w:cs="Times New Roman"/>
          <w:sz w:val="28"/>
          <w:szCs w:val="28"/>
        </w:rPr>
      </w:pPr>
      <w:r>
        <w:rPr>
          <w:rFonts w:cs="Times New Roman"/>
          <w:sz w:val="28"/>
          <w:szCs w:val="28"/>
        </w:rPr>
        <w:br w:type="page"/>
      </w:r>
      <w:r w:rsidR="009036A9" w:rsidRPr="006A4CAD">
        <w:rPr>
          <w:rFonts w:cs="Times New Roman"/>
          <w:sz w:val="28"/>
          <w:szCs w:val="28"/>
        </w:rPr>
        <w:t>Глава 1</w:t>
      </w:r>
    </w:p>
    <w:p w:rsidR="00762BF7" w:rsidRDefault="00762BF7" w:rsidP="006A4CAD">
      <w:pPr>
        <w:pStyle w:val="ab"/>
        <w:spacing w:after="0"/>
        <w:ind w:firstLine="709"/>
        <w:jc w:val="both"/>
        <w:rPr>
          <w:rFonts w:cs="Times New Roman"/>
          <w:sz w:val="28"/>
          <w:szCs w:val="28"/>
        </w:rPr>
      </w:pPr>
    </w:p>
    <w:p w:rsidR="009036A9" w:rsidRPr="006A4CAD" w:rsidRDefault="009036A9" w:rsidP="006A4CAD">
      <w:pPr>
        <w:pStyle w:val="ab"/>
        <w:spacing w:after="0"/>
        <w:ind w:firstLine="709"/>
        <w:jc w:val="both"/>
        <w:rPr>
          <w:rFonts w:cs="Times New Roman"/>
          <w:sz w:val="28"/>
          <w:szCs w:val="28"/>
        </w:rPr>
      </w:pPr>
      <w:r w:rsidRPr="006A4CAD">
        <w:rPr>
          <w:rFonts w:cs="Times New Roman"/>
          <w:sz w:val="28"/>
          <w:szCs w:val="28"/>
        </w:rPr>
        <w:t>НАФТА – первое соглашение, подписанное между развивающейся страной и двумя высоко развитыми странами. Несомненно, со вступлением в североамериканскую зону свободной торговли Мексика повысила свой национальный престиж, так как она, будучи полу</w:t>
      </w:r>
      <w:r w:rsidR="00762BF7">
        <w:rPr>
          <w:rFonts w:cs="Times New Roman"/>
          <w:sz w:val="28"/>
          <w:szCs w:val="28"/>
        </w:rPr>
        <w:t xml:space="preserve"> </w:t>
      </w:r>
      <w:r w:rsidRPr="006A4CAD">
        <w:rPr>
          <w:rFonts w:cs="Times New Roman"/>
          <w:sz w:val="28"/>
          <w:szCs w:val="28"/>
        </w:rPr>
        <w:t>индустриальной, полу</w:t>
      </w:r>
      <w:r w:rsidR="00762BF7">
        <w:rPr>
          <w:rFonts w:cs="Times New Roman"/>
          <w:sz w:val="28"/>
          <w:szCs w:val="28"/>
        </w:rPr>
        <w:t xml:space="preserve"> </w:t>
      </w:r>
      <w:r w:rsidRPr="006A4CAD">
        <w:rPr>
          <w:rFonts w:cs="Times New Roman"/>
          <w:sz w:val="28"/>
          <w:szCs w:val="28"/>
        </w:rPr>
        <w:t>периферийной страной, вступила в союз с двумя членами «большой семерки».</w:t>
      </w:r>
    </w:p>
    <w:p w:rsidR="009036A9" w:rsidRPr="006A4CAD" w:rsidRDefault="009036A9" w:rsidP="006A4CAD">
      <w:pPr>
        <w:pStyle w:val="ab"/>
        <w:spacing w:after="0"/>
        <w:ind w:firstLine="709"/>
        <w:jc w:val="both"/>
        <w:rPr>
          <w:rFonts w:cs="Times New Roman"/>
          <w:sz w:val="28"/>
          <w:szCs w:val="28"/>
        </w:rPr>
      </w:pPr>
      <w:r w:rsidRPr="006A4CAD">
        <w:rPr>
          <w:rFonts w:cs="Times New Roman"/>
          <w:sz w:val="28"/>
          <w:szCs w:val="28"/>
        </w:rPr>
        <w:t>Поэтому необходимо подвести некоторые итоги существования НАФТА и рассмотреть роль Мексики в этом соглашении.</w:t>
      </w:r>
    </w:p>
    <w:p w:rsidR="00762BF7" w:rsidRDefault="009036A9" w:rsidP="006A4CAD">
      <w:pPr>
        <w:pStyle w:val="ab"/>
        <w:spacing w:after="0"/>
        <w:ind w:firstLine="709"/>
        <w:jc w:val="both"/>
        <w:rPr>
          <w:rFonts w:cs="Times New Roman"/>
          <w:sz w:val="28"/>
          <w:szCs w:val="28"/>
        </w:rPr>
      </w:pPr>
      <w:r w:rsidRPr="006A4CAD">
        <w:rPr>
          <w:rFonts w:cs="Times New Roman"/>
          <w:sz w:val="28"/>
          <w:szCs w:val="28"/>
        </w:rPr>
        <w:t xml:space="preserve">В целом можно положительно охарактеризовать то влияние, которое оказывает НАФТА не только на входящие в зону страны, но и на оба американских континента. В подтверждение этого необходимо привести следующие цифры. </w:t>
      </w:r>
    </w:p>
    <w:p w:rsidR="009036A9" w:rsidRPr="006A4CAD" w:rsidRDefault="009036A9" w:rsidP="006A4CAD">
      <w:pPr>
        <w:pStyle w:val="ab"/>
        <w:spacing w:after="0"/>
        <w:ind w:firstLine="709"/>
        <w:jc w:val="both"/>
        <w:rPr>
          <w:rFonts w:cs="Times New Roman"/>
          <w:sz w:val="28"/>
          <w:szCs w:val="28"/>
        </w:rPr>
      </w:pPr>
      <w:r w:rsidRPr="006A4CAD">
        <w:rPr>
          <w:rFonts w:cs="Times New Roman"/>
          <w:sz w:val="28"/>
          <w:szCs w:val="28"/>
        </w:rPr>
        <w:t>С момента вступления в 1994 г. в силу соглашения, за 9 лет общий товарооборот между США, Канадой и Мексикой увеличился на 96% (с 289 до 570 млрд.долл.), уровень занятости в Мексике вырос, создано благодаря НАФТА 2,2 млн. рабочих мест, уровень безработицы снизился с до 2,5% . Уровень торговли Мексики с США увеличился с 76 млрд.долл. в 1993 г. до 200 млрд. в 2000 г.</w:t>
      </w:r>
    </w:p>
    <w:p w:rsidR="009036A9" w:rsidRPr="006A4CAD" w:rsidRDefault="009036A9" w:rsidP="006A4CAD">
      <w:pPr>
        <w:pStyle w:val="ab"/>
        <w:spacing w:after="0"/>
        <w:ind w:firstLine="709"/>
        <w:jc w:val="both"/>
        <w:rPr>
          <w:rFonts w:cs="Times New Roman"/>
          <w:sz w:val="28"/>
          <w:szCs w:val="28"/>
        </w:rPr>
      </w:pPr>
      <w:r w:rsidRPr="006A4CAD">
        <w:rPr>
          <w:rFonts w:cs="Times New Roman"/>
          <w:sz w:val="28"/>
          <w:szCs w:val="28"/>
        </w:rPr>
        <w:t>Увеличение реального ВВП Мексики тоже является результатом действия НАФТА. На 8,7% повысилась покупательная способность мексиканцев, иностранные инвестиции создадут высокооплачиваемые рабочие места. Однако страдает мелкий бизнес, который потеснили ТНК. Более того, за двадцатипятилетний период предполагается увеличение ВВП на 50%.</w:t>
      </w:r>
    </w:p>
    <w:p w:rsidR="009036A9" w:rsidRPr="006A4CAD" w:rsidRDefault="009036A9" w:rsidP="006A4CAD">
      <w:pPr>
        <w:pStyle w:val="ab"/>
        <w:spacing w:after="0"/>
        <w:ind w:firstLine="709"/>
        <w:jc w:val="both"/>
        <w:rPr>
          <w:rFonts w:cs="Times New Roman"/>
          <w:sz w:val="28"/>
          <w:szCs w:val="28"/>
        </w:rPr>
      </w:pPr>
      <w:r w:rsidRPr="006A4CAD">
        <w:rPr>
          <w:rFonts w:cs="Times New Roman"/>
          <w:sz w:val="28"/>
          <w:szCs w:val="28"/>
        </w:rPr>
        <w:t>В отличие от Европейского Союза (ЕС), НАФТА не диктует никакой особенной макроэкономической политики в любом из государств – членов. Она защищает национальный суверенитет в некоторых областях и даёт возможность каждой стране определить соответствующую политику, включая и валютную, правительственные налоги. Однако несомненно, что ведущую роль в развитии интеграции безусловно принадлежит США.</w:t>
      </w:r>
    </w:p>
    <w:p w:rsidR="00762BF7" w:rsidRDefault="009036A9" w:rsidP="006A4CAD">
      <w:pPr>
        <w:pStyle w:val="ab"/>
        <w:spacing w:after="0"/>
        <w:ind w:firstLine="709"/>
        <w:jc w:val="both"/>
        <w:rPr>
          <w:rFonts w:cs="Times New Roman"/>
          <w:sz w:val="28"/>
          <w:szCs w:val="28"/>
        </w:rPr>
      </w:pPr>
      <w:r w:rsidRPr="006A4CAD">
        <w:rPr>
          <w:rFonts w:cs="Times New Roman"/>
          <w:sz w:val="28"/>
          <w:szCs w:val="28"/>
        </w:rPr>
        <w:t xml:space="preserve">В первые годы существования интеграции Мексика опасалась того, что США и Канада будут олицетворять высокую технологию и управление, а Мексика станет поставщиком трудоёмкой продукции и дополнительным рынком сбыта – сырьевым придатком США – (например, американская ”Катерпиллар” за первый год действия соглашения удвоила свой экспорт сельскохозяйственных машин в Мексику, что привело к закрытию ряда мексиканских предприятий, неспособных конкурировать с северным гигантом). </w:t>
      </w:r>
    </w:p>
    <w:p w:rsidR="009036A9" w:rsidRPr="006A4CAD" w:rsidRDefault="009036A9" w:rsidP="006A4CAD">
      <w:pPr>
        <w:pStyle w:val="ab"/>
        <w:spacing w:after="0"/>
        <w:ind w:firstLine="709"/>
        <w:jc w:val="both"/>
        <w:rPr>
          <w:rFonts w:cs="Times New Roman"/>
          <w:sz w:val="28"/>
          <w:szCs w:val="28"/>
        </w:rPr>
      </w:pPr>
      <w:r w:rsidRPr="006A4CAD">
        <w:rPr>
          <w:rFonts w:cs="Times New Roman"/>
          <w:sz w:val="28"/>
          <w:szCs w:val="28"/>
        </w:rPr>
        <w:t>Оттеснение мексиканских предпринимателей – одна из причин растущего в стране скептицизма в отношении экономического союза. Тем не менее, с помощью НАФТА Мексика смогла сократить период реформирования своей экономики и приобщиться к клубу промышленно развитых стран с полувека до 10-15 лет.</w:t>
      </w:r>
    </w:p>
    <w:p w:rsidR="009036A9" w:rsidRPr="006A4CAD" w:rsidRDefault="009036A9" w:rsidP="006A4CAD">
      <w:pPr>
        <w:pStyle w:val="ab"/>
        <w:spacing w:after="0"/>
        <w:ind w:firstLine="709"/>
        <w:jc w:val="both"/>
        <w:rPr>
          <w:rFonts w:cs="Times New Roman"/>
          <w:sz w:val="28"/>
          <w:szCs w:val="28"/>
        </w:rPr>
      </w:pPr>
      <w:r w:rsidRPr="006A4CAD">
        <w:rPr>
          <w:rFonts w:cs="Times New Roman"/>
          <w:sz w:val="28"/>
          <w:szCs w:val="28"/>
        </w:rPr>
        <w:t>В последние же годы благодаря НАФТА экономическая интеграция и взаимозависимость трех стран-участниц соглашения углубились и окрепли. Ведущие компании этих стран рационально используют свои ресурсы и ресурсы своих партнеров, инвестиционный климат, банковское и таможенное законодательство, экономическую географию и ситуацию на местных рынках.</w:t>
      </w:r>
    </w:p>
    <w:p w:rsidR="009036A9" w:rsidRPr="006A4CAD" w:rsidRDefault="009036A9" w:rsidP="006A4CAD">
      <w:pPr>
        <w:pStyle w:val="ab"/>
        <w:spacing w:after="0"/>
        <w:ind w:firstLine="709"/>
        <w:jc w:val="both"/>
        <w:rPr>
          <w:rFonts w:cs="Times New Roman"/>
          <w:sz w:val="28"/>
          <w:szCs w:val="28"/>
        </w:rPr>
      </w:pPr>
      <w:r w:rsidRPr="006A4CAD">
        <w:rPr>
          <w:rFonts w:cs="Times New Roman"/>
          <w:sz w:val="28"/>
          <w:szCs w:val="28"/>
        </w:rPr>
        <w:t>НАФТА способствовало преодолению последствий мирового и региональных финансовых кризисов. В 1998 г. во время азиатского кризиса низкие торговые барьеры НАФТА помогли увеличить экспорт США в Мексику и Канаду на 13 млрд.долл. Более того, в 1994-95 г г. во время кризиса мексиканского песо рынки северных соседей были постоянно открыты для Мексики.</w:t>
      </w:r>
    </w:p>
    <w:p w:rsidR="00762BF7" w:rsidRDefault="009036A9" w:rsidP="006A4CAD">
      <w:pPr>
        <w:pStyle w:val="ab"/>
        <w:spacing w:after="0"/>
        <w:ind w:firstLine="709"/>
        <w:jc w:val="both"/>
        <w:rPr>
          <w:rFonts w:cs="Times New Roman"/>
          <w:sz w:val="28"/>
          <w:szCs w:val="28"/>
        </w:rPr>
      </w:pPr>
      <w:r w:rsidRPr="006A4CAD">
        <w:rPr>
          <w:rFonts w:cs="Times New Roman"/>
          <w:sz w:val="28"/>
          <w:szCs w:val="28"/>
        </w:rPr>
        <w:t xml:space="preserve">Экологическая составляющая играет важную роль в трехсторонних отношениях. США, Канада и Мексика тесно работают над проектами в области транспортировки воды, очистки воздуха и питьевой воды, геологической разведки запасов пресной воды, защиты лесных массивов (127 совместных грантов на сумму в 4,8 млрд.долл.). </w:t>
      </w:r>
    </w:p>
    <w:p w:rsidR="009036A9" w:rsidRPr="006A4CAD" w:rsidRDefault="009036A9" w:rsidP="006A4CAD">
      <w:pPr>
        <w:pStyle w:val="ab"/>
        <w:spacing w:after="0"/>
        <w:ind w:firstLine="709"/>
        <w:jc w:val="both"/>
        <w:rPr>
          <w:rFonts w:cs="Times New Roman"/>
          <w:sz w:val="28"/>
          <w:szCs w:val="28"/>
        </w:rPr>
      </w:pPr>
      <w:r w:rsidRPr="006A4CAD">
        <w:rPr>
          <w:rFonts w:cs="Times New Roman"/>
          <w:sz w:val="28"/>
          <w:szCs w:val="28"/>
        </w:rPr>
        <w:t>Североам. банк развития (North American Development Bank) совместно со спонсорами выделили к марту 2000 г. 764 млн.долл. на борьбу с загрязнением пресной воды и на улучшение санитарно- эпидемиологических условий (26 проектов).</w:t>
      </w:r>
    </w:p>
    <w:p w:rsidR="009036A9" w:rsidRPr="006A4CAD" w:rsidRDefault="009036A9" w:rsidP="006A4CAD">
      <w:pPr>
        <w:pStyle w:val="ab"/>
        <w:spacing w:after="0"/>
        <w:ind w:firstLine="709"/>
        <w:jc w:val="both"/>
        <w:rPr>
          <w:rFonts w:cs="Times New Roman"/>
          <w:sz w:val="28"/>
          <w:szCs w:val="28"/>
        </w:rPr>
      </w:pPr>
      <w:r w:rsidRPr="006A4CAD">
        <w:rPr>
          <w:rFonts w:cs="Times New Roman"/>
          <w:sz w:val="28"/>
          <w:szCs w:val="28"/>
        </w:rPr>
        <w:t>Одним из недовольств Мексики от работы в рамках НАФТА является, то, что США до сих пор откладывают введение обещанных послаблений для мексиканцев при найме на работу в США и не разрешают грузоперевозчикам из Мексики работать на территории США и Канады. Есть проблемы с переводом «грязных» производств из США в Мексику, использованием северными соседями Мексики как сырьевого придатка и места отправки промышленных отходов.</w:t>
      </w:r>
    </w:p>
    <w:p w:rsidR="009036A9" w:rsidRPr="006A4CAD" w:rsidRDefault="009036A9" w:rsidP="006A4CAD">
      <w:pPr>
        <w:pStyle w:val="ab"/>
        <w:spacing w:after="0"/>
        <w:ind w:firstLine="709"/>
        <w:jc w:val="both"/>
        <w:rPr>
          <w:rFonts w:cs="Times New Roman"/>
          <w:sz w:val="28"/>
          <w:szCs w:val="28"/>
        </w:rPr>
      </w:pPr>
      <w:r w:rsidRPr="006A4CAD">
        <w:rPr>
          <w:rFonts w:cs="Times New Roman"/>
          <w:sz w:val="28"/>
          <w:szCs w:val="28"/>
        </w:rPr>
        <w:t>НАФТА имеет огромное влияние на все западное полушарие в целом. Благодаря активному участию стран Северной и Южной Америки в работе ряда региональных соглашений (НАФТА, КАРИКОМ, Андская группа, МЕРКОСУР, Общий рынок Центральной Америки и др.) с начала 1990</w:t>
      </w:r>
      <w:r w:rsidR="00762BF7">
        <w:rPr>
          <w:rFonts w:cs="Times New Roman"/>
          <w:sz w:val="28"/>
          <w:szCs w:val="28"/>
        </w:rPr>
        <w:t xml:space="preserve"> </w:t>
      </w:r>
      <w:r w:rsidRPr="006A4CAD">
        <w:rPr>
          <w:rFonts w:cs="Times New Roman"/>
          <w:sz w:val="28"/>
          <w:szCs w:val="28"/>
        </w:rPr>
        <w:t>х г г. в латиноамериканских странах сократились безграмотность, детская смертность и детский труд, нарушения прав человека, уклонение от налогов. У населения появилась уверенность в правильности и целесообразности курса реформ, осуществляемых правительствами.</w:t>
      </w:r>
    </w:p>
    <w:p w:rsidR="00762BF7" w:rsidRDefault="009036A9" w:rsidP="006A4CAD">
      <w:pPr>
        <w:pStyle w:val="ab"/>
        <w:spacing w:after="0"/>
        <w:ind w:firstLine="709"/>
        <w:jc w:val="both"/>
        <w:rPr>
          <w:rFonts w:cs="Times New Roman"/>
          <w:sz w:val="28"/>
          <w:szCs w:val="28"/>
        </w:rPr>
      </w:pPr>
      <w:r w:rsidRPr="006A4CAD">
        <w:rPr>
          <w:rFonts w:cs="Times New Roman"/>
          <w:sz w:val="28"/>
          <w:szCs w:val="28"/>
        </w:rPr>
        <w:t xml:space="preserve">Участие в НАФТА помогает Мексике выбраться из экономического тупика. Имеются в виду успехи в расширении экспорта товаров, пользующихся «надежным и преференциальным доступом» на рынки США и Канады, уменьшение дефицита платежного баланса, рост золотовалютных резервов и другие достижения во внешнеэкономическом секторе, в частности, возвращение доверия части иностранных кредиторов, благодаря чему Мексике удалось возобновить заимствования на международном рынке капитала. </w:t>
      </w:r>
    </w:p>
    <w:p w:rsidR="009036A9" w:rsidRPr="006A4CAD" w:rsidRDefault="009036A9" w:rsidP="006A4CAD">
      <w:pPr>
        <w:pStyle w:val="ab"/>
        <w:spacing w:after="0"/>
        <w:ind w:firstLine="709"/>
        <w:jc w:val="both"/>
        <w:rPr>
          <w:rFonts w:cs="Times New Roman"/>
          <w:sz w:val="28"/>
          <w:szCs w:val="28"/>
        </w:rPr>
      </w:pPr>
      <w:r w:rsidRPr="006A4CAD">
        <w:rPr>
          <w:rFonts w:cs="Times New Roman"/>
          <w:sz w:val="28"/>
          <w:szCs w:val="28"/>
        </w:rPr>
        <w:t>Преимуществами, предоставленными НАФТА, лучше других сумели воспользоваться легкая промышленность, металлурги, автосборщики, ориентированные на экспорт отрасли агроиндустрии. При этом речь идет в первую очередь о крупных компаниях, ассоциированных с американским капиталом и ТНК других стран.</w:t>
      </w:r>
    </w:p>
    <w:p w:rsidR="009036A9" w:rsidRPr="006A4CAD" w:rsidRDefault="009036A9" w:rsidP="006A4CAD">
      <w:pPr>
        <w:pStyle w:val="ab"/>
        <w:spacing w:after="0"/>
        <w:ind w:firstLine="709"/>
        <w:jc w:val="both"/>
        <w:rPr>
          <w:rFonts w:cs="Times New Roman"/>
          <w:sz w:val="28"/>
          <w:szCs w:val="28"/>
        </w:rPr>
      </w:pPr>
      <w:r w:rsidRPr="006A4CAD">
        <w:rPr>
          <w:rFonts w:cs="Times New Roman"/>
          <w:sz w:val="28"/>
          <w:szCs w:val="28"/>
        </w:rPr>
        <w:t>Итак, значительней всего договор о свободной торговле отразился на экономике Мексики из-за того огромного потенциала, который есть у этой страны и который будет реализовываться более высокими темпами. НАФТА ускоряет развитие и тем самым придает стабильность Мексике.</w:t>
      </w:r>
    </w:p>
    <w:p w:rsidR="009036A9" w:rsidRPr="006A4CAD" w:rsidRDefault="009036A9" w:rsidP="006A4CAD">
      <w:pPr>
        <w:pStyle w:val="ab"/>
        <w:spacing w:after="0"/>
        <w:ind w:firstLine="709"/>
        <w:jc w:val="both"/>
        <w:rPr>
          <w:rFonts w:cs="Times New Roman"/>
          <w:sz w:val="28"/>
          <w:szCs w:val="28"/>
        </w:rPr>
      </w:pPr>
      <w:r w:rsidRPr="006A4CAD">
        <w:rPr>
          <w:rFonts w:cs="Times New Roman"/>
          <w:sz w:val="28"/>
          <w:szCs w:val="28"/>
        </w:rPr>
        <w:t>Итоги более чем десятилетнего существования Соглашения о создании Североамериканской зоны свободной торговли (НАФТА) показывают, что эта форма сотрудничества между США, Мексикой и Канадой в целом выполнила свою задачу – способствовала пробуждению североамериканского рынка, снижению барьеров в трехсторонней торговле, созданию общих стандартов, укреплению налоговой дисциплины, расширению сотрудничества в сферах разделения труда и экологии; придала динамизм и целенаправленность с/х отношениям.</w:t>
      </w:r>
    </w:p>
    <w:p w:rsidR="00762BF7" w:rsidRDefault="009036A9" w:rsidP="006A4CAD">
      <w:pPr>
        <w:pStyle w:val="ab"/>
        <w:spacing w:after="0"/>
        <w:ind w:firstLine="709"/>
        <w:jc w:val="both"/>
        <w:rPr>
          <w:rFonts w:cs="Times New Roman"/>
          <w:sz w:val="28"/>
          <w:szCs w:val="28"/>
        </w:rPr>
      </w:pPr>
      <w:r w:rsidRPr="006A4CAD">
        <w:rPr>
          <w:rFonts w:cs="Times New Roman"/>
          <w:sz w:val="28"/>
          <w:szCs w:val="28"/>
        </w:rPr>
        <w:t xml:space="preserve">В заключении необходимо отметить, что работа по углублению интеграции в обеих Америках не закончена. К 2020 г. США, Мексика и 32 других американских государства намереваются развить успех НАФТА, создать его наследника – Межамериканскую зону свободной торговли (МЗСТ). </w:t>
      </w:r>
    </w:p>
    <w:p w:rsidR="009036A9" w:rsidRPr="006A4CAD" w:rsidRDefault="009036A9" w:rsidP="006A4CAD">
      <w:pPr>
        <w:pStyle w:val="ab"/>
        <w:spacing w:after="0"/>
        <w:ind w:firstLine="709"/>
        <w:jc w:val="both"/>
        <w:rPr>
          <w:rFonts w:cs="Times New Roman"/>
          <w:sz w:val="28"/>
          <w:szCs w:val="28"/>
        </w:rPr>
      </w:pPr>
      <w:r w:rsidRPr="006A4CAD">
        <w:rPr>
          <w:rFonts w:cs="Times New Roman"/>
          <w:sz w:val="28"/>
          <w:szCs w:val="28"/>
        </w:rPr>
        <w:t>Емкость будущего самого большого рынка в мире ориентировочно составит 10 трлн. долл., он охватит 800 млн. людей и займет около трети земной поверхности. Основными целями нового соглашения будут: сокращение тарифов и цен, более совершенная защита интеллектуальной собственности, усиление конкуренции, регулирование товарооборота, создание механизмов решения торговых споров.</w:t>
      </w:r>
    </w:p>
    <w:p w:rsidR="009036A9" w:rsidRPr="006A4CAD" w:rsidRDefault="009036A9" w:rsidP="006A4CAD">
      <w:pPr>
        <w:pStyle w:val="ab"/>
        <w:spacing w:after="0"/>
        <w:ind w:firstLine="709"/>
        <w:jc w:val="both"/>
        <w:rPr>
          <w:rFonts w:cs="Times New Roman"/>
          <w:sz w:val="28"/>
          <w:szCs w:val="28"/>
        </w:rPr>
      </w:pPr>
    </w:p>
    <w:p w:rsidR="009036A9" w:rsidRPr="006A4CAD" w:rsidRDefault="00762BF7" w:rsidP="006A4CAD">
      <w:pPr>
        <w:pStyle w:val="ab"/>
        <w:spacing w:after="0"/>
        <w:ind w:firstLine="709"/>
        <w:jc w:val="both"/>
        <w:rPr>
          <w:rFonts w:cs="Times New Roman"/>
          <w:sz w:val="28"/>
          <w:szCs w:val="28"/>
        </w:rPr>
      </w:pPr>
      <w:r>
        <w:rPr>
          <w:rFonts w:cs="Times New Roman"/>
          <w:sz w:val="28"/>
          <w:szCs w:val="28"/>
        </w:rPr>
        <w:br w:type="page"/>
      </w:r>
      <w:r w:rsidR="009036A9" w:rsidRPr="006A4CAD">
        <w:rPr>
          <w:rFonts w:cs="Times New Roman"/>
          <w:sz w:val="28"/>
          <w:szCs w:val="28"/>
        </w:rPr>
        <w:t>Глава 2</w:t>
      </w:r>
    </w:p>
    <w:p w:rsidR="00762BF7" w:rsidRDefault="00762BF7" w:rsidP="006A4CAD">
      <w:pPr>
        <w:pStyle w:val="ab"/>
        <w:spacing w:after="0"/>
        <w:ind w:firstLine="709"/>
        <w:jc w:val="both"/>
        <w:rPr>
          <w:rFonts w:cs="Times New Roman"/>
          <w:sz w:val="28"/>
          <w:szCs w:val="28"/>
        </w:rPr>
      </w:pPr>
    </w:p>
    <w:p w:rsidR="009036A9" w:rsidRPr="006A4CAD" w:rsidRDefault="009036A9" w:rsidP="006A4CAD">
      <w:pPr>
        <w:pStyle w:val="ab"/>
        <w:spacing w:after="0"/>
        <w:ind w:firstLine="709"/>
        <w:jc w:val="both"/>
        <w:rPr>
          <w:rFonts w:cs="Times New Roman"/>
          <w:sz w:val="28"/>
          <w:szCs w:val="28"/>
        </w:rPr>
      </w:pPr>
      <w:r w:rsidRPr="006A4CAD">
        <w:rPr>
          <w:rFonts w:cs="Times New Roman"/>
          <w:sz w:val="28"/>
          <w:szCs w:val="28"/>
        </w:rPr>
        <w:t>Миграция мексиканцев на территорию Соединенных Штатов является одной из ключевых проблем на протяжении всей истории двустороннего сотрудничества Мексики и США. При этом речь идет не столько о легальном въезде в страну, который в той или иной мере поддается планированию и регулированию со стороны американских властей, сколько о массовом нелегальном притоке мексиканцев, сдерживать который становится нелегко.</w:t>
      </w:r>
    </w:p>
    <w:p w:rsidR="009036A9" w:rsidRPr="006A4CAD" w:rsidRDefault="009036A9" w:rsidP="006A4CAD">
      <w:pPr>
        <w:pStyle w:val="ab"/>
        <w:spacing w:after="0"/>
        <w:ind w:firstLine="709"/>
        <w:jc w:val="both"/>
        <w:rPr>
          <w:rFonts w:cs="Times New Roman"/>
          <w:sz w:val="28"/>
          <w:szCs w:val="28"/>
        </w:rPr>
      </w:pPr>
      <w:r w:rsidRPr="006A4CAD">
        <w:rPr>
          <w:rFonts w:cs="Times New Roman"/>
          <w:sz w:val="28"/>
          <w:szCs w:val="28"/>
        </w:rPr>
        <w:t>В последнее десятилетие экономика Мексики испытывает значительные изменения, связанные с переходом на неолиберальный путь развития и усилением процессов региональной интеграции. По темпам развития страна вошла в число наиболее успешно развивающихся стран мира и заняла ключевые позиции в Латинской Америке. Отсюда возникает вопрос: отразились ли эти изменения на миграционном потоке между Мексикой и США, который по своему масштабу занимает первое место в мире?</w:t>
      </w:r>
    </w:p>
    <w:p w:rsidR="009036A9" w:rsidRPr="006A4CAD" w:rsidRDefault="009036A9" w:rsidP="006A4CAD">
      <w:pPr>
        <w:pStyle w:val="ab"/>
        <w:spacing w:after="0"/>
        <w:ind w:firstLine="709"/>
        <w:jc w:val="both"/>
        <w:rPr>
          <w:rFonts w:cs="Times New Roman"/>
          <w:sz w:val="28"/>
          <w:szCs w:val="28"/>
        </w:rPr>
      </w:pPr>
      <w:r w:rsidRPr="006A4CAD">
        <w:rPr>
          <w:rFonts w:cs="Times New Roman"/>
          <w:sz w:val="28"/>
          <w:szCs w:val="28"/>
        </w:rPr>
        <w:t>Миграция мексиканской рабочей силы в США - это, по сути, закономерный результат тесного взаимодействия двух стран с разным уровнем экономического развития. Существенная разница в уровне жизни и оплате труда является основным фактором миграции населения из Мексики в Соединенные Штаты. Кроме того, соседство двух стран является дополнительным стимулом в этом процессе. Протяженность совместной границы составляет 3,3 тысячи км, большая часть которой проходит по неширокой реке Рио-Гранде.</w:t>
      </w:r>
    </w:p>
    <w:p w:rsidR="009036A9" w:rsidRPr="006A4CAD" w:rsidRDefault="009036A9" w:rsidP="006A4CAD">
      <w:pPr>
        <w:pStyle w:val="ab"/>
        <w:spacing w:after="0"/>
        <w:ind w:firstLine="709"/>
        <w:jc w:val="both"/>
        <w:rPr>
          <w:rFonts w:cs="Times New Roman"/>
          <w:sz w:val="28"/>
          <w:szCs w:val="28"/>
        </w:rPr>
      </w:pPr>
      <w:r w:rsidRPr="006A4CAD">
        <w:rPr>
          <w:rFonts w:cs="Times New Roman"/>
          <w:sz w:val="28"/>
          <w:szCs w:val="28"/>
        </w:rPr>
        <w:t>Миграция мексиканцев в США берет свое начало в конце XIX века, когда развитие сельского хозяйства, добывающей и легкой промышленности, строительство железных дорог на юге США требовало дополнительного притока дешевой рабочей силы из других стран. В период 1850-1880 годов на заработки в США иммигрировало около 55 тысяч мексиканцев.</w:t>
      </w:r>
    </w:p>
    <w:p w:rsidR="009036A9" w:rsidRPr="006A4CAD" w:rsidRDefault="009036A9" w:rsidP="006A4CAD">
      <w:pPr>
        <w:pStyle w:val="ab"/>
        <w:spacing w:after="0"/>
        <w:ind w:firstLine="709"/>
        <w:jc w:val="both"/>
        <w:rPr>
          <w:rFonts w:cs="Times New Roman"/>
          <w:sz w:val="28"/>
          <w:szCs w:val="28"/>
        </w:rPr>
      </w:pPr>
      <w:r w:rsidRPr="006A4CAD">
        <w:rPr>
          <w:rFonts w:cs="Times New Roman"/>
          <w:sz w:val="28"/>
          <w:szCs w:val="28"/>
        </w:rPr>
        <w:t>Во время первой мировой войны поток мексиканцев в США еще больше возрос. Мексиканцы восполнили нехватку американской рабочей силы и стали основными тружениками в хозяйстве южных штатов северного соседа. При этом часть из них находились на территории США нелегально. Тогда статус нелегальных иммигрантов еще не был официально установлен, и американцы считали их "беглецами" из Мексики. В 1924 году впервые на юге США была создана пограничная патрульная служба, которая стала осуществлять контроль над незаконным пересечением границы, а мексиканские "беглецы" официально приобрели статус нелегальных иммигрантов.</w:t>
      </w:r>
    </w:p>
    <w:p w:rsidR="009036A9" w:rsidRPr="006A4CAD" w:rsidRDefault="009036A9" w:rsidP="006A4CAD">
      <w:pPr>
        <w:pStyle w:val="ab"/>
        <w:spacing w:after="0"/>
        <w:ind w:firstLine="709"/>
        <w:jc w:val="both"/>
        <w:rPr>
          <w:rFonts w:cs="Times New Roman"/>
          <w:sz w:val="28"/>
          <w:szCs w:val="28"/>
        </w:rPr>
      </w:pPr>
      <w:r w:rsidRPr="006A4CAD">
        <w:rPr>
          <w:rFonts w:cs="Times New Roman"/>
          <w:sz w:val="28"/>
          <w:szCs w:val="28"/>
        </w:rPr>
        <w:t xml:space="preserve">В 30-е годы XX века во времена глубокой депрессии в США доступ мексиканцев в страну был существенно ограничен. Легальным иммигрантам визы практически не выдавались, а нелегальных иммигрантов выдворяли из страны под угрозой тюремного заключения. Однако это продолжалось недолго, до тех пор, пока не началась вторая мировая война, когда в США стала осуществляться программа "Брасерос". Нехватка американских сельскохозяйственных рабочих на полях "Солнечного пояса" - одного из наиболее динамично развивавшихся экономических районов США - опять вынудила правящие круги США открыть свою границу для мексиканцев. В 1942-1964 годах во время действия этой программы приток сезонных мексиканских рабочих </w:t>
      </w:r>
      <w:r w:rsidRPr="006A4CAD">
        <w:rPr>
          <w:rFonts w:cs="Times New Roman"/>
          <w:b/>
          <w:sz w:val="28"/>
          <w:szCs w:val="28"/>
        </w:rPr>
        <w:t>брасерос</w:t>
      </w:r>
      <w:r w:rsidRPr="006A4CAD">
        <w:rPr>
          <w:rFonts w:cs="Times New Roman"/>
          <w:sz w:val="28"/>
          <w:szCs w:val="28"/>
        </w:rPr>
        <w:t xml:space="preserve"> составил более 4,6 миллиона человек, многие из которых остались в США на постоянное место жительство</w:t>
      </w:r>
      <w:r w:rsidRPr="006A4CAD">
        <w:rPr>
          <w:rStyle w:val="a5"/>
          <w:rFonts w:cs="Times New Roman"/>
          <w:position w:val="6"/>
          <w:sz w:val="28"/>
          <w:szCs w:val="28"/>
        </w:rPr>
        <w:footnoteReference w:id="1"/>
      </w:r>
      <w:r w:rsidRPr="006A4CAD">
        <w:rPr>
          <w:rFonts w:cs="Times New Roman"/>
          <w:sz w:val="28"/>
          <w:szCs w:val="28"/>
        </w:rPr>
        <w:t>. Во многом они способствовали созданию определенной социальной инфраструктуры для дальнейшего притока иммигрантов из Мексики. В 1970-80-е годы приток легальных иммигрантов из Мексики составлял 50-60 тысяч человек в год. Нелегальная иммиграция достигала 1,5 миллиона человек в год. Однако стоит иметь в виду, что 90% нелегальных иммигрантов выполняли сезонные работы в США и по истечении определенного срока времени возвращались обратно в Мексику. В этот период в среднем около 20% населения Мексики зависели от средств, зарабатываемых мигрантами и переводимых в эту страну, объем которых колебался в пределах 1,5-2 миллиарда долларов в год</w:t>
      </w:r>
      <w:r w:rsidRPr="006A4CAD">
        <w:rPr>
          <w:rStyle w:val="a5"/>
          <w:rFonts w:cs="Times New Roman"/>
          <w:position w:val="6"/>
          <w:sz w:val="28"/>
          <w:szCs w:val="28"/>
        </w:rPr>
        <w:footnoteReference w:id="2"/>
      </w:r>
      <w:r w:rsidRPr="006A4CAD">
        <w:rPr>
          <w:rFonts w:cs="Times New Roman"/>
          <w:sz w:val="28"/>
          <w:szCs w:val="28"/>
        </w:rPr>
        <w:t>.</w:t>
      </w:r>
    </w:p>
    <w:p w:rsidR="009036A9" w:rsidRPr="006A4CAD" w:rsidRDefault="009036A9" w:rsidP="006A4CAD">
      <w:pPr>
        <w:pStyle w:val="ab"/>
        <w:spacing w:after="0"/>
        <w:ind w:firstLine="709"/>
        <w:jc w:val="both"/>
        <w:rPr>
          <w:rFonts w:cs="Times New Roman"/>
          <w:sz w:val="28"/>
          <w:szCs w:val="28"/>
        </w:rPr>
      </w:pPr>
      <w:r w:rsidRPr="006A4CAD">
        <w:rPr>
          <w:rFonts w:cs="Times New Roman"/>
          <w:sz w:val="28"/>
          <w:szCs w:val="28"/>
        </w:rPr>
        <w:t>В начале 1980-х гг. в период финансового кризиса мексиканской экономики приток нелегальных иммигрантов из Мексики в США с целью постоянного</w:t>
      </w:r>
      <w:r w:rsidR="00762BF7">
        <w:rPr>
          <w:rFonts w:cs="Times New Roman"/>
          <w:sz w:val="28"/>
          <w:szCs w:val="28"/>
        </w:rPr>
        <w:t xml:space="preserve"> </w:t>
      </w:r>
      <w:r w:rsidRPr="006A4CAD">
        <w:rPr>
          <w:rFonts w:cs="Times New Roman"/>
          <w:sz w:val="28"/>
          <w:szCs w:val="28"/>
        </w:rPr>
        <w:t>проживания увеличился. Если в 1980 году всего в США незаконно проживало 2,5-3,5 миллиона иммигрантов, то в 1986 году их число составило 3,5-5 миллионов человек. При этом, основная доля нелегальных иммигрантов приходилась на выходцев из Мексики.</w:t>
      </w:r>
    </w:p>
    <w:p w:rsidR="009036A9" w:rsidRPr="006A4CAD" w:rsidRDefault="009036A9" w:rsidP="006A4CAD">
      <w:pPr>
        <w:pStyle w:val="ab"/>
        <w:spacing w:after="0"/>
        <w:ind w:firstLine="709"/>
        <w:jc w:val="both"/>
        <w:rPr>
          <w:rFonts w:cs="Times New Roman"/>
          <w:sz w:val="28"/>
          <w:szCs w:val="28"/>
        </w:rPr>
      </w:pPr>
      <w:r w:rsidRPr="006A4CAD">
        <w:rPr>
          <w:rFonts w:cs="Times New Roman"/>
          <w:sz w:val="28"/>
          <w:szCs w:val="28"/>
        </w:rPr>
        <w:t>Нелегальные иммигранты относились в основном к беднейшим слоям населения и шли на любой риск, чтобы достичь территории Соединенных Штатов. Некоторые из них пополняли ряды преступников, торговцев наркотиками и оружием. Другие трудились день и ночь на полях Калифорнии за ничтожный заработок, размер которого все-таки превышал стоимость труда в Мексике. Принятые в США еще в конце 1970-х годов в период президентства Дж. Картера меры по ужесточению миграционного режима (в частности, на некоторых участках американо-мексиканской границы были возведены проволочные заграждения, были предприняты меры по ущемлению в правах нелегальных иммигрантов и их детей) не смогли поставить эффективный заслон на пути нелегальной иммиграции, а лишь вызвали обострение отношений на межправительственном уровне. Участившиеся аресты и высылки нелегальных иммигрантов (только в 1986 году было депортировано свыше 1,5 миллиона человек</w:t>
      </w:r>
      <w:r w:rsidRPr="006A4CAD">
        <w:rPr>
          <w:rStyle w:val="a5"/>
          <w:rFonts w:cs="Times New Roman"/>
          <w:position w:val="6"/>
          <w:sz w:val="28"/>
          <w:szCs w:val="28"/>
        </w:rPr>
        <w:footnoteReference w:id="3"/>
      </w:r>
      <w:r w:rsidRPr="006A4CAD">
        <w:rPr>
          <w:rFonts w:cs="Times New Roman"/>
          <w:sz w:val="28"/>
          <w:szCs w:val="28"/>
        </w:rPr>
        <w:t>, грубое обращение с ними возмутили мексиканскую общественность и вызвали соответствующую реакцию официального Мехико. В связи с этим впервые в 1986 году Конгресс США принял новое миграционное законодательство, получившее название "Закон Симпсо-на-Родино", которое, несмотря на целый ряд ограничительных норм, тем не менее, ввело в практику ряд послаблений для нелегальных иммигрантов. Основной целью этого закона стало сокращение численности иммигрантов, незаконно проживающих на территории Соединенных Штатов. Для этой цели была проведена амнистия, нацеленная на легализацию нелегальных иммигрантов, в результате которой в конце 1980-х - начале 90-х годов зарегистрировалось более 2,7 миллиона человек, 2 миллиона из которых составили мексиканцы. В этот период за счет зарегистрировавшихся нелегальных иммигрантов количество легальных иммигрантов из Мексики резко возросло и в 1991 году достигло рекордного показателя - почти 1 миллион человек, более 50% из всех иммигрантов в США (см. таблицу 1). Кроме того, для ужесточения контроля над нелегальной иммиграцией был запрещен на</w:t>
      </w:r>
      <w:r w:rsidR="00762BF7">
        <w:rPr>
          <w:rFonts w:cs="Times New Roman"/>
          <w:sz w:val="28"/>
          <w:szCs w:val="28"/>
        </w:rPr>
        <w:t>е</w:t>
      </w:r>
      <w:r w:rsidRPr="006A4CAD">
        <w:rPr>
          <w:rFonts w:cs="Times New Roman"/>
          <w:sz w:val="28"/>
          <w:szCs w:val="28"/>
        </w:rPr>
        <w:t>м нелегальных работников, а в отношении работодателей-нарушителей этого закона введены соответствующие санкции и установлен размер штрафа от 250 до 10 тысяч долларов. Однако, несмотря на предпринятые меры, приток нелегальных иммигрантов из Мексики существенно не сократился.</w:t>
      </w:r>
    </w:p>
    <w:p w:rsidR="00762BF7" w:rsidRDefault="00762BF7" w:rsidP="006A4CAD">
      <w:pPr>
        <w:pStyle w:val="ab"/>
        <w:spacing w:after="0"/>
        <w:ind w:firstLine="709"/>
        <w:jc w:val="both"/>
        <w:rPr>
          <w:rFonts w:cs="Times New Roman"/>
          <w:sz w:val="28"/>
          <w:szCs w:val="28"/>
        </w:rPr>
      </w:pPr>
    </w:p>
    <w:p w:rsidR="009036A9" w:rsidRPr="006A4CAD" w:rsidRDefault="009036A9" w:rsidP="006A4CAD">
      <w:pPr>
        <w:pStyle w:val="ab"/>
        <w:spacing w:after="0"/>
        <w:ind w:firstLine="709"/>
        <w:jc w:val="both"/>
        <w:rPr>
          <w:rFonts w:cs="Times New Roman"/>
          <w:sz w:val="28"/>
          <w:szCs w:val="28"/>
        </w:rPr>
      </w:pPr>
      <w:r w:rsidRPr="006A4CAD">
        <w:rPr>
          <w:rFonts w:cs="Times New Roman"/>
          <w:sz w:val="28"/>
          <w:szCs w:val="28"/>
        </w:rPr>
        <w:t>Таблица 1. Легальная иммиграция в США 1988-1999 гг.</w:t>
      </w:r>
    </w:p>
    <w:tbl>
      <w:tblPr>
        <w:tblW w:w="7371"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2126"/>
        <w:gridCol w:w="1559"/>
        <w:gridCol w:w="2977"/>
      </w:tblGrid>
      <w:tr w:rsidR="009036A9" w:rsidRPr="006A4CAD" w:rsidTr="00CE59AA">
        <w:tc>
          <w:tcPr>
            <w:tcW w:w="709" w:type="dxa"/>
            <w:vMerge w:val="restart"/>
            <w:shd w:val="clear" w:color="auto" w:fill="auto"/>
          </w:tcPr>
          <w:p w:rsidR="009036A9" w:rsidRPr="006A4CAD" w:rsidRDefault="009036A9" w:rsidP="00762BF7">
            <w:r w:rsidRPr="006A4CAD">
              <w:t>Год</w:t>
            </w:r>
          </w:p>
        </w:tc>
        <w:tc>
          <w:tcPr>
            <w:tcW w:w="2126" w:type="dxa"/>
            <w:vMerge w:val="restart"/>
            <w:shd w:val="clear" w:color="auto" w:fill="auto"/>
          </w:tcPr>
          <w:p w:rsidR="009036A9" w:rsidRPr="006A4CAD" w:rsidRDefault="009036A9" w:rsidP="00762BF7">
            <w:r w:rsidRPr="006A4CAD">
              <w:t>всего, тысяч человек</w:t>
            </w:r>
          </w:p>
        </w:tc>
        <w:tc>
          <w:tcPr>
            <w:tcW w:w="4536" w:type="dxa"/>
            <w:gridSpan w:val="2"/>
            <w:shd w:val="clear" w:color="auto" w:fill="auto"/>
          </w:tcPr>
          <w:p w:rsidR="009036A9" w:rsidRPr="006A4CAD" w:rsidRDefault="009036A9" w:rsidP="00762BF7">
            <w:r w:rsidRPr="006A4CAD">
              <w:t>иммигранты из Мексики</w:t>
            </w:r>
          </w:p>
        </w:tc>
      </w:tr>
      <w:tr w:rsidR="009036A9" w:rsidRPr="006A4CAD" w:rsidTr="00CE59AA">
        <w:tc>
          <w:tcPr>
            <w:tcW w:w="709" w:type="dxa"/>
            <w:vMerge/>
            <w:shd w:val="clear" w:color="auto" w:fill="auto"/>
          </w:tcPr>
          <w:p w:rsidR="009036A9" w:rsidRPr="006A4CAD" w:rsidRDefault="009036A9" w:rsidP="00762BF7"/>
        </w:tc>
        <w:tc>
          <w:tcPr>
            <w:tcW w:w="2126" w:type="dxa"/>
            <w:vMerge/>
            <w:shd w:val="clear" w:color="auto" w:fill="auto"/>
          </w:tcPr>
          <w:p w:rsidR="009036A9" w:rsidRPr="006A4CAD" w:rsidRDefault="009036A9" w:rsidP="00762BF7"/>
        </w:tc>
        <w:tc>
          <w:tcPr>
            <w:tcW w:w="1559" w:type="dxa"/>
            <w:shd w:val="clear" w:color="auto" w:fill="auto"/>
          </w:tcPr>
          <w:p w:rsidR="009036A9" w:rsidRPr="006A4CAD" w:rsidRDefault="009036A9" w:rsidP="00762BF7">
            <w:r w:rsidRPr="006A4CAD">
              <w:t>тысяч человек</w:t>
            </w:r>
          </w:p>
        </w:tc>
        <w:tc>
          <w:tcPr>
            <w:tcW w:w="2977" w:type="dxa"/>
            <w:shd w:val="clear" w:color="auto" w:fill="auto"/>
          </w:tcPr>
          <w:p w:rsidR="009036A9" w:rsidRPr="006A4CAD" w:rsidRDefault="009036A9" w:rsidP="00762BF7">
            <w:r w:rsidRPr="006A4CAD">
              <w:t>доля от всех иммигрантов, %</w:t>
            </w:r>
          </w:p>
        </w:tc>
      </w:tr>
      <w:tr w:rsidR="009036A9" w:rsidRPr="006A4CAD" w:rsidTr="00CE59AA">
        <w:tc>
          <w:tcPr>
            <w:tcW w:w="709" w:type="dxa"/>
            <w:shd w:val="clear" w:color="auto" w:fill="auto"/>
          </w:tcPr>
          <w:p w:rsidR="009036A9" w:rsidRPr="006A4CAD" w:rsidRDefault="009036A9" w:rsidP="00762BF7">
            <w:r w:rsidRPr="006A4CAD">
              <w:t>1988</w:t>
            </w:r>
          </w:p>
        </w:tc>
        <w:tc>
          <w:tcPr>
            <w:tcW w:w="2126" w:type="dxa"/>
            <w:shd w:val="clear" w:color="auto" w:fill="auto"/>
          </w:tcPr>
          <w:p w:rsidR="009036A9" w:rsidRPr="006A4CAD" w:rsidRDefault="009036A9" w:rsidP="00762BF7">
            <w:r w:rsidRPr="006A4CAD">
              <w:t>643</w:t>
            </w:r>
          </w:p>
        </w:tc>
        <w:tc>
          <w:tcPr>
            <w:tcW w:w="1559" w:type="dxa"/>
            <w:shd w:val="clear" w:color="auto" w:fill="auto"/>
          </w:tcPr>
          <w:p w:rsidR="009036A9" w:rsidRPr="006A4CAD" w:rsidRDefault="009036A9" w:rsidP="00762BF7">
            <w:r w:rsidRPr="006A4CAD">
              <w:t>95</w:t>
            </w:r>
          </w:p>
        </w:tc>
        <w:tc>
          <w:tcPr>
            <w:tcW w:w="2977" w:type="dxa"/>
            <w:shd w:val="clear" w:color="auto" w:fill="auto"/>
          </w:tcPr>
          <w:p w:rsidR="009036A9" w:rsidRPr="006A4CAD" w:rsidRDefault="009036A9" w:rsidP="00762BF7">
            <w:r w:rsidRPr="006A4CAD">
              <w:t>14,8</w:t>
            </w:r>
          </w:p>
        </w:tc>
      </w:tr>
      <w:tr w:rsidR="009036A9" w:rsidRPr="006A4CAD" w:rsidTr="00CE59AA">
        <w:tc>
          <w:tcPr>
            <w:tcW w:w="709" w:type="dxa"/>
            <w:shd w:val="clear" w:color="auto" w:fill="auto"/>
          </w:tcPr>
          <w:p w:rsidR="009036A9" w:rsidRPr="006A4CAD" w:rsidRDefault="009036A9" w:rsidP="00762BF7">
            <w:r w:rsidRPr="006A4CAD">
              <w:t>1989</w:t>
            </w:r>
          </w:p>
        </w:tc>
        <w:tc>
          <w:tcPr>
            <w:tcW w:w="2126" w:type="dxa"/>
            <w:shd w:val="clear" w:color="auto" w:fill="auto"/>
          </w:tcPr>
          <w:p w:rsidR="009036A9" w:rsidRPr="006A4CAD" w:rsidRDefault="009036A9" w:rsidP="00762BF7">
            <w:r w:rsidRPr="006A4CAD">
              <w:t>1090,9</w:t>
            </w:r>
          </w:p>
        </w:tc>
        <w:tc>
          <w:tcPr>
            <w:tcW w:w="1559" w:type="dxa"/>
            <w:shd w:val="clear" w:color="auto" w:fill="auto"/>
          </w:tcPr>
          <w:p w:rsidR="009036A9" w:rsidRPr="006A4CAD" w:rsidRDefault="009036A9" w:rsidP="00762BF7">
            <w:r w:rsidRPr="006A4CAD">
              <w:t>405,2</w:t>
            </w:r>
          </w:p>
        </w:tc>
        <w:tc>
          <w:tcPr>
            <w:tcW w:w="2977" w:type="dxa"/>
            <w:shd w:val="clear" w:color="auto" w:fill="auto"/>
          </w:tcPr>
          <w:p w:rsidR="009036A9" w:rsidRPr="006A4CAD" w:rsidRDefault="009036A9" w:rsidP="00762BF7">
            <w:r w:rsidRPr="006A4CAD">
              <w:t>37,1</w:t>
            </w:r>
          </w:p>
        </w:tc>
      </w:tr>
      <w:tr w:rsidR="009036A9" w:rsidRPr="006A4CAD" w:rsidTr="00CE59AA">
        <w:tc>
          <w:tcPr>
            <w:tcW w:w="709" w:type="dxa"/>
            <w:shd w:val="clear" w:color="auto" w:fill="auto"/>
          </w:tcPr>
          <w:p w:rsidR="009036A9" w:rsidRPr="006A4CAD" w:rsidRDefault="009036A9" w:rsidP="00762BF7">
            <w:r w:rsidRPr="006A4CAD">
              <w:t>1990</w:t>
            </w:r>
          </w:p>
        </w:tc>
        <w:tc>
          <w:tcPr>
            <w:tcW w:w="2126" w:type="dxa"/>
            <w:shd w:val="clear" w:color="auto" w:fill="auto"/>
          </w:tcPr>
          <w:p w:rsidR="009036A9" w:rsidRPr="006A4CAD" w:rsidRDefault="009036A9" w:rsidP="00762BF7">
            <w:r w:rsidRPr="006A4CAD">
              <w:t>1536,5</w:t>
            </w:r>
          </w:p>
        </w:tc>
        <w:tc>
          <w:tcPr>
            <w:tcW w:w="1559" w:type="dxa"/>
            <w:shd w:val="clear" w:color="auto" w:fill="auto"/>
          </w:tcPr>
          <w:p w:rsidR="009036A9" w:rsidRPr="006A4CAD" w:rsidRDefault="009036A9" w:rsidP="00762BF7">
            <w:r w:rsidRPr="006A4CAD">
              <w:t>679,1</w:t>
            </w:r>
          </w:p>
        </w:tc>
        <w:tc>
          <w:tcPr>
            <w:tcW w:w="2977" w:type="dxa"/>
            <w:shd w:val="clear" w:color="auto" w:fill="auto"/>
          </w:tcPr>
          <w:p w:rsidR="009036A9" w:rsidRPr="006A4CAD" w:rsidRDefault="009036A9" w:rsidP="00762BF7">
            <w:r w:rsidRPr="006A4CAD">
              <w:t>44,2</w:t>
            </w:r>
          </w:p>
        </w:tc>
      </w:tr>
      <w:tr w:rsidR="009036A9" w:rsidRPr="006A4CAD" w:rsidTr="00CE59AA">
        <w:tc>
          <w:tcPr>
            <w:tcW w:w="709" w:type="dxa"/>
            <w:shd w:val="clear" w:color="auto" w:fill="auto"/>
          </w:tcPr>
          <w:p w:rsidR="009036A9" w:rsidRPr="006A4CAD" w:rsidRDefault="009036A9" w:rsidP="00762BF7">
            <w:r w:rsidRPr="006A4CAD">
              <w:t>1991</w:t>
            </w:r>
          </w:p>
        </w:tc>
        <w:tc>
          <w:tcPr>
            <w:tcW w:w="2126" w:type="dxa"/>
            <w:shd w:val="clear" w:color="auto" w:fill="auto"/>
          </w:tcPr>
          <w:p w:rsidR="009036A9" w:rsidRPr="006A4CAD" w:rsidRDefault="009036A9" w:rsidP="00762BF7">
            <w:r w:rsidRPr="006A4CAD">
              <w:t>1827,2</w:t>
            </w:r>
          </w:p>
        </w:tc>
        <w:tc>
          <w:tcPr>
            <w:tcW w:w="1559" w:type="dxa"/>
            <w:shd w:val="clear" w:color="auto" w:fill="auto"/>
          </w:tcPr>
          <w:p w:rsidR="009036A9" w:rsidRPr="006A4CAD" w:rsidRDefault="009036A9" w:rsidP="00762BF7">
            <w:r w:rsidRPr="006A4CAD">
              <w:t>946,2</w:t>
            </w:r>
          </w:p>
        </w:tc>
        <w:tc>
          <w:tcPr>
            <w:tcW w:w="2977" w:type="dxa"/>
            <w:shd w:val="clear" w:color="auto" w:fill="auto"/>
          </w:tcPr>
          <w:p w:rsidR="009036A9" w:rsidRPr="006A4CAD" w:rsidRDefault="009036A9" w:rsidP="00762BF7">
            <w:r w:rsidRPr="006A4CAD">
              <w:t>51,8</w:t>
            </w:r>
          </w:p>
        </w:tc>
      </w:tr>
      <w:tr w:rsidR="009036A9" w:rsidRPr="006A4CAD" w:rsidTr="00CE59AA">
        <w:tc>
          <w:tcPr>
            <w:tcW w:w="709" w:type="dxa"/>
            <w:shd w:val="clear" w:color="auto" w:fill="auto"/>
          </w:tcPr>
          <w:p w:rsidR="009036A9" w:rsidRPr="006A4CAD" w:rsidRDefault="009036A9" w:rsidP="00762BF7">
            <w:r w:rsidRPr="006A4CAD">
              <w:t>1992</w:t>
            </w:r>
          </w:p>
        </w:tc>
        <w:tc>
          <w:tcPr>
            <w:tcW w:w="2126" w:type="dxa"/>
            <w:shd w:val="clear" w:color="auto" w:fill="auto"/>
          </w:tcPr>
          <w:p w:rsidR="009036A9" w:rsidRPr="006A4CAD" w:rsidRDefault="009036A9" w:rsidP="00762BF7">
            <w:r w:rsidRPr="006A4CAD">
              <w:t>974</w:t>
            </w:r>
          </w:p>
        </w:tc>
        <w:tc>
          <w:tcPr>
            <w:tcW w:w="1559" w:type="dxa"/>
            <w:shd w:val="clear" w:color="auto" w:fill="auto"/>
          </w:tcPr>
          <w:p w:rsidR="009036A9" w:rsidRPr="006A4CAD" w:rsidRDefault="009036A9" w:rsidP="00762BF7">
            <w:r w:rsidRPr="006A4CAD">
              <w:t>213,8</w:t>
            </w:r>
          </w:p>
        </w:tc>
        <w:tc>
          <w:tcPr>
            <w:tcW w:w="2977" w:type="dxa"/>
            <w:shd w:val="clear" w:color="auto" w:fill="auto"/>
          </w:tcPr>
          <w:p w:rsidR="009036A9" w:rsidRPr="006A4CAD" w:rsidRDefault="009036A9" w:rsidP="00762BF7">
            <w:r w:rsidRPr="006A4CAD">
              <w:t>22</w:t>
            </w:r>
          </w:p>
        </w:tc>
      </w:tr>
      <w:tr w:rsidR="009036A9" w:rsidRPr="006A4CAD" w:rsidTr="00CE59AA">
        <w:tc>
          <w:tcPr>
            <w:tcW w:w="709" w:type="dxa"/>
            <w:shd w:val="clear" w:color="auto" w:fill="auto"/>
          </w:tcPr>
          <w:p w:rsidR="009036A9" w:rsidRPr="006A4CAD" w:rsidRDefault="009036A9" w:rsidP="00762BF7">
            <w:r w:rsidRPr="006A4CAD">
              <w:t>1993</w:t>
            </w:r>
          </w:p>
        </w:tc>
        <w:tc>
          <w:tcPr>
            <w:tcW w:w="2126" w:type="dxa"/>
            <w:shd w:val="clear" w:color="auto" w:fill="auto"/>
          </w:tcPr>
          <w:p w:rsidR="009036A9" w:rsidRPr="006A4CAD" w:rsidRDefault="009036A9" w:rsidP="00762BF7">
            <w:r w:rsidRPr="006A4CAD">
              <w:t>904,3</w:t>
            </w:r>
          </w:p>
        </w:tc>
        <w:tc>
          <w:tcPr>
            <w:tcW w:w="1559" w:type="dxa"/>
            <w:shd w:val="clear" w:color="auto" w:fill="auto"/>
          </w:tcPr>
          <w:p w:rsidR="009036A9" w:rsidRPr="006A4CAD" w:rsidRDefault="009036A9" w:rsidP="00762BF7">
            <w:r w:rsidRPr="006A4CAD">
              <w:t>126,6</w:t>
            </w:r>
          </w:p>
        </w:tc>
        <w:tc>
          <w:tcPr>
            <w:tcW w:w="2977" w:type="dxa"/>
            <w:shd w:val="clear" w:color="auto" w:fill="auto"/>
          </w:tcPr>
          <w:p w:rsidR="009036A9" w:rsidRPr="006A4CAD" w:rsidRDefault="009036A9" w:rsidP="00762BF7">
            <w:r w:rsidRPr="006A4CAD">
              <w:t>14</w:t>
            </w:r>
          </w:p>
        </w:tc>
      </w:tr>
      <w:tr w:rsidR="009036A9" w:rsidRPr="006A4CAD" w:rsidTr="00CE59AA">
        <w:tc>
          <w:tcPr>
            <w:tcW w:w="709" w:type="dxa"/>
            <w:shd w:val="clear" w:color="auto" w:fill="auto"/>
          </w:tcPr>
          <w:p w:rsidR="009036A9" w:rsidRPr="006A4CAD" w:rsidRDefault="009036A9" w:rsidP="00762BF7">
            <w:r w:rsidRPr="006A4CAD">
              <w:t>1994</w:t>
            </w:r>
          </w:p>
        </w:tc>
        <w:tc>
          <w:tcPr>
            <w:tcW w:w="2126" w:type="dxa"/>
            <w:shd w:val="clear" w:color="auto" w:fill="auto"/>
          </w:tcPr>
          <w:p w:rsidR="009036A9" w:rsidRPr="006A4CAD" w:rsidRDefault="009036A9" w:rsidP="00762BF7">
            <w:r w:rsidRPr="006A4CAD">
              <w:t>804,4</w:t>
            </w:r>
          </w:p>
        </w:tc>
        <w:tc>
          <w:tcPr>
            <w:tcW w:w="1559" w:type="dxa"/>
            <w:shd w:val="clear" w:color="auto" w:fill="auto"/>
          </w:tcPr>
          <w:p w:rsidR="009036A9" w:rsidRPr="006A4CAD" w:rsidRDefault="009036A9" w:rsidP="00762BF7">
            <w:r w:rsidRPr="006A4CAD">
              <w:t>111,4</w:t>
            </w:r>
          </w:p>
        </w:tc>
        <w:tc>
          <w:tcPr>
            <w:tcW w:w="2977" w:type="dxa"/>
            <w:shd w:val="clear" w:color="auto" w:fill="auto"/>
          </w:tcPr>
          <w:p w:rsidR="009036A9" w:rsidRPr="006A4CAD" w:rsidRDefault="009036A9" w:rsidP="00762BF7">
            <w:r w:rsidRPr="006A4CAD">
              <w:t>13,8</w:t>
            </w:r>
          </w:p>
        </w:tc>
      </w:tr>
      <w:tr w:rsidR="009036A9" w:rsidRPr="006A4CAD" w:rsidTr="00CE59AA">
        <w:tc>
          <w:tcPr>
            <w:tcW w:w="709" w:type="dxa"/>
            <w:shd w:val="clear" w:color="auto" w:fill="auto"/>
          </w:tcPr>
          <w:p w:rsidR="009036A9" w:rsidRPr="006A4CAD" w:rsidRDefault="009036A9" w:rsidP="00762BF7">
            <w:r w:rsidRPr="006A4CAD">
              <w:t>1995</w:t>
            </w:r>
          </w:p>
        </w:tc>
        <w:tc>
          <w:tcPr>
            <w:tcW w:w="2126" w:type="dxa"/>
            <w:shd w:val="clear" w:color="auto" w:fill="auto"/>
          </w:tcPr>
          <w:p w:rsidR="009036A9" w:rsidRPr="006A4CAD" w:rsidRDefault="009036A9" w:rsidP="00762BF7">
            <w:r w:rsidRPr="006A4CAD">
              <w:t>720,5</w:t>
            </w:r>
          </w:p>
        </w:tc>
        <w:tc>
          <w:tcPr>
            <w:tcW w:w="1559" w:type="dxa"/>
            <w:shd w:val="clear" w:color="auto" w:fill="auto"/>
          </w:tcPr>
          <w:p w:rsidR="009036A9" w:rsidRPr="006A4CAD" w:rsidRDefault="009036A9" w:rsidP="00762BF7">
            <w:r w:rsidRPr="006A4CAD">
              <w:t>89,9</w:t>
            </w:r>
          </w:p>
        </w:tc>
        <w:tc>
          <w:tcPr>
            <w:tcW w:w="2977" w:type="dxa"/>
            <w:shd w:val="clear" w:color="auto" w:fill="auto"/>
          </w:tcPr>
          <w:p w:rsidR="009036A9" w:rsidRPr="006A4CAD" w:rsidRDefault="009036A9" w:rsidP="00762BF7">
            <w:r w:rsidRPr="006A4CAD">
              <w:t>12,5</w:t>
            </w:r>
          </w:p>
        </w:tc>
      </w:tr>
      <w:tr w:rsidR="009036A9" w:rsidRPr="006A4CAD" w:rsidTr="00CE59AA">
        <w:tc>
          <w:tcPr>
            <w:tcW w:w="709" w:type="dxa"/>
            <w:shd w:val="clear" w:color="auto" w:fill="auto"/>
          </w:tcPr>
          <w:p w:rsidR="009036A9" w:rsidRPr="006A4CAD" w:rsidRDefault="009036A9" w:rsidP="00762BF7">
            <w:r w:rsidRPr="006A4CAD">
              <w:t>1996</w:t>
            </w:r>
          </w:p>
        </w:tc>
        <w:tc>
          <w:tcPr>
            <w:tcW w:w="2126" w:type="dxa"/>
            <w:shd w:val="clear" w:color="auto" w:fill="auto"/>
          </w:tcPr>
          <w:p w:rsidR="009036A9" w:rsidRPr="006A4CAD" w:rsidRDefault="009036A9" w:rsidP="00762BF7">
            <w:r w:rsidRPr="006A4CAD">
              <w:t>915,9</w:t>
            </w:r>
          </w:p>
        </w:tc>
        <w:tc>
          <w:tcPr>
            <w:tcW w:w="1559" w:type="dxa"/>
            <w:shd w:val="clear" w:color="auto" w:fill="auto"/>
          </w:tcPr>
          <w:p w:rsidR="009036A9" w:rsidRPr="006A4CAD" w:rsidRDefault="009036A9" w:rsidP="00762BF7">
            <w:r w:rsidRPr="006A4CAD">
              <w:t>163,6</w:t>
            </w:r>
          </w:p>
        </w:tc>
        <w:tc>
          <w:tcPr>
            <w:tcW w:w="2977" w:type="dxa"/>
            <w:shd w:val="clear" w:color="auto" w:fill="auto"/>
          </w:tcPr>
          <w:p w:rsidR="009036A9" w:rsidRPr="006A4CAD" w:rsidRDefault="009036A9" w:rsidP="00762BF7">
            <w:r w:rsidRPr="006A4CAD">
              <w:t>17,9</w:t>
            </w:r>
          </w:p>
        </w:tc>
      </w:tr>
      <w:tr w:rsidR="009036A9" w:rsidRPr="006A4CAD" w:rsidTr="00CE59AA">
        <w:tc>
          <w:tcPr>
            <w:tcW w:w="709" w:type="dxa"/>
            <w:shd w:val="clear" w:color="auto" w:fill="auto"/>
          </w:tcPr>
          <w:p w:rsidR="009036A9" w:rsidRPr="006A4CAD" w:rsidRDefault="009036A9" w:rsidP="00762BF7">
            <w:r w:rsidRPr="006A4CAD">
              <w:t>1997</w:t>
            </w:r>
          </w:p>
        </w:tc>
        <w:tc>
          <w:tcPr>
            <w:tcW w:w="2126" w:type="dxa"/>
            <w:shd w:val="clear" w:color="auto" w:fill="auto"/>
          </w:tcPr>
          <w:p w:rsidR="009036A9" w:rsidRPr="006A4CAD" w:rsidRDefault="009036A9" w:rsidP="00762BF7">
            <w:r w:rsidRPr="006A4CAD">
              <w:t>798,4</w:t>
            </w:r>
          </w:p>
        </w:tc>
        <w:tc>
          <w:tcPr>
            <w:tcW w:w="1559" w:type="dxa"/>
            <w:shd w:val="clear" w:color="auto" w:fill="auto"/>
          </w:tcPr>
          <w:p w:rsidR="009036A9" w:rsidRPr="006A4CAD" w:rsidRDefault="009036A9" w:rsidP="00762BF7">
            <w:r w:rsidRPr="006A4CAD">
              <w:t>146,9</w:t>
            </w:r>
          </w:p>
        </w:tc>
        <w:tc>
          <w:tcPr>
            <w:tcW w:w="2977" w:type="dxa"/>
            <w:shd w:val="clear" w:color="auto" w:fill="auto"/>
          </w:tcPr>
          <w:p w:rsidR="009036A9" w:rsidRPr="006A4CAD" w:rsidRDefault="009036A9" w:rsidP="00762BF7">
            <w:r w:rsidRPr="006A4CAD">
              <w:t>18,4</w:t>
            </w:r>
          </w:p>
        </w:tc>
      </w:tr>
      <w:tr w:rsidR="009036A9" w:rsidRPr="006A4CAD" w:rsidTr="00CE59AA">
        <w:tc>
          <w:tcPr>
            <w:tcW w:w="709" w:type="dxa"/>
            <w:shd w:val="clear" w:color="auto" w:fill="auto"/>
          </w:tcPr>
          <w:p w:rsidR="009036A9" w:rsidRPr="006A4CAD" w:rsidRDefault="009036A9" w:rsidP="00762BF7">
            <w:r w:rsidRPr="006A4CAD">
              <w:t>1998</w:t>
            </w:r>
          </w:p>
        </w:tc>
        <w:tc>
          <w:tcPr>
            <w:tcW w:w="2126" w:type="dxa"/>
            <w:shd w:val="clear" w:color="auto" w:fill="auto"/>
          </w:tcPr>
          <w:p w:rsidR="009036A9" w:rsidRPr="006A4CAD" w:rsidRDefault="009036A9" w:rsidP="00762BF7">
            <w:r w:rsidRPr="006A4CAD">
              <w:t>654,5</w:t>
            </w:r>
          </w:p>
        </w:tc>
        <w:tc>
          <w:tcPr>
            <w:tcW w:w="1559" w:type="dxa"/>
            <w:shd w:val="clear" w:color="auto" w:fill="auto"/>
          </w:tcPr>
          <w:p w:rsidR="009036A9" w:rsidRPr="006A4CAD" w:rsidRDefault="009036A9" w:rsidP="00762BF7">
            <w:r w:rsidRPr="006A4CAD">
              <w:t>131,6</w:t>
            </w:r>
          </w:p>
        </w:tc>
        <w:tc>
          <w:tcPr>
            <w:tcW w:w="2977" w:type="dxa"/>
            <w:shd w:val="clear" w:color="auto" w:fill="auto"/>
          </w:tcPr>
          <w:p w:rsidR="009036A9" w:rsidRPr="006A4CAD" w:rsidRDefault="009036A9" w:rsidP="00762BF7">
            <w:r w:rsidRPr="006A4CAD">
              <w:t>20,1</w:t>
            </w:r>
          </w:p>
        </w:tc>
      </w:tr>
      <w:tr w:rsidR="009036A9" w:rsidRPr="006A4CAD" w:rsidTr="00CE59AA">
        <w:tc>
          <w:tcPr>
            <w:tcW w:w="709" w:type="dxa"/>
            <w:shd w:val="clear" w:color="auto" w:fill="auto"/>
          </w:tcPr>
          <w:p w:rsidR="009036A9" w:rsidRPr="006A4CAD" w:rsidRDefault="009036A9" w:rsidP="00762BF7">
            <w:r w:rsidRPr="006A4CAD">
              <w:t>1999</w:t>
            </w:r>
          </w:p>
        </w:tc>
        <w:tc>
          <w:tcPr>
            <w:tcW w:w="2126" w:type="dxa"/>
            <w:shd w:val="clear" w:color="auto" w:fill="auto"/>
          </w:tcPr>
          <w:p w:rsidR="009036A9" w:rsidRPr="006A4CAD" w:rsidRDefault="009036A9" w:rsidP="00762BF7">
            <w:r w:rsidRPr="006A4CAD">
              <w:t>646,6</w:t>
            </w:r>
          </w:p>
        </w:tc>
        <w:tc>
          <w:tcPr>
            <w:tcW w:w="1559" w:type="dxa"/>
            <w:shd w:val="clear" w:color="auto" w:fill="auto"/>
          </w:tcPr>
          <w:p w:rsidR="009036A9" w:rsidRPr="006A4CAD" w:rsidRDefault="009036A9" w:rsidP="00762BF7">
            <w:r w:rsidRPr="006A4CAD">
              <w:t>147,6</w:t>
            </w:r>
          </w:p>
        </w:tc>
        <w:tc>
          <w:tcPr>
            <w:tcW w:w="2977" w:type="dxa"/>
            <w:shd w:val="clear" w:color="auto" w:fill="auto"/>
          </w:tcPr>
          <w:p w:rsidR="009036A9" w:rsidRPr="006A4CAD" w:rsidRDefault="009036A9" w:rsidP="00762BF7">
            <w:r w:rsidRPr="006A4CAD">
              <w:t>22,8</w:t>
            </w:r>
          </w:p>
        </w:tc>
      </w:tr>
    </w:tbl>
    <w:p w:rsidR="00762BF7" w:rsidRDefault="00762BF7" w:rsidP="006A4CAD">
      <w:pPr>
        <w:pStyle w:val="11"/>
        <w:spacing w:after="0"/>
        <w:ind w:left="0" w:right="0" w:firstLine="709"/>
        <w:jc w:val="both"/>
        <w:rPr>
          <w:rFonts w:cs="Times New Roman"/>
          <w:sz w:val="28"/>
          <w:szCs w:val="28"/>
        </w:rPr>
      </w:pPr>
    </w:p>
    <w:p w:rsidR="009036A9" w:rsidRPr="00762BF7" w:rsidRDefault="00762BF7" w:rsidP="006A4CAD">
      <w:pPr>
        <w:pStyle w:val="11"/>
        <w:spacing w:after="0"/>
        <w:ind w:left="0" w:right="0" w:firstLine="709"/>
        <w:jc w:val="both"/>
        <w:rPr>
          <w:rFonts w:cs="Times New Roman"/>
          <w:sz w:val="28"/>
          <w:szCs w:val="28"/>
          <w:lang w:val="en-US"/>
        </w:rPr>
      </w:pPr>
      <w:r w:rsidRPr="00762BF7">
        <w:rPr>
          <w:rFonts w:cs="Times New Roman"/>
          <w:sz w:val="28"/>
          <w:szCs w:val="28"/>
          <w:lang w:val="en-US"/>
        </w:rPr>
        <w:br w:type="page"/>
      </w:r>
      <w:r w:rsidR="009036A9" w:rsidRPr="006A4CAD">
        <w:rPr>
          <w:rFonts w:cs="Times New Roman"/>
          <w:sz w:val="28"/>
          <w:szCs w:val="28"/>
        </w:rPr>
        <w:t>Рассчитано</w:t>
      </w:r>
      <w:r w:rsidR="009036A9" w:rsidRPr="006A4CAD">
        <w:rPr>
          <w:rFonts w:cs="Times New Roman"/>
          <w:sz w:val="28"/>
          <w:szCs w:val="28"/>
          <w:lang w:val="en-US"/>
        </w:rPr>
        <w:t xml:space="preserve"> </w:t>
      </w:r>
      <w:r w:rsidR="009036A9" w:rsidRPr="006A4CAD">
        <w:rPr>
          <w:rFonts w:cs="Times New Roman"/>
          <w:sz w:val="28"/>
          <w:szCs w:val="28"/>
        </w:rPr>
        <w:t>по</w:t>
      </w:r>
      <w:r w:rsidR="009036A9" w:rsidRPr="006A4CAD">
        <w:rPr>
          <w:rFonts w:cs="Times New Roman"/>
          <w:sz w:val="28"/>
          <w:szCs w:val="28"/>
          <w:lang w:val="en-US"/>
        </w:rPr>
        <w:t>: Statistical Yearbook of the Immigration and Naturalization Service, USA, 1999</w:t>
      </w:r>
      <w:r w:rsidRPr="00762BF7">
        <w:rPr>
          <w:rFonts w:cs="Times New Roman"/>
          <w:sz w:val="28"/>
          <w:szCs w:val="28"/>
          <w:lang w:val="en-US"/>
        </w:rPr>
        <w:t>.</w:t>
      </w:r>
    </w:p>
    <w:p w:rsidR="009036A9" w:rsidRPr="006A4CAD" w:rsidRDefault="009036A9" w:rsidP="006A4CAD">
      <w:pPr>
        <w:pStyle w:val="ab"/>
        <w:spacing w:after="0"/>
        <w:ind w:firstLine="709"/>
        <w:jc w:val="both"/>
        <w:rPr>
          <w:rFonts w:cs="Times New Roman"/>
          <w:sz w:val="28"/>
          <w:szCs w:val="28"/>
        </w:rPr>
      </w:pPr>
      <w:r w:rsidRPr="006A4CAD">
        <w:rPr>
          <w:rFonts w:cs="Times New Roman"/>
          <w:sz w:val="28"/>
          <w:szCs w:val="28"/>
        </w:rPr>
        <w:t>В конце 1980-х-</w:t>
      </w:r>
      <w:r w:rsidR="00762BF7">
        <w:rPr>
          <w:rFonts w:cs="Times New Roman"/>
          <w:sz w:val="28"/>
          <w:szCs w:val="28"/>
        </w:rPr>
        <w:t xml:space="preserve"> </w:t>
      </w:r>
      <w:r w:rsidRPr="006A4CAD">
        <w:rPr>
          <w:rFonts w:cs="Times New Roman"/>
          <w:sz w:val="28"/>
          <w:szCs w:val="28"/>
        </w:rPr>
        <w:t>начале 90-х гг. Мексика вступила на неолиберальный путь развития. Правительством этой страны была обнародована новая программа развития национальной экономики, нацеленная на предоставление свободы частным предпринимателям, приватизацию государственных предприятий, расширение рыночных отношений, либерализацию внешней торговли и привлечение иностранных инвестиций. Развитие интеграционных процессов привело к тому, что в 1992 году правительствами США, Канады и Мексики был подписан Договор о североамериканской зоне свободной торговли (НАФТА), который вступил в силу 1 января 1994 года. Основными целями этого Договора стали постепенная ликвидация почти всех торговых и инвестиционных барьеров на пути взаимной торговли трех стран и достижение свободного движения товаров, услуг и капиталов через их границы.</w:t>
      </w:r>
    </w:p>
    <w:p w:rsidR="009036A9" w:rsidRPr="006A4CAD" w:rsidRDefault="009036A9" w:rsidP="006A4CAD">
      <w:pPr>
        <w:pStyle w:val="ab"/>
        <w:spacing w:after="0"/>
        <w:ind w:firstLine="709"/>
        <w:jc w:val="both"/>
        <w:rPr>
          <w:rFonts w:cs="Times New Roman"/>
          <w:sz w:val="28"/>
          <w:szCs w:val="28"/>
        </w:rPr>
      </w:pPr>
      <w:r w:rsidRPr="006A4CAD">
        <w:rPr>
          <w:rFonts w:cs="Times New Roman"/>
          <w:sz w:val="28"/>
          <w:szCs w:val="28"/>
        </w:rPr>
        <w:t>Подписание этого Договора преследовало и другие цели, а именно, сторонники НАФТА высказывали свое мнение о том, что отмена таможенных пошлин и развитие региональной торговли будут способствовать росту производства в Мексике, развитию национальной экономики, повышению занятости и уровня жизни населения. Последнее, в свою очередь, позволит сократить приток мексиканской рабочей силы в США. При этом в первую очередь речь шла о нелегальных иммигрантах. Кроме того, многие американские предприниматели решили воспользоваться выгодами, предоставляемыми НАФТА, и создать филиалы своих компаний на территории Мексики, а в ряде случаев целиком перенести производство в эту страну, используя дешевую рабочую силу на месте. В первое десятилетие НАФТА в Мексике ожидалось создание 60 тысяч новых рабочих мест.</w:t>
      </w:r>
    </w:p>
    <w:p w:rsidR="009036A9" w:rsidRPr="006A4CAD" w:rsidRDefault="009036A9" w:rsidP="006A4CAD">
      <w:pPr>
        <w:pStyle w:val="ab"/>
        <w:spacing w:after="0"/>
        <w:ind w:firstLine="709"/>
        <w:jc w:val="both"/>
        <w:rPr>
          <w:rFonts w:cs="Times New Roman"/>
          <w:sz w:val="28"/>
          <w:szCs w:val="28"/>
        </w:rPr>
      </w:pPr>
      <w:r w:rsidRPr="006A4CAD">
        <w:rPr>
          <w:rFonts w:cs="Times New Roman"/>
          <w:sz w:val="28"/>
          <w:szCs w:val="28"/>
        </w:rPr>
        <w:t>В 1993 году президент Мексики Карлос Салинас заявил, что мексиканцы мигрируют туда, где создаются новые рабочие места, а именно на север страны, а затем в Соединенные Штаты. Он подчеркнул, что после вступления в НАФТА рабочие места будут создаваться непосредственно там, где люди живут, поэтому миграция и в пределах страны и за ее пределы в значительной степени сократится.</w:t>
      </w:r>
    </w:p>
    <w:p w:rsidR="009036A9" w:rsidRPr="006A4CAD" w:rsidRDefault="009036A9" w:rsidP="006A4CAD">
      <w:pPr>
        <w:pStyle w:val="ab"/>
        <w:spacing w:after="0"/>
        <w:ind w:firstLine="709"/>
        <w:jc w:val="both"/>
        <w:rPr>
          <w:rFonts w:cs="Times New Roman"/>
          <w:sz w:val="28"/>
          <w:szCs w:val="28"/>
        </w:rPr>
      </w:pPr>
      <w:r w:rsidRPr="006A4CAD">
        <w:rPr>
          <w:rFonts w:cs="Times New Roman"/>
          <w:sz w:val="28"/>
          <w:szCs w:val="28"/>
        </w:rPr>
        <w:t>Однако существовала и другая точка зрения. До подписания Договора НАФТА многие американские эксперты считали, что на первоначальном этапе действия этого Договора поток мексиканских мигрантов в США резко возрастет и лишь спустя многие годы начнет сокращаться. По их мнению, миграционные взрывы в течение переходного периода - естественные явления. Об этом свидетельствует опыт европейских и азиатских стран.</w:t>
      </w:r>
    </w:p>
    <w:p w:rsidR="009036A9" w:rsidRPr="006A4CAD" w:rsidRDefault="009036A9" w:rsidP="006A4CAD">
      <w:pPr>
        <w:pStyle w:val="ab"/>
        <w:spacing w:after="0"/>
        <w:ind w:firstLine="709"/>
        <w:jc w:val="both"/>
        <w:rPr>
          <w:rFonts w:cs="Times New Roman"/>
          <w:sz w:val="28"/>
          <w:szCs w:val="28"/>
        </w:rPr>
      </w:pPr>
      <w:r w:rsidRPr="006A4CAD">
        <w:rPr>
          <w:rFonts w:cs="Times New Roman"/>
          <w:sz w:val="28"/>
          <w:szCs w:val="28"/>
        </w:rPr>
        <w:t>В период индустриализации европейских стран 1850-1925 годах почти 48 миллионов европейцев эмигрировали в другие страны мира</w:t>
      </w:r>
      <w:r w:rsidRPr="006A4CAD">
        <w:rPr>
          <w:rStyle w:val="a5"/>
          <w:rFonts w:cs="Times New Roman"/>
          <w:sz w:val="28"/>
          <w:szCs w:val="28"/>
        </w:rPr>
        <w:footnoteReference w:id="4"/>
      </w:r>
      <w:r w:rsidRPr="006A4CAD">
        <w:rPr>
          <w:rFonts w:cs="Times New Roman"/>
          <w:sz w:val="28"/>
          <w:szCs w:val="28"/>
        </w:rPr>
        <w:t xml:space="preserve"> (O'Cormor, Farsakh, 1996). Значительно увеличились потоки иммигрантов, в том числе и нелегальных, из Италии и Испании на пороге их вступления в Европейское сообщество. Даже приняты были дополнительные меры по ограничению иммиграции, которые были сняты после 6-10 лет переходного периода. И только с этого момента итальянцы и испанцы стали свободно перемещаться в пределах стран-участниц соглашения в поисках более выгодного места работы.</w:t>
      </w:r>
    </w:p>
    <w:p w:rsidR="009036A9" w:rsidRPr="006A4CAD" w:rsidRDefault="009036A9" w:rsidP="006A4CAD">
      <w:pPr>
        <w:pStyle w:val="ab"/>
        <w:spacing w:after="0"/>
        <w:ind w:firstLine="709"/>
        <w:jc w:val="both"/>
        <w:rPr>
          <w:rFonts w:cs="Times New Roman"/>
          <w:sz w:val="28"/>
          <w:szCs w:val="28"/>
        </w:rPr>
      </w:pPr>
      <w:r w:rsidRPr="006A4CAD">
        <w:rPr>
          <w:rFonts w:cs="Times New Roman"/>
          <w:sz w:val="28"/>
          <w:szCs w:val="28"/>
        </w:rPr>
        <w:t>Увеличение миграционного потока наблюдалось и в Азии. В 1982 году Корею покинуло около 200 тысяч рабочих, но уже в 1992 году с повышением экономической стабильности в стране насчитывалось 100 тысяч иностранных рабочих</w:t>
      </w:r>
      <w:r w:rsidRPr="006A4CAD">
        <w:rPr>
          <w:rStyle w:val="a5"/>
          <w:rFonts w:cs="Times New Roman"/>
          <w:sz w:val="28"/>
          <w:szCs w:val="28"/>
        </w:rPr>
        <w:footnoteReference w:id="5"/>
      </w:r>
      <w:r w:rsidRPr="006A4CAD">
        <w:rPr>
          <w:rFonts w:cs="Times New Roman"/>
          <w:sz w:val="28"/>
          <w:szCs w:val="28"/>
        </w:rPr>
        <w:t>. Даже в таких быстро развивающихся странах, как Малайзия и Таиланд, где переходный период продолжается, миграционные потоки крайне противоречивы. С одной стороны, эти страны являются поставщиками рабочей силы в Китай, где большое число малазийцев занято в строительстве; с другой стороны, в эти страны приезжает большое количество индонезийцев в поисках работы.</w:t>
      </w:r>
    </w:p>
    <w:p w:rsidR="009036A9" w:rsidRPr="006A4CAD" w:rsidRDefault="009036A9" w:rsidP="006A4CAD">
      <w:pPr>
        <w:pStyle w:val="ab"/>
        <w:spacing w:after="0"/>
        <w:ind w:firstLine="709"/>
        <w:jc w:val="both"/>
        <w:rPr>
          <w:rFonts w:cs="Times New Roman"/>
          <w:sz w:val="28"/>
          <w:szCs w:val="28"/>
        </w:rPr>
      </w:pPr>
      <w:r w:rsidRPr="006A4CAD">
        <w:rPr>
          <w:rFonts w:cs="Times New Roman"/>
          <w:sz w:val="28"/>
          <w:szCs w:val="28"/>
        </w:rPr>
        <w:t>Вступление Договора НАФТА в силу уже оказало некоторое влияние на миграцию мексиканцев в США. Однако существенных результатов в отношении сокращения миграционного потока добиться пока не удалось. Как и предполагалось, образование НАФТА явилось одним из основных факторов роста мексиканской экономики. За 5 лет существования соглашения рост ВВП Мексики составил в среднем 5% в год, значительно сократился уровень инфляции с 52% в 1995 году до 12% в 1999 году. В Мексику устремился иностранный капитал, и стремительного возросло число сборочных предприятий "макиладорас"</w:t>
      </w:r>
      <w:r w:rsidRPr="006A4CAD">
        <w:rPr>
          <w:rStyle w:val="a5"/>
          <w:rFonts w:cs="Times New Roman"/>
          <w:position w:val="6"/>
          <w:sz w:val="28"/>
          <w:szCs w:val="28"/>
        </w:rPr>
        <w:footnoteReference w:id="6"/>
      </w:r>
      <w:r w:rsidRPr="006A4CAD">
        <w:rPr>
          <w:rFonts w:cs="Times New Roman"/>
          <w:sz w:val="28"/>
          <w:szCs w:val="28"/>
        </w:rPr>
        <w:t>. В 1990 году в стране насчитывалось около 1,8 тысячи таких предприятий с общим числом занятых 500 тысяч человек, в 2000 году количество предприятий почти удвоилось и составило 3,5 тысячи, число занятых превысило 1,2 миллиона человек.</w:t>
      </w:r>
    </w:p>
    <w:p w:rsidR="009036A9" w:rsidRPr="006A4CAD" w:rsidRDefault="009036A9" w:rsidP="006A4CAD">
      <w:pPr>
        <w:pStyle w:val="ab"/>
        <w:spacing w:after="0"/>
        <w:ind w:firstLine="709"/>
        <w:jc w:val="both"/>
        <w:rPr>
          <w:rFonts w:cs="Times New Roman"/>
          <w:sz w:val="28"/>
          <w:szCs w:val="28"/>
        </w:rPr>
      </w:pPr>
      <w:r w:rsidRPr="006A4CAD">
        <w:rPr>
          <w:rFonts w:cs="Times New Roman"/>
          <w:sz w:val="28"/>
          <w:szCs w:val="28"/>
        </w:rPr>
        <w:t>До подписания Договора НАФТА предприятия "макиладорас" размещались только на севере Мексики в приграничных с США городах-близнецах: Тихуане, Мехикали, Ногалес, Сьюдад-Хуарес, Нуэво-Ларедо и Матаморосе. Это притягивало мигрантов со всей страны на север Мексики, а затем и в США. В результате либерализации внешнеэкономической деятельности и подписания Договора НАФТА предприятия "макиладорас" стали размещаться практически по всей стране. Так, если в 1980 году на долю всех приграничных с США штатов Мексики приходилось более 90% всех занятых на "макиладорас", то в конце 1990-х годов эта доля сократилась до 73%</w:t>
      </w:r>
      <w:r w:rsidRPr="006A4CAD">
        <w:rPr>
          <w:rStyle w:val="a5"/>
          <w:rFonts w:cs="Times New Roman"/>
          <w:position w:val="6"/>
          <w:sz w:val="28"/>
          <w:szCs w:val="28"/>
        </w:rPr>
        <w:footnoteReference w:id="7"/>
      </w:r>
      <w:r w:rsidRPr="006A4CAD">
        <w:rPr>
          <w:rFonts w:cs="Times New Roman"/>
          <w:sz w:val="28"/>
          <w:szCs w:val="28"/>
        </w:rPr>
        <w:t>. Более 25% пришлось на остальную часть страны. Возникли новые крупные центры размещения сборочной индустрии в центральной части страны в городах Дуранго, Агуаскальентес, Гуанахуато, Пуэбла, Мерида. В некоторой степени это позволило сократить поток внутренней миграции населения и создать новые рабочие места непосредственно там, где люди живут постоянно.</w:t>
      </w:r>
    </w:p>
    <w:p w:rsidR="009036A9" w:rsidRPr="006A4CAD" w:rsidRDefault="009036A9" w:rsidP="006A4CAD">
      <w:pPr>
        <w:pStyle w:val="ab"/>
        <w:spacing w:after="0"/>
        <w:ind w:firstLine="709"/>
        <w:jc w:val="both"/>
        <w:rPr>
          <w:rFonts w:cs="Times New Roman"/>
          <w:sz w:val="28"/>
          <w:szCs w:val="28"/>
        </w:rPr>
      </w:pPr>
      <w:r w:rsidRPr="006A4CAD">
        <w:rPr>
          <w:rFonts w:cs="Times New Roman"/>
          <w:sz w:val="28"/>
          <w:szCs w:val="28"/>
        </w:rPr>
        <w:t>Производство на предприятиях "макиладорас" связано с перспективными отраслями мексиканской экономики, ориентированными, прежде всего, на экспорт. К ним относятся сборка электроники и электротехники, автомобилей, пошив одежды и обуви, производство игрушек, мебели, медикаментов и др. Развитие этих отраслей способствует повышению заработной платы на их предприятиях. После образования НАФТА средняя заработная плата на предприятиях "макиладорас" увеличилась более чем вдвое и в настоящее время составляет З доллара в час.</w:t>
      </w:r>
    </w:p>
    <w:p w:rsidR="009036A9" w:rsidRPr="006A4CAD" w:rsidRDefault="009036A9" w:rsidP="006A4CAD">
      <w:pPr>
        <w:pStyle w:val="ab"/>
        <w:spacing w:after="0"/>
        <w:ind w:firstLine="709"/>
        <w:jc w:val="both"/>
        <w:rPr>
          <w:rFonts w:cs="Times New Roman"/>
          <w:sz w:val="28"/>
          <w:szCs w:val="28"/>
        </w:rPr>
      </w:pPr>
      <w:r w:rsidRPr="006A4CAD">
        <w:rPr>
          <w:rFonts w:cs="Times New Roman"/>
          <w:sz w:val="28"/>
          <w:szCs w:val="28"/>
        </w:rPr>
        <w:t>В настоящее время многие мексиканцы стремятся работать на предприятиях "макиладорас". Однако устроиться на такую работу не так легко. Для этого необходимо иметь, по крайней мере, среднее или среднее специальное образование и обладать определенными навыками. Для выходца из сельской местности, имеющего несколько классов среднего образования, попасть на такую работу очень сложно, а для того, чтобы прокормить семью, нужны деньги. Поэтому выход остается один - отправиться на заработки в США и пополнить ряды неквалифицированной рабочей силы.</w:t>
      </w:r>
    </w:p>
    <w:p w:rsidR="009036A9" w:rsidRPr="006A4CAD" w:rsidRDefault="009036A9" w:rsidP="006A4CAD">
      <w:pPr>
        <w:pStyle w:val="ab"/>
        <w:spacing w:after="0"/>
        <w:ind w:firstLine="709"/>
        <w:jc w:val="both"/>
        <w:rPr>
          <w:rFonts w:cs="Times New Roman"/>
          <w:sz w:val="28"/>
          <w:szCs w:val="28"/>
        </w:rPr>
      </w:pPr>
      <w:r w:rsidRPr="006A4CAD">
        <w:rPr>
          <w:rFonts w:cs="Times New Roman"/>
          <w:sz w:val="28"/>
          <w:szCs w:val="28"/>
        </w:rPr>
        <w:t>Большинство нелегальных иммигрантов в США остаются выходцами из сельской местности. Многие из них в поисках работы мигрируют сначала в города, а затем после неудачных попыток найти работу отправляются в США. Традиционно штатами эмиграции считались Дуранго, Гуанахуато, Халиско, Мичоакан, Сан-Луис-Потоси и Сакатекас. Однако в последние годы после вступления в силу НАФТА их география расширилась, и к ним прибавились штаты Оахака, Герреро, Пуэбла, столица страны - город Мехико.</w:t>
      </w:r>
    </w:p>
    <w:p w:rsidR="009036A9" w:rsidRPr="006A4CAD" w:rsidRDefault="009036A9" w:rsidP="006A4CAD">
      <w:pPr>
        <w:pStyle w:val="ab"/>
        <w:spacing w:after="0"/>
        <w:ind w:firstLine="709"/>
        <w:jc w:val="both"/>
        <w:rPr>
          <w:rFonts w:cs="Times New Roman"/>
          <w:sz w:val="28"/>
          <w:szCs w:val="28"/>
        </w:rPr>
      </w:pPr>
      <w:r w:rsidRPr="006A4CAD">
        <w:rPr>
          <w:rFonts w:cs="Times New Roman"/>
          <w:sz w:val="28"/>
          <w:szCs w:val="28"/>
        </w:rPr>
        <w:t>Разница в оплате труда между Мексикой и США продолжает оставаться самым весомым фактором миграции мексиканских рабочих на север. В США средняя заработная плата мексиканца составляет 10-14 долларов в час, что примерно втрое выше, чем у себя на родине. Нелегальные иммигранты зарабатывают вдвое меньше - 6-7 долларов в час, но, несмотря на это, размер их заработной платы продолжает оставаться выше, чем в Мексике.</w:t>
      </w:r>
    </w:p>
    <w:p w:rsidR="009036A9" w:rsidRPr="006A4CAD" w:rsidRDefault="009036A9" w:rsidP="006A4CAD">
      <w:pPr>
        <w:pStyle w:val="ab"/>
        <w:spacing w:after="0"/>
        <w:ind w:firstLine="709"/>
        <w:jc w:val="both"/>
        <w:rPr>
          <w:rFonts w:cs="Times New Roman"/>
          <w:sz w:val="28"/>
          <w:szCs w:val="28"/>
        </w:rPr>
      </w:pPr>
      <w:r w:rsidRPr="006A4CAD">
        <w:rPr>
          <w:rFonts w:cs="Times New Roman"/>
          <w:sz w:val="28"/>
          <w:szCs w:val="28"/>
        </w:rPr>
        <w:t>Для Мексики характерна сильная диспропорция населения по уровню дохода. После образования НАФТА ситуация не изменилась, а в некоторых случаях стала еще острее. В настоящее время из 100 миллионов жителей страны 44 миллиона человек проживают за чертой бедности (20 миллионов человек в 1994 году), а 10 миллионов человек получают 40% всего национального дохода</w:t>
      </w:r>
      <w:r w:rsidRPr="006A4CAD">
        <w:rPr>
          <w:rStyle w:val="a5"/>
          <w:rFonts w:cs="Times New Roman"/>
          <w:position w:val="6"/>
          <w:sz w:val="28"/>
          <w:szCs w:val="28"/>
        </w:rPr>
        <w:footnoteReference w:id="8"/>
      </w:r>
      <w:r w:rsidRPr="006A4CAD">
        <w:rPr>
          <w:rFonts w:cs="Times New Roman"/>
          <w:sz w:val="28"/>
          <w:szCs w:val="28"/>
        </w:rPr>
        <w:t>. В связи с этим сократить приток мексиканцев в США пока не удается. Наоборот, как и предполагалось рядом специалистов, поток иммигрантов из Мексики продолжает расти. При этом значительная их доля остается на постоянное место жительство в США. Если в 1990 году на территории США проживало 4,3 миллиона выходцев из Мексики (легальных и нелегальных иммигрантов), что составляло 20% среди всех иммигрантов, то в 2000 году - почти 8 миллионов человек, или 30% соответственно (см. рисунок 1). В этот период население мексиканцев, проживающих в США, ежегодно увеличивалось в среднем на 350 тысяч человек. Что касается нелегальных иммигрантов, то их численность также возросла с 2-2,5 миллиона человек в начале 1990-х годов до 3-3,5 миллиона человек в 2000 году</w:t>
      </w:r>
      <w:r w:rsidRPr="006A4CAD">
        <w:rPr>
          <w:rStyle w:val="a5"/>
          <w:rFonts w:cs="Times New Roman"/>
          <w:position w:val="6"/>
          <w:sz w:val="28"/>
          <w:szCs w:val="28"/>
        </w:rPr>
        <w:footnoteReference w:id="9"/>
      </w:r>
      <w:r w:rsidRPr="006A4CAD">
        <w:rPr>
          <w:rFonts w:cs="Times New Roman"/>
          <w:sz w:val="28"/>
          <w:szCs w:val="28"/>
        </w:rPr>
        <w:t>.</w:t>
      </w:r>
    </w:p>
    <w:p w:rsidR="009036A9" w:rsidRPr="006A4CAD" w:rsidRDefault="009036A9" w:rsidP="006A4CAD">
      <w:pPr>
        <w:pStyle w:val="ab"/>
        <w:spacing w:after="0"/>
        <w:ind w:firstLine="709"/>
        <w:jc w:val="both"/>
        <w:rPr>
          <w:rFonts w:cs="Times New Roman"/>
          <w:sz w:val="28"/>
          <w:szCs w:val="28"/>
        </w:rPr>
      </w:pPr>
      <w:r w:rsidRPr="006A4CAD">
        <w:rPr>
          <w:rFonts w:cs="Times New Roman"/>
          <w:sz w:val="28"/>
          <w:szCs w:val="28"/>
        </w:rPr>
        <w:t>После подписания Договора НАФТА выгоды получили в основном крупные мексиканские производители. В настоящее время только 500 фирм являются крупными экспортерами, тогда как большинство мелких и средних предприятий - более 97% - не имеют возможности выйти на мировой рынок. Некоторые из них не выдержали возросшей конкуренции со стороны американских и канадских производителей и вынуждены были закрыться. Сложная ситуация сложилась в ряде отраслей сельского хозяйства Мексики, которые из-за конкуренции понесли существенный урон. В первую очередь к ним относятся зерновое и молочное хозяйство, свиноводство. Так, падение цен на кукурузу и сокращение заработной платы на 20% привело к росту эмиграции мексиканских работников, многие их которых направились на сельскохозяйственные плантации США. По некоторым данным в 1990-е годы в США иммигрировали от 600 до 800 тысяч сельскохозяйственных рабочих из Мексики (15% всех занятых в сельском хозяйстве), большинство из которых составили нелегальные иммигранты</w:t>
      </w:r>
      <w:r w:rsidRPr="006A4CAD">
        <w:rPr>
          <w:rStyle w:val="a5"/>
          <w:rFonts w:cs="Times New Roman"/>
          <w:position w:val="6"/>
          <w:sz w:val="28"/>
          <w:szCs w:val="28"/>
        </w:rPr>
        <w:footnoteReference w:id="10"/>
      </w:r>
      <w:r w:rsidRPr="006A4CAD">
        <w:rPr>
          <w:rFonts w:cs="Times New Roman"/>
          <w:sz w:val="28"/>
          <w:szCs w:val="28"/>
        </w:rPr>
        <w:t>.</w:t>
      </w:r>
    </w:p>
    <w:p w:rsidR="009036A9" w:rsidRPr="006A4CAD" w:rsidRDefault="009036A9" w:rsidP="006A4CAD">
      <w:pPr>
        <w:pStyle w:val="ab"/>
        <w:spacing w:after="0"/>
        <w:ind w:firstLine="709"/>
        <w:jc w:val="both"/>
        <w:rPr>
          <w:rFonts w:cs="Times New Roman"/>
          <w:sz w:val="28"/>
          <w:szCs w:val="28"/>
        </w:rPr>
      </w:pPr>
      <w:r w:rsidRPr="006A4CAD">
        <w:rPr>
          <w:rFonts w:cs="Times New Roman"/>
          <w:sz w:val="28"/>
          <w:szCs w:val="28"/>
        </w:rPr>
        <w:t>В последнее время ежегодно границу Мексики с США пересекает 1 миллион нелегальных иммигрантов. При этом 80% из них приезжают на временные заработки и в среднем через полгода возвращаются домой. Остальные 20%, т.е. 200 тысяч человек в год остаются в Соединенных Штатах на постоянное место жительство. Многие из них уже имеют родственников в США и отправляются к ним в надежде через какое-то время получить грин-карту.</w:t>
      </w:r>
    </w:p>
    <w:p w:rsidR="009036A9" w:rsidRPr="006A4CAD" w:rsidRDefault="009036A9" w:rsidP="006A4CAD">
      <w:pPr>
        <w:pStyle w:val="ab"/>
        <w:spacing w:after="0"/>
        <w:ind w:firstLine="709"/>
        <w:jc w:val="both"/>
        <w:rPr>
          <w:rFonts w:cs="Times New Roman"/>
          <w:sz w:val="28"/>
          <w:szCs w:val="28"/>
        </w:rPr>
      </w:pPr>
      <w:r w:rsidRPr="006A4CAD">
        <w:rPr>
          <w:rFonts w:cs="Times New Roman"/>
          <w:sz w:val="28"/>
          <w:szCs w:val="28"/>
        </w:rPr>
        <w:t>Размещение мексиканцев на территории США практически не изменилось. Три четверти всех нелегальных иммигрантов из Мексики проживают всего в четырех южных штатах США: Калифорнии, Аризоне, Техасе и Флориде, причем в Калифорнии остается половина всех нелегальных иммигрантов. Концентрация выходцев из Мексики на юго-западе Соединенных Штатов в значительной степени определяет экономическую, политическую, социальную и культурную жизнь этой части страны.</w:t>
      </w:r>
    </w:p>
    <w:p w:rsidR="009036A9" w:rsidRPr="006A4CAD" w:rsidRDefault="009036A9" w:rsidP="006A4CAD">
      <w:pPr>
        <w:pStyle w:val="ab"/>
        <w:spacing w:after="0"/>
        <w:ind w:firstLine="709"/>
        <w:jc w:val="both"/>
        <w:rPr>
          <w:rFonts w:cs="Times New Roman"/>
          <w:sz w:val="28"/>
          <w:szCs w:val="28"/>
        </w:rPr>
      </w:pPr>
      <w:r w:rsidRPr="006A4CAD">
        <w:rPr>
          <w:rFonts w:cs="Times New Roman"/>
          <w:sz w:val="28"/>
          <w:szCs w:val="28"/>
        </w:rPr>
        <w:t>В настоящее время пересечь границу Мексики с США для нелегальных иммигрантов становится все труднее и труднее. После подписания Договора НАФТА правительством США были выделены дополнительные средства на усиление пограничного контроля, установлены новые световые прожекторы, камеры ночного видения, сенсорные датчики и т.д. В 2000 году число пограничников американской патрульной службы возросло до 10 тысяч - почти втрое по сравнению с началом 1990-х годов.</w:t>
      </w:r>
    </w:p>
    <w:p w:rsidR="00660FB1" w:rsidRDefault="009036A9" w:rsidP="006A4CAD">
      <w:pPr>
        <w:pStyle w:val="ab"/>
        <w:spacing w:after="0"/>
        <w:ind w:firstLine="709"/>
        <w:jc w:val="both"/>
        <w:rPr>
          <w:rFonts w:cs="Times New Roman"/>
          <w:sz w:val="28"/>
          <w:szCs w:val="28"/>
        </w:rPr>
      </w:pPr>
      <w:r w:rsidRPr="006A4CAD">
        <w:rPr>
          <w:rFonts w:cs="Times New Roman"/>
          <w:sz w:val="28"/>
          <w:szCs w:val="28"/>
        </w:rPr>
        <w:t>Основным перевалочным пунктом для нелегальных иммигрантов остается участок границы с Аризоной. Здесь нелегальные иммигранты, прежде чем достичь ближайшего города США, вынуждены пройти десятки километров по знойной пустыне, где днем температура достигает 45°С. Для некоторых из них этот поход становится последним. По данным статистики только в 2000 году от жажды и истощения погибли почти 400 человек нелегальных иммигрантов.</w:t>
      </w:r>
    </w:p>
    <w:p w:rsidR="009036A9" w:rsidRPr="006A4CAD" w:rsidRDefault="009036A9" w:rsidP="006A4CAD">
      <w:pPr>
        <w:pStyle w:val="ab"/>
        <w:spacing w:after="0"/>
        <w:ind w:firstLine="709"/>
        <w:jc w:val="both"/>
        <w:rPr>
          <w:rFonts w:cs="Times New Roman"/>
          <w:sz w:val="28"/>
          <w:szCs w:val="28"/>
        </w:rPr>
      </w:pPr>
      <w:r w:rsidRPr="006A4CAD">
        <w:rPr>
          <w:rFonts w:cs="Times New Roman"/>
          <w:sz w:val="28"/>
          <w:szCs w:val="28"/>
        </w:rPr>
        <w:t>В большинстве случаев для того, чтобы пересечь границу, нелегальные иммигранты прибегают к услугам местных гидов-проводников, которые в народе именуются "койотами". Они хорошо знают дороги, места патрульных служб, но не гарантируют безопасного прохода. Услуги "койота" стоят немалых денег от 800 до 1000 долларов с человека - в три раза выше по сравнению с началом 1990-х годов. На территории США нелегальные иммигранты могут купить фальшивые документы: паспорта, водительские права, номера социального страхования. Все это вместе взятое приносит мексикано-американской мафии доход сравнимый лишь с оборотом наркотиков.</w:t>
      </w:r>
    </w:p>
    <w:p w:rsidR="009036A9" w:rsidRPr="006A4CAD" w:rsidRDefault="009036A9" w:rsidP="006A4CAD">
      <w:pPr>
        <w:pStyle w:val="ab"/>
        <w:spacing w:after="0"/>
        <w:ind w:firstLine="709"/>
        <w:jc w:val="both"/>
        <w:rPr>
          <w:rFonts w:cs="Times New Roman"/>
          <w:sz w:val="28"/>
          <w:szCs w:val="28"/>
        </w:rPr>
      </w:pPr>
      <w:r w:rsidRPr="006A4CAD">
        <w:rPr>
          <w:rFonts w:cs="Times New Roman"/>
          <w:sz w:val="28"/>
          <w:szCs w:val="28"/>
        </w:rPr>
        <w:t>Ситуация с контролем нелегальной иммиграции из Мексики остается крайне противоречивой, поскольку затрагивает интересы разных сторон, прежде всего центральных властей и местных работодателей.</w:t>
      </w:r>
    </w:p>
    <w:p w:rsidR="009036A9" w:rsidRPr="006A4CAD" w:rsidRDefault="009036A9" w:rsidP="006A4CAD">
      <w:pPr>
        <w:pStyle w:val="ab"/>
        <w:spacing w:after="0"/>
        <w:ind w:firstLine="709"/>
        <w:jc w:val="both"/>
        <w:rPr>
          <w:rFonts w:cs="Times New Roman"/>
          <w:sz w:val="28"/>
          <w:szCs w:val="28"/>
        </w:rPr>
      </w:pPr>
      <w:r w:rsidRPr="006A4CAD">
        <w:rPr>
          <w:rFonts w:cs="Times New Roman"/>
          <w:sz w:val="28"/>
          <w:szCs w:val="28"/>
        </w:rPr>
        <w:t>С одной стороны, властями США предпринимаются немалые усилия по сдерживанию нелегальной иммиграции. Помимо усиления пограничного контроля правительство Соединенных Штатов ввело систему высоких штрафов с американских предпринимателей за использование труда нелегальных иммигрантов, отменило право бесплатной экстренной медицинской или продовольственной помощи даже для детей нелегальных иммигрантов, наладило депортацию из страны. В 1995 году были депортированы обратно в Мексику 850 тысяч мексиканцев; за первые 6 месяцев 1996 года этой участи подверглись еще 500 тысяч мексиканцев.</w:t>
      </w:r>
    </w:p>
    <w:p w:rsidR="009036A9" w:rsidRPr="006A4CAD" w:rsidRDefault="009036A9" w:rsidP="006A4CAD">
      <w:pPr>
        <w:pStyle w:val="ab"/>
        <w:spacing w:after="0"/>
        <w:ind w:firstLine="709"/>
        <w:jc w:val="both"/>
        <w:rPr>
          <w:rFonts w:cs="Times New Roman"/>
          <w:sz w:val="28"/>
          <w:szCs w:val="28"/>
        </w:rPr>
      </w:pPr>
      <w:r w:rsidRPr="006A4CAD">
        <w:rPr>
          <w:rFonts w:cs="Times New Roman"/>
          <w:sz w:val="28"/>
          <w:szCs w:val="28"/>
        </w:rPr>
        <w:t>С другой стороны, контроль над нелегальной иммиграцией остается наиболее слабым и наименее эффективным звеном миграционной политики США. Сезонные сельскохозяйственные рабочие из Мексики остаются основной рабочей силой на полях Калифорнии, Орегона. Поэтому в те моменты, когда центральные власти США пытаются ужесточить миграционный режим и в первую очередь ограничить нелегальную иммиграцию, власти этих штатов нередко выражают открытое несогласие и требуют ослабить пограничный контроль. Так, еще в 1987 году в подобной ситуации губернатор Орегона заявил о готовности ввести в штате чрезвычайное положение в связи с катастрофическими последствиями для сельского хозяйства</w:t>
      </w:r>
      <w:r w:rsidRPr="006A4CAD">
        <w:rPr>
          <w:rStyle w:val="a5"/>
          <w:rFonts w:cs="Times New Roman"/>
          <w:position w:val="6"/>
          <w:sz w:val="28"/>
          <w:szCs w:val="28"/>
        </w:rPr>
        <w:footnoteReference w:id="11"/>
      </w:r>
      <w:r w:rsidRPr="006A4CAD">
        <w:rPr>
          <w:rFonts w:cs="Times New Roman"/>
          <w:sz w:val="28"/>
          <w:szCs w:val="28"/>
        </w:rPr>
        <w:t>. В середине 1990-х годов в связи с ужесточением пропускного режима на границе с Мексикой Ассоциация сельскохозяйственных производителей Калифорнии направила письма соответствующим властям, которые к апрелю 1996 года запросили разрешение на заключение краткосрочных контрактов с 350 тысячами рабочих из Мексики.</w:t>
      </w:r>
    </w:p>
    <w:p w:rsidR="009036A9" w:rsidRPr="006A4CAD" w:rsidRDefault="009036A9" w:rsidP="006A4CAD">
      <w:pPr>
        <w:pStyle w:val="ab"/>
        <w:spacing w:after="0"/>
        <w:ind w:firstLine="709"/>
        <w:jc w:val="both"/>
        <w:rPr>
          <w:rFonts w:cs="Times New Roman"/>
          <w:sz w:val="28"/>
          <w:szCs w:val="28"/>
        </w:rPr>
      </w:pPr>
      <w:r w:rsidRPr="006A4CAD">
        <w:rPr>
          <w:rFonts w:cs="Times New Roman"/>
          <w:sz w:val="28"/>
          <w:szCs w:val="28"/>
        </w:rPr>
        <w:t>В последние годы произошли изменения в структуре занятости нелегальных иммигрантов из Мексики. До начала 1990-х года большинство из них трудились в сельском хозяйстве США, а в настоящее время - лишь 18%. Остальные 80% работают в других секторах экономики, преимущественно в промышленном производстве, строительстве и розничной торговле. Многие из них подвергаются сильной дискриминации со стороны американских работодателей. Под угрозой депортации из страны они вынуждены соглашаться на низкую заработную плату, жить в нечеловеческих условиях и работать по 12 часов в сутки. По подсчетам, 1/3 нелегальных иммигрантов из Мексики живут за чертой бедности.</w:t>
      </w:r>
    </w:p>
    <w:p w:rsidR="009036A9" w:rsidRDefault="009036A9" w:rsidP="006A4CAD">
      <w:pPr>
        <w:pStyle w:val="ab"/>
        <w:spacing w:after="0"/>
        <w:ind w:firstLine="709"/>
        <w:jc w:val="both"/>
        <w:rPr>
          <w:rFonts w:cs="Times New Roman"/>
          <w:sz w:val="28"/>
          <w:szCs w:val="28"/>
        </w:rPr>
      </w:pPr>
      <w:r w:rsidRPr="006A4CAD">
        <w:rPr>
          <w:rFonts w:cs="Times New Roman"/>
          <w:sz w:val="28"/>
          <w:szCs w:val="28"/>
        </w:rPr>
        <w:t>Несмотря на то, что вопросы, связанные с миграцией мексиканцев в США, довольно часто обсуждаются в правительственных кругах обеих стран, публикуются в прессе, в действительности их решению уделяется недостаточно внимания. С одной стороны, приток мексиканцев в США служит постоянным источником дешевой рабочей силы для американских производителей южных штатов. На иммигрантов из Мексики приходится 3,3% всей рабочей силы этой страны и лишь 2% доходов. При этом 1,4% доходов получают легальные иммигранты из Мексики и лишь 0,6% приходится на нелегальных иммигрантов. С другой стороны, для Мексики переводы мексиканцев, работающих в США, составляют третий по величине источник дохода после продажи нефти и туризма. Считается, что ежегодно семьи иммигрантов получают от 6 до 8 миллиардов долларов. Это почти 10% национального дохода и 3% ВВП всей страны. Недаром нынешний президент Мексики В. Фокс назвал мексиканцев, работающих в США, героями.</w:t>
      </w:r>
    </w:p>
    <w:p w:rsidR="00660FB1" w:rsidRPr="006A4CAD" w:rsidRDefault="00660FB1" w:rsidP="006A4CAD">
      <w:pPr>
        <w:pStyle w:val="ab"/>
        <w:spacing w:after="0"/>
        <w:ind w:firstLine="709"/>
        <w:jc w:val="both"/>
        <w:rPr>
          <w:rFonts w:cs="Times New Roman"/>
          <w:sz w:val="28"/>
          <w:szCs w:val="28"/>
        </w:rPr>
      </w:pPr>
    </w:p>
    <w:p w:rsidR="009036A9" w:rsidRPr="006A4CAD" w:rsidRDefault="009036A9" w:rsidP="006A4CAD">
      <w:pPr>
        <w:pStyle w:val="ab"/>
        <w:spacing w:after="0"/>
        <w:ind w:firstLine="709"/>
        <w:jc w:val="both"/>
        <w:rPr>
          <w:rFonts w:cs="Times New Roman"/>
          <w:sz w:val="28"/>
          <w:szCs w:val="28"/>
        </w:rPr>
      </w:pPr>
      <w:r w:rsidRPr="006A4CAD">
        <w:rPr>
          <w:rFonts w:cs="Times New Roman"/>
          <w:sz w:val="28"/>
          <w:szCs w:val="28"/>
        </w:rPr>
        <w:t>Таблица 2 Структура занятости иммигрантов из Мексики по отраслям экономики США в 1999 г., %</w:t>
      </w:r>
    </w:p>
    <w:tbl>
      <w:tblPr>
        <w:tblW w:w="9072"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7"/>
        <w:gridCol w:w="1559"/>
        <w:gridCol w:w="2126"/>
        <w:gridCol w:w="2410"/>
      </w:tblGrid>
      <w:tr w:rsidR="009036A9" w:rsidRPr="006A4CAD" w:rsidTr="00CE59AA">
        <w:tc>
          <w:tcPr>
            <w:tcW w:w="2977" w:type="dxa"/>
            <w:shd w:val="clear" w:color="auto" w:fill="auto"/>
          </w:tcPr>
          <w:p w:rsidR="009036A9" w:rsidRPr="006A4CAD" w:rsidRDefault="009036A9" w:rsidP="00660FB1">
            <w:r w:rsidRPr="006A4CAD">
              <w:t>отрасль экономики</w:t>
            </w:r>
          </w:p>
        </w:tc>
        <w:tc>
          <w:tcPr>
            <w:tcW w:w="1559" w:type="dxa"/>
            <w:shd w:val="clear" w:color="auto" w:fill="auto"/>
          </w:tcPr>
          <w:p w:rsidR="009036A9" w:rsidRPr="006A4CAD" w:rsidRDefault="009036A9" w:rsidP="00660FB1">
            <w:r w:rsidRPr="006A4CAD">
              <w:t>все иммигранты из Мексики</w:t>
            </w:r>
          </w:p>
        </w:tc>
        <w:tc>
          <w:tcPr>
            <w:tcW w:w="2126" w:type="dxa"/>
            <w:shd w:val="clear" w:color="auto" w:fill="auto"/>
          </w:tcPr>
          <w:p w:rsidR="009036A9" w:rsidRPr="006A4CAD" w:rsidRDefault="009036A9" w:rsidP="00660FB1">
            <w:r w:rsidRPr="006A4CAD">
              <w:t>легальные иммигранты из Мексики</w:t>
            </w:r>
          </w:p>
        </w:tc>
        <w:tc>
          <w:tcPr>
            <w:tcW w:w="2410" w:type="dxa"/>
            <w:shd w:val="clear" w:color="auto" w:fill="auto"/>
          </w:tcPr>
          <w:p w:rsidR="009036A9" w:rsidRPr="006A4CAD" w:rsidRDefault="009036A9" w:rsidP="00660FB1">
            <w:r w:rsidRPr="006A4CAD">
              <w:t>нелегальные иммигранты из Мексики</w:t>
            </w:r>
          </w:p>
        </w:tc>
      </w:tr>
      <w:tr w:rsidR="009036A9" w:rsidRPr="006A4CAD" w:rsidTr="00CE59AA">
        <w:tc>
          <w:tcPr>
            <w:tcW w:w="2977" w:type="dxa"/>
            <w:shd w:val="clear" w:color="auto" w:fill="auto"/>
          </w:tcPr>
          <w:p w:rsidR="009036A9" w:rsidRPr="006A4CAD" w:rsidRDefault="009036A9" w:rsidP="00660FB1">
            <w:r w:rsidRPr="006A4CAD">
              <w:t>Сельское и лесное хозяйство, рыболовство</w:t>
            </w:r>
          </w:p>
        </w:tc>
        <w:tc>
          <w:tcPr>
            <w:tcW w:w="1559" w:type="dxa"/>
            <w:shd w:val="clear" w:color="auto" w:fill="auto"/>
          </w:tcPr>
          <w:p w:rsidR="009036A9" w:rsidRPr="006A4CAD" w:rsidRDefault="009036A9" w:rsidP="00660FB1">
            <w:r w:rsidRPr="006A4CAD">
              <w:t>14,5</w:t>
            </w:r>
          </w:p>
        </w:tc>
        <w:tc>
          <w:tcPr>
            <w:tcW w:w="2126" w:type="dxa"/>
            <w:shd w:val="clear" w:color="auto" w:fill="auto"/>
          </w:tcPr>
          <w:p w:rsidR="009036A9" w:rsidRPr="006A4CAD" w:rsidRDefault="009036A9" w:rsidP="00660FB1">
            <w:r w:rsidRPr="006A4CAD">
              <w:t>11,6</w:t>
            </w:r>
          </w:p>
        </w:tc>
        <w:tc>
          <w:tcPr>
            <w:tcW w:w="2410" w:type="dxa"/>
            <w:shd w:val="clear" w:color="auto" w:fill="auto"/>
          </w:tcPr>
          <w:p w:rsidR="009036A9" w:rsidRPr="006A4CAD" w:rsidRDefault="009036A9" w:rsidP="00660FB1">
            <w:r w:rsidRPr="006A4CAD">
              <w:t>17,7</w:t>
            </w:r>
          </w:p>
        </w:tc>
      </w:tr>
      <w:tr w:rsidR="009036A9" w:rsidRPr="006A4CAD" w:rsidTr="00CE59AA">
        <w:tc>
          <w:tcPr>
            <w:tcW w:w="2977" w:type="dxa"/>
            <w:shd w:val="clear" w:color="auto" w:fill="auto"/>
          </w:tcPr>
          <w:p w:rsidR="009036A9" w:rsidRPr="006A4CAD" w:rsidRDefault="009036A9" w:rsidP="00660FB1">
            <w:r w:rsidRPr="006A4CAD">
              <w:t>Горнодобывающая промышленность</w:t>
            </w:r>
          </w:p>
        </w:tc>
        <w:tc>
          <w:tcPr>
            <w:tcW w:w="1559" w:type="dxa"/>
            <w:shd w:val="clear" w:color="auto" w:fill="auto"/>
          </w:tcPr>
          <w:p w:rsidR="009036A9" w:rsidRPr="006A4CAD" w:rsidRDefault="009036A9" w:rsidP="00660FB1">
            <w:r w:rsidRPr="006A4CAD">
              <w:t>0,4</w:t>
            </w:r>
          </w:p>
        </w:tc>
        <w:tc>
          <w:tcPr>
            <w:tcW w:w="2126" w:type="dxa"/>
            <w:shd w:val="clear" w:color="auto" w:fill="auto"/>
          </w:tcPr>
          <w:p w:rsidR="009036A9" w:rsidRPr="006A4CAD" w:rsidRDefault="009036A9" w:rsidP="00660FB1">
            <w:r w:rsidRPr="006A4CAD">
              <w:t>0,5</w:t>
            </w:r>
          </w:p>
        </w:tc>
        <w:tc>
          <w:tcPr>
            <w:tcW w:w="2410" w:type="dxa"/>
            <w:shd w:val="clear" w:color="auto" w:fill="auto"/>
          </w:tcPr>
          <w:p w:rsidR="009036A9" w:rsidRPr="006A4CAD" w:rsidRDefault="009036A9" w:rsidP="00660FB1">
            <w:r w:rsidRPr="006A4CAD">
              <w:t>0,3</w:t>
            </w:r>
          </w:p>
        </w:tc>
      </w:tr>
      <w:tr w:rsidR="009036A9" w:rsidRPr="006A4CAD" w:rsidTr="00CE59AA">
        <w:tc>
          <w:tcPr>
            <w:tcW w:w="2977" w:type="dxa"/>
            <w:shd w:val="clear" w:color="auto" w:fill="auto"/>
          </w:tcPr>
          <w:p w:rsidR="009036A9" w:rsidRPr="006A4CAD" w:rsidRDefault="009036A9" w:rsidP="00660FB1">
            <w:r w:rsidRPr="006A4CAD">
              <w:t>Промышленное производство</w:t>
            </w:r>
          </w:p>
        </w:tc>
        <w:tc>
          <w:tcPr>
            <w:tcW w:w="1559" w:type="dxa"/>
            <w:shd w:val="clear" w:color="auto" w:fill="auto"/>
          </w:tcPr>
          <w:p w:rsidR="009036A9" w:rsidRPr="006A4CAD" w:rsidRDefault="009036A9" w:rsidP="00660FB1">
            <w:r w:rsidRPr="006A4CAD">
              <w:t>23,6</w:t>
            </w:r>
          </w:p>
        </w:tc>
        <w:tc>
          <w:tcPr>
            <w:tcW w:w="2126" w:type="dxa"/>
            <w:shd w:val="clear" w:color="auto" w:fill="auto"/>
          </w:tcPr>
          <w:p w:rsidR="009036A9" w:rsidRPr="006A4CAD" w:rsidRDefault="009036A9" w:rsidP="00660FB1">
            <w:r w:rsidRPr="006A4CAD">
              <w:t>23,8</w:t>
            </w:r>
          </w:p>
        </w:tc>
        <w:tc>
          <w:tcPr>
            <w:tcW w:w="2410" w:type="dxa"/>
            <w:shd w:val="clear" w:color="auto" w:fill="auto"/>
          </w:tcPr>
          <w:p w:rsidR="009036A9" w:rsidRPr="006A4CAD" w:rsidRDefault="009036A9" w:rsidP="00660FB1">
            <w:r w:rsidRPr="006A4CAD">
              <w:t>23,1</w:t>
            </w:r>
          </w:p>
        </w:tc>
      </w:tr>
      <w:tr w:rsidR="009036A9" w:rsidRPr="006A4CAD" w:rsidTr="00CE59AA">
        <w:tc>
          <w:tcPr>
            <w:tcW w:w="2977" w:type="dxa"/>
            <w:shd w:val="clear" w:color="auto" w:fill="auto"/>
          </w:tcPr>
          <w:p w:rsidR="009036A9" w:rsidRPr="006A4CAD" w:rsidRDefault="009036A9" w:rsidP="00660FB1">
            <w:r w:rsidRPr="006A4CAD">
              <w:t>Строительство</w:t>
            </w:r>
          </w:p>
        </w:tc>
        <w:tc>
          <w:tcPr>
            <w:tcW w:w="1559" w:type="dxa"/>
            <w:shd w:val="clear" w:color="auto" w:fill="auto"/>
          </w:tcPr>
          <w:p w:rsidR="009036A9" w:rsidRPr="006A4CAD" w:rsidRDefault="009036A9" w:rsidP="00660FB1">
            <w:r w:rsidRPr="006A4CAD">
              <w:t>14</w:t>
            </w:r>
          </w:p>
        </w:tc>
        <w:tc>
          <w:tcPr>
            <w:tcW w:w="2126" w:type="dxa"/>
            <w:shd w:val="clear" w:color="auto" w:fill="auto"/>
          </w:tcPr>
          <w:p w:rsidR="009036A9" w:rsidRPr="006A4CAD" w:rsidRDefault="009036A9" w:rsidP="00660FB1">
            <w:r w:rsidRPr="006A4CAD">
              <w:t>10,6</w:t>
            </w:r>
          </w:p>
        </w:tc>
        <w:tc>
          <w:tcPr>
            <w:tcW w:w="2410" w:type="dxa"/>
            <w:shd w:val="clear" w:color="auto" w:fill="auto"/>
          </w:tcPr>
          <w:p w:rsidR="009036A9" w:rsidRPr="006A4CAD" w:rsidRDefault="009036A9" w:rsidP="00660FB1">
            <w:r w:rsidRPr="006A4CAD">
              <w:t>17,9</w:t>
            </w:r>
          </w:p>
        </w:tc>
      </w:tr>
      <w:tr w:rsidR="009036A9" w:rsidRPr="006A4CAD" w:rsidTr="00CE59AA">
        <w:tc>
          <w:tcPr>
            <w:tcW w:w="2977" w:type="dxa"/>
            <w:shd w:val="clear" w:color="auto" w:fill="auto"/>
          </w:tcPr>
          <w:p w:rsidR="009036A9" w:rsidRPr="006A4CAD" w:rsidRDefault="009036A9" w:rsidP="00660FB1">
            <w:r w:rsidRPr="006A4CAD">
              <w:t>Транспорт и связь</w:t>
            </w:r>
          </w:p>
        </w:tc>
        <w:tc>
          <w:tcPr>
            <w:tcW w:w="1559" w:type="dxa"/>
            <w:shd w:val="clear" w:color="auto" w:fill="auto"/>
          </w:tcPr>
          <w:p w:rsidR="009036A9" w:rsidRPr="006A4CAD" w:rsidRDefault="009036A9" w:rsidP="00660FB1">
            <w:r w:rsidRPr="006A4CAD">
              <w:t>3,5</w:t>
            </w:r>
          </w:p>
        </w:tc>
        <w:tc>
          <w:tcPr>
            <w:tcW w:w="2126" w:type="dxa"/>
            <w:shd w:val="clear" w:color="auto" w:fill="auto"/>
          </w:tcPr>
          <w:p w:rsidR="009036A9" w:rsidRPr="006A4CAD" w:rsidRDefault="009036A9" w:rsidP="00660FB1">
            <w:r w:rsidRPr="006A4CAD">
              <w:t>4,5</w:t>
            </w:r>
          </w:p>
        </w:tc>
        <w:tc>
          <w:tcPr>
            <w:tcW w:w="2410" w:type="dxa"/>
            <w:shd w:val="clear" w:color="auto" w:fill="auto"/>
          </w:tcPr>
          <w:p w:rsidR="009036A9" w:rsidRPr="006A4CAD" w:rsidRDefault="009036A9" w:rsidP="00660FB1">
            <w:r w:rsidRPr="006A4CAD">
              <w:t>2,4</w:t>
            </w:r>
          </w:p>
        </w:tc>
      </w:tr>
      <w:tr w:rsidR="009036A9" w:rsidRPr="006A4CAD" w:rsidTr="00CE59AA">
        <w:tc>
          <w:tcPr>
            <w:tcW w:w="2977" w:type="dxa"/>
            <w:shd w:val="clear" w:color="auto" w:fill="auto"/>
          </w:tcPr>
          <w:p w:rsidR="009036A9" w:rsidRPr="006A4CAD" w:rsidRDefault="009036A9" w:rsidP="00660FB1">
            <w:r w:rsidRPr="006A4CAD">
              <w:t>Оптовая торговля</w:t>
            </w:r>
          </w:p>
        </w:tc>
        <w:tc>
          <w:tcPr>
            <w:tcW w:w="1559" w:type="dxa"/>
            <w:shd w:val="clear" w:color="auto" w:fill="auto"/>
          </w:tcPr>
          <w:p w:rsidR="009036A9" w:rsidRPr="006A4CAD" w:rsidRDefault="009036A9" w:rsidP="00660FB1">
            <w:r w:rsidRPr="006A4CAD">
              <w:t>4</w:t>
            </w:r>
          </w:p>
        </w:tc>
        <w:tc>
          <w:tcPr>
            <w:tcW w:w="2126" w:type="dxa"/>
            <w:shd w:val="clear" w:color="auto" w:fill="auto"/>
          </w:tcPr>
          <w:p w:rsidR="009036A9" w:rsidRPr="006A4CAD" w:rsidRDefault="009036A9" w:rsidP="00660FB1">
            <w:r w:rsidRPr="006A4CAD">
              <w:t>3,6</w:t>
            </w:r>
          </w:p>
        </w:tc>
        <w:tc>
          <w:tcPr>
            <w:tcW w:w="2410" w:type="dxa"/>
            <w:shd w:val="clear" w:color="auto" w:fill="auto"/>
          </w:tcPr>
          <w:p w:rsidR="009036A9" w:rsidRPr="006A4CAD" w:rsidRDefault="009036A9" w:rsidP="00660FB1">
            <w:r w:rsidRPr="006A4CAD">
              <w:t>4,4</w:t>
            </w:r>
          </w:p>
        </w:tc>
      </w:tr>
      <w:tr w:rsidR="009036A9" w:rsidRPr="006A4CAD" w:rsidTr="00CE59AA">
        <w:tc>
          <w:tcPr>
            <w:tcW w:w="2977" w:type="dxa"/>
            <w:shd w:val="clear" w:color="auto" w:fill="auto"/>
          </w:tcPr>
          <w:p w:rsidR="009036A9" w:rsidRPr="006A4CAD" w:rsidRDefault="009036A9" w:rsidP="00660FB1">
            <w:r w:rsidRPr="006A4CAD">
              <w:t>Розничная торговля</w:t>
            </w:r>
          </w:p>
        </w:tc>
        <w:tc>
          <w:tcPr>
            <w:tcW w:w="1559" w:type="dxa"/>
            <w:shd w:val="clear" w:color="auto" w:fill="auto"/>
          </w:tcPr>
          <w:p w:rsidR="009036A9" w:rsidRPr="006A4CAD" w:rsidRDefault="009036A9" w:rsidP="00660FB1">
            <w:r w:rsidRPr="006A4CAD">
              <w:t>17,4</w:t>
            </w:r>
          </w:p>
        </w:tc>
        <w:tc>
          <w:tcPr>
            <w:tcW w:w="2126" w:type="dxa"/>
            <w:shd w:val="clear" w:color="auto" w:fill="auto"/>
          </w:tcPr>
          <w:p w:rsidR="009036A9" w:rsidRPr="006A4CAD" w:rsidRDefault="009036A9" w:rsidP="00660FB1">
            <w:r w:rsidRPr="006A4CAD">
              <w:t>18,4</w:t>
            </w:r>
          </w:p>
        </w:tc>
        <w:tc>
          <w:tcPr>
            <w:tcW w:w="2410" w:type="dxa"/>
            <w:shd w:val="clear" w:color="auto" w:fill="auto"/>
          </w:tcPr>
          <w:p w:rsidR="009036A9" w:rsidRPr="006A4CAD" w:rsidRDefault="009036A9" w:rsidP="00660FB1">
            <w:r w:rsidRPr="006A4CAD">
              <w:t>16,4</w:t>
            </w:r>
          </w:p>
        </w:tc>
      </w:tr>
      <w:tr w:rsidR="009036A9" w:rsidRPr="006A4CAD" w:rsidTr="00CE59AA">
        <w:tc>
          <w:tcPr>
            <w:tcW w:w="2977" w:type="dxa"/>
            <w:shd w:val="clear" w:color="auto" w:fill="auto"/>
          </w:tcPr>
          <w:p w:rsidR="009036A9" w:rsidRPr="006A4CAD" w:rsidRDefault="009036A9" w:rsidP="00660FB1">
            <w:r w:rsidRPr="006A4CAD">
              <w:t>Финансы, страхование, недвижимость</w:t>
            </w:r>
          </w:p>
        </w:tc>
        <w:tc>
          <w:tcPr>
            <w:tcW w:w="1559" w:type="dxa"/>
            <w:shd w:val="clear" w:color="auto" w:fill="auto"/>
          </w:tcPr>
          <w:p w:rsidR="009036A9" w:rsidRPr="006A4CAD" w:rsidRDefault="009036A9" w:rsidP="00660FB1">
            <w:r w:rsidRPr="006A4CAD">
              <w:t>1,9</w:t>
            </w:r>
          </w:p>
        </w:tc>
        <w:tc>
          <w:tcPr>
            <w:tcW w:w="2126" w:type="dxa"/>
            <w:shd w:val="clear" w:color="auto" w:fill="auto"/>
          </w:tcPr>
          <w:p w:rsidR="009036A9" w:rsidRPr="006A4CAD" w:rsidRDefault="009036A9" w:rsidP="00660FB1">
            <w:r w:rsidRPr="006A4CAD">
              <w:t>2,5</w:t>
            </w:r>
          </w:p>
        </w:tc>
        <w:tc>
          <w:tcPr>
            <w:tcW w:w="2410" w:type="dxa"/>
            <w:shd w:val="clear" w:color="auto" w:fill="auto"/>
          </w:tcPr>
          <w:p w:rsidR="009036A9" w:rsidRPr="006A4CAD" w:rsidRDefault="009036A9" w:rsidP="00660FB1">
            <w:r w:rsidRPr="006A4CAD">
              <w:t>1,2</w:t>
            </w:r>
          </w:p>
        </w:tc>
      </w:tr>
      <w:tr w:rsidR="009036A9" w:rsidRPr="006A4CAD" w:rsidTr="00CE59AA">
        <w:tc>
          <w:tcPr>
            <w:tcW w:w="2977" w:type="dxa"/>
            <w:shd w:val="clear" w:color="auto" w:fill="auto"/>
          </w:tcPr>
          <w:p w:rsidR="009036A9" w:rsidRPr="006A4CAD" w:rsidRDefault="009036A9" w:rsidP="00660FB1">
            <w:r w:rsidRPr="006A4CAD">
              <w:t>Частное обслуживание</w:t>
            </w:r>
          </w:p>
        </w:tc>
        <w:tc>
          <w:tcPr>
            <w:tcW w:w="1559" w:type="dxa"/>
            <w:shd w:val="clear" w:color="auto" w:fill="auto"/>
          </w:tcPr>
          <w:p w:rsidR="009036A9" w:rsidRPr="006A4CAD" w:rsidRDefault="009036A9" w:rsidP="00660FB1">
            <w:r w:rsidRPr="006A4CAD">
              <w:t>6,1</w:t>
            </w:r>
          </w:p>
        </w:tc>
        <w:tc>
          <w:tcPr>
            <w:tcW w:w="2126" w:type="dxa"/>
            <w:shd w:val="clear" w:color="auto" w:fill="auto"/>
          </w:tcPr>
          <w:p w:rsidR="009036A9" w:rsidRPr="006A4CAD" w:rsidRDefault="009036A9" w:rsidP="00660FB1">
            <w:r w:rsidRPr="006A4CAD">
              <w:t>6,2</w:t>
            </w:r>
          </w:p>
        </w:tc>
        <w:tc>
          <w:tcPr>
            <w:tcW w:w="2410" w:type="dxa"/>
            <w:shd w:val="clear" w:color="auto" w:fill="auto"/>
          </w:tcPr>
          <w:p w:rsidR="009036A9" w:rsidRPr="006A4CAD" w:rsidRDefault="009036A9" w:rsidP="00660FB1">
            <w:r w:rsidRPr="006A4CAD">
              <w:t>5,9</w:t>
            </w:r>
          </w:p>
        </w:tc>
      </w:tr>
      <w:tr w:rsidR="009036A9" w:rsidRPr="006A4CAD" w:rsidTr="00CE59AA">
        <w:tc>
          <w:tcPr>
            <w:tcW w:w="2977" w:type="dxa"/>
            <w:shd w:val="clear" w:color="auto" w:fill="auto"/>
          </w:tcPr>
          <w:p w:rsidR="009036A9" w:rsidRPr="006A4CAD" w:rsidRDefault="009036A9" w:rsidP="00660FB1">
            <w:r w:rsidRPr="006A4CAD">
              <w:t>Индустрия развлечения и отдыха</w:t>
            </w:r>
          </w:p>
        </w:tc>
        <w:tc>
          <w:tcPr>
            <w:tcW w:w="1559" w:type="dxa"/>
            <w:shd w:val="clear" w:color="auto" w:fill="auto"/>
          </w:tcPr>
          <w:p w:rsidR="009036A9" w:rsidRPr="006A4CAD" w:rsidRDefault="009036A9" w:rsidP="00660FB1">
            <w:r w:rsidRPr="006A4CAD">
              <w:t>1,1</w:t>
            </w:r>
          </w:p>
        </w:tc>
        <w:tc>
          <w:tcPr>
            <w:tcW w:w="2126" w:type="dxa"/>
            <w:shd w:val="clear" w:color="auto" w:fill="auto"/>
          </w:tcPr>
          <w:p w:rsidR="009036A9" w:rsidRPr="006A4CAD" w:rsidRDefault="009036A9" w:rsidP="00660FB1">
            <w:r w:rsidRPr="006A4CAD">
              <w:t>1,1</w:t>
            </w:r>
          </w:p>
        </w:tc>
        <w:tc>
          <w:tcPr>
            <w:tcW w:w="2410" w:type="dxa"/>
            <w:shd w:val="clear" w:color="auto" w:fill="auto"/>
          </w:tcPr>
          <w:p w:rsidR="009036A9" w:rsidRPr="006A4CAD" w:rsidRDefault="009036A9" w:rsidP="00660FB1">
            <w:r w:rsidRPr="006A4CAD">
              <w:t>1,1</w:t>
            </w:r>
          </w:p>
        </w:tc>
      </w:tr>
      <w:tr w:rsidR="009036A9" w:rsidRPr="006A4CAD" w:rsidTr="00CE59AA">
        <w:tc>
          <w:tcPr>
            <w:tcW w:w="2977" w:type="dxa"/>
            <w:shd w:val="clear" w:color="auto" w:fill="auto"/>
          </w:tcPr>
          <w:p w:rsidR="009036A9" w:rsidRPr="006A4CAD" w:rsidRDefault="009036A9" w:rsidP="00660FB1">
            <w:r w:rsidRPr="006A4CAD">
              <w:t>Профессиональное обслуживание</w:t>
            </w:r>
          </w:p>
        </w:tc>
        <w:tc>
          <w:tcPr>
            <w:tcW w:w="1559" w:type="dxa"/>
            <w:shd w:val="clear" w:color="auto" w:fill="auto"/>
          </w:tcPr>
          <w:p w:rsidR="009036A9" w:rsidRPr="006A4CAD" w:rsidRDefault="009036A9" w:rsidP="00660FB1">
            <w:r w:rsidRPr="006A4CAD">
              <w:t>6,3</w:t>
            </w:r>
          </w:p>
        </w:tc>
        <w:tc>
          <w:tcPr>
            <w:tcW w:w="2126" w:type="dxa"/>
            <w:shd w:val="clear" w:color="auto" w:fill="auto"/>
          </w:tcPr>
          <w:p w:rsidR="009036A9" w:rsidRPr="006A4CAD" w:rsidRDefault="009036A9" w:rsidP="00660FB1">
            <w:r w:rsidRPr="006A4CAD">
              <w:t>10</w:t>
            </w:r>
          </w:p>
        </w:tc>
        <w:tc>
          <w:tcPr>
            <w:tcW w:w="2410" w:type="dxa"/>
            <w:shd w:val="clear" w:color="auto" w:fill="auto"/>
          </w:tcPr>
          <w:p w:rsidR="009036A9" w:rsidRPr="006A4CAD" w:rsidRDefault="009036A9" w:rsidP="00660FB1">
            <w:r w:rsidRPr="006A4CAD">
              <w:t>2,1</w:t>
            </w:r>
          </w:p>
        </w:tc>
      </w:tr>
      <w:tr w:rsidR="009036A9" w:rsidRPr="006A4CAD" w:rsidTr="00CE59AA">
        <w:tc>
          <w:tcPr>
            <w:tcW w:w="2977" w:type="dxa"/>
            <w:shd w:val="clear" w:color="auto" w:fill="auto"/>
          </w:tcPr>
          <w:p w:rsidR="009036A9" w:rsidRPr="006A4CAD" w:rsidRDefault="009036A9" w:rsidP="00660FB1">
            <w:r w:rsidRPr="006A4CAD">
              <w:t>Другое</w:t>
            </w:r>
          </w:p>
        </w:tc>
        <w:tc>
          <w:tcPr>
            <w:tcW w:w="1559" w:type="dxa"/>
            <w:shd w:val="clear" w:color="auto" w:fill="auto"/>
          </w:tcPr>
          <w:p w:rsidR="009036A9" w:rsidRPr="006A4CAD" w:rsidRDefault="009036A9" w:rsidP="00660FB1">
            <w:r w:rsidRPr="006A4CAD">
              <w:t>7,2</w:t>
            </w:r>
          </w:p>
        </w:tc>
        <w:tc>
          <w:tcPr>
            <w:tcW w:w="2126" w:type="dxa"/>
            <w:shd w:val="clear" w:color="auto" w:fill="auto"/>
          </w:tcPr>
          <w:p w:rsidR="009036A9" w:rsidRPr="006A4CAD" w:rsidRDefault="009036A9" w:rsidP="00660FB1">
            <w:r w:rsidRPr="006A4CAD">
              <w:t>7,2</w:t>
            </w:r>
          </w:p>
        </w:tc>
        <w:tc>
          <w:tcPr>
            <w:tcW w:w="2410" w:type="dxa"/>
            <w:shd w:val="clear" w:color="auto" w:fill="auto"/>
          </w:tcPr>
          <w:p w:rsidR="009036A9" w:rsidRPr="006A4CAD" w:rsidRDefault="009036A9" w:rsidP="00660FB1">
            <w:r w:rsidRPr="006A4CAD">
              <w:t>7,5</w:t>
            </w:r>
          </w:p>
        </w:tc>
      </w:tr>
    </w:tbl>
    <w:p w:rsidR="00660FB1" w:rsidRDefault="00660FB1" w:rsidP="006A4CAD">
      <w:pPr>
        <w:pStyle w:val="11"/>
        <w:spacing w:after="0"/>
        <w:ind w:left="0" w:right="0" w:firstLine="709"/>
        <w:jc w:val="both"/>
        <w:rPr>
          <w:rFonts w:cs="Times New Roman"/>
          <w:sz w:val="28"/>
          <w:szCs w:val="28"/>
        </w:rPr>
      </w:pPr>
    </w:p>
    <w:p w:rsidR="009036A9" w:rsidRPr="006A4CAD" w:rsidRDefault="00660FB1" w:rsidP="006A4CAD">
      <w:pPr>
        <w:pStyle w:val="11"/>
        <w:spacing w:after="0"/>
        <w:ind w:left="0" w:right="0" w:firstLine="709"/>
        <w:jc w:val="both"/>
        <w:rPr>
          <w:rFonts w:cs="Times New Roman"/>
          <w:sz w:val="28"/>
          <w:szCs w:val="28"/>
          <w:lang w:val="en-US"/>
        </w:rPr>
      </w:pPr>
      <w:r w:rsidRPr="00660FB1">
        <w:rPr>
          <w:rFonts w:cs="Times New Roman"/>
          <w:sz w:val="28"/>
          <w:szCs w:val="28"/>
          <w:lang w:val="en-US"/>
        </w:rPr>
        <w:br w:type="page"/>
      </w:r>
      <w:r w:rsidR="009036A9" w:rsidRPr="006A4CAD">
        <w:rPr>
          <w:rFonts w:cs="Times New Roman"/>
          <w:sz w:val="28"/>
          <w:szCs w:val="28"/>
        </w:rPr>
        <w:t>Источник</w:t>
      </w:r>
      <w:r w:rsidR="009036A9" w:rsidRPr="006A4CAD">
        <w:rPr>
          <w:rFonts w:cs="Times New Roman"/>
          <w:sz w:val="28"/>
          <w:szCs w:val="28"/>
          <w:lang w:val="en-US"/>
        </w:rPr>
        <w:t>: Steven Camarota "Immigration From Mexico: Assessing the Impact on the United States", Center for immigration studies, Washington, 2001, p. 20</w:t>
      </w:r>
    </w:p>
    <w:p w:rsidR="009036A9" w:rsidRPr="006A4CAD" w:rsidRDefault="009036A9" w:rsidP="006A4CAD">
      <w:pPr>
        <w:pStyle w:val="ab"/>
        <w:spacing w:after="0"/>
        <w:ind w:firstLine="709"/>
        <w:jc w:val="both"/>
        <w:rPr>
          <w:rFonts w:cs="Times New Roman"/>
          <w:sz w:val="28"/>
          <w:szCs w:val="28"/>
        </w:rPr>
      </w:pPr>
      <w:r w:rsidRPr="006A4CAD">
        <w:rPr>
          <w:rFonts w:cs="Times New Roman"/>
          <w:sz w:val="28"/>
          <w:szCs w:val="28"/>
        </w:rPr>
        <w:t>Итак, первое десятилетие после подписания Договора НАФТА не решило проблему миграции мексиканцев в США. Как и предполагалось рядом исследователей, этот миграционный поток заметно увеличился и продолжает расти. Несмотря на усиление пограничного контроля на границе с Мексикой число нелегальных иммигрантов также не уменьшается. Они продолжают пополнять ряды низко квалифицированной дешевой рабочей силы США.</w:t>
      </w:r>
    </w:p>
    <w:p w:rsidR="009036A9" w:rsidRPr="006A4CAD" w:rsidRDefault="009036A9" w:rsidP="006A4CAD">
      <w:pPr>
        <w:pStyle w:val="ab"/>
        <w:spacing w:after="0"/>
        <w:ind w:firstLine="709"/>
        <w:jc w:val="both"/>
        <w:rPr>
          <w:rFonts w:cs="Times New Roman"/>
          <w:sz w:val="28"/>
          <w:szCs w:val="28"/>
        </w:rPr>
      </w:pPr>
      <w:r w:rsidRPr="006A4CAD">
        <w:rPr>
          <w:rFonts w:cs="Times New Roman"/>
          <w:sz w:val="28"/>
          <w:szCs w:val="28"/>
        </w:rPr>
        <w:t>В настоящее время решение проблемы нелегальной иммиграции требует новых конструктивных подходов и тесным образом связано с контролем легальной иммиграции. С одной стороны, ужесточение иммиграционного контроля и снижение квот естественным образом стимулирует приток нелегальных иммигрантов в США, поэтому на современном этапе двустороннего взаимодействия необходимо достичь некого компромисса в миграционной политике. С другой стороны, проживание родственников в США служит магнитом для многих мексиканцев, поэтому власти США должны обратить особое внимание на эту сторону вопроса. При этом речь идет не о ближайших родственниках, которые согласно американскому законодательству имеют право на воссоединение семей. Имеются в виду дальние родственники или даже знакомые, которые помогают нелегальным иммигрантам и таким образом стимулируют процесс нелегальной иммиграции.</w:t>
      </w:r>
    </w:p>
    <w:p w:rsidR="009036A9" w:rsidRPr="006A4CAD" w:rsidRDefault="009036A9" w:rsidP="006A4CAD">
      <w:pPr>
        <w:pStyle w:val="ab"/>
        <w:spacing w:after="0"/>
        <w:ind w:firstLine="709"/>
        <w:jc w:val="both"/>
        <w:rPr>
          <w:rFonts w:cs="Times New Roman"/>
          <w:sz w:val="28"/>
          <w:szCs w:val="28"/>
        </w:rPr>
      </w:pPr>
      <w:r w:rsidRPr="006A4CAD">
        <w:rPr>
          <w:rFonts w:cs="Times New Roman"/>
          <w:sz w:val="28"/>
          <w:szCs w:val="28"/>
        </w:rPr>
        <w:t>Многие исследователи считают, что сокращение нелегальной иммиграции произойдет вследствие естественного сокращения притока легальных иммигрантов в США. Что касается легальной иммиграции из Мексики, то в этом процессе явно наметились и положительные тенденции, которые в будущем, возможно, приведут к сокращению притока мексиканцев в США. В первую очередь это касается развития иностранных сборочных предприятий "макиладорас" на территории Мексики. После подписания Договора НАФТА их число заметно возросло и продолжает увеличиваться, вовлекая в процесс производства все большее количество мексиканских рабочих. По мере вступления в силу положения НАФТА о происхождении товара, т.е. при условии соблюдения в каждом экспортируемом товаре определенного, растущего с каждым годом процента компонентов местного производства, эта тенденция сохранится. В Мексике возрастет число предприятий в ключевых отраслях сотрудничества. Процесс функционирования Договора НАФТА с 1994 года неуклонно способствует повышению оплаты рабочей силы на этих предприятиях. Кроме того, рост мексиканской экономики позволит сократить инфляцию и в целом повысить благосостояние населения страны. Все это постепенно будет способствовать уменьшению миграционного потока из Мексики в США.</w:t>
      </w:r>
    </w:p>
    <w:p w:rsidR="009036A9" w:rsidRPr="006A4CAD" w:rsidRDefault="009036A9" w:rsidP="006A4CAD">
      <w:pPr>
        <w:pStyle w:val="ab"/>
        <w:spacing w:after="0"/>
        <w:ind w:firstLine="709"/>
        <w:jc w:val="both"/>
        <w:rPr>
          <w:rFonts w:cs="Times New Roman"/>
          <w:sz w:val="28"/>
          <w:szCs w:val="28"/>
        </w:rPr>
      </w:pPr>
      <w:r w:rsidRPr="006A4CAD">
        <w:rPr>
          <w:rFonts w:cs="Times New Roman"/>
          <w:sz w:val="28"/>
          <w:szCs w:val="28"/>
        </w:rPr>
        <w:t>Очевидно одно: для достижения ощутимых результатов потребуется немало времени, и пройдет не одно десятилетие до тех пор, когда миграционные потоки между странами НАФТА станут сбалансированными и полностью легализованными.</w:t>
      </w:r>
    </w:p>
    <w:p w:rsidR="009036A9" w:rsidRPr="006A4CAD" w:rsidRDefault="009036A9" w:rsidP="006A4CAD">
      <w:pPr>
        <w:ind w:firstLine="709"/>
        <w:jc w:val="both"/>
        <w:rPr>
          <w:rFonts w:cs="Times New Roman"/>
          <w:sz w:val="28"/>
          <w:szCs w:val="28"/>
        </w:rPr>
      </w:pPr>
    </w:p>
    <w:p w:rsidR="009036A9" w:rsidRPr="006A4CAD" w:rsidRDefault="00660FB1" w:rsidP="006A4CAD">
      <w:pPr>
        <w:ind w:firstLine="709"/>
        <w:jc w:val="both"/>
        <w:rPr>
          <w:rFonts w:cs="Times New Roman"/>
          <w:sz w:val="28"/>
          <w:szCs w:val="28"/>
        </w:rPr>
      </w:pPr>
      <w:r>
        <w:rPr>
          <w:rFonts w:cs="Times New Roman"/>
          <w:sz w:val="28"/>
          <w:szCs w:val="28"/>
        </w:rPr>
        <w:br w:type="page"/>
      </w:r>
      <w:r w:rsidR="009036A9" w:rsidRPr="006A4CAD">
        <w:rPr>
          <w:rFonts w:cs="Times New Roman"/>
          <w:sz w:val="28"/>
          <w:szCs w:val="28"/>
        </w:rPr>
        <w:t>Заключе</w:t>
      </w:r>
      <w:r>
        <w:rPr>
          <w:rFonts w:cs="Times New Roman"/>
          <w:sz w:val="28"/>
          <w:szCs w:val="28"/>
        </w:rPr>
        <w:t>ние</w:t>
      </w:r>
    </w:p>
    <w:p w:rsidR="009036A9" w:rsidRPr="00CE59AA" w:rsidRDefault="009036A9" w:rsidP="009036A9">
      <w:pPr>
        <w:pStyle w:val="ab"/>
        <w:spacing w:after="0"/>
        <w:jc w:val="both"/>
        <w:rPr>
          <w:rFonts w:cs="Times New Roman"/>
          <w:color w:val="FFFFFF"/>
          <w:sz w:val="28"/>
          <w:szCs w:val="28"/>
        </w:rPr>
      </w:pPr>
      <w:r w:rsidRPr="00CE59AA">
        <w:rPr>
          <w:rFonts w:cs="Times New Roman"/>
          <w:color w:val="FFFFFF"/>
          <w:sz w:val="28"/>
          <w:szCs w:val="28"/>
        </w:rPr>
        <w:t>внешнеторговый миграция экономический сотрудничество</w:t>
      </w:r>
    </w:p>
    <w:p w:rsidR="009036A9" w:rsidRPr="006A4CAD" w:rsidRDefault="009036A9" w:rsidP="006A4CAD">
      <w:pPr>
        <w:ind w:firstLine="709"/>
        <w:jc w:val="both"/>
        <w:rPr>
          <w:rFonts w:cs="Times New Roman"/>
          <w:sz w:val="28"/>
          <w:szCs w:val="28"/>
        </w:rPr>
      </w:pPr>
      <w:r w:rsidRPr="006A4CAD">
        <w:rPr>
          <w:rFonts w:cs="Times New Roman"/>
          <w:sz w:val="28"/>
          <w:szCs w:val="28"/>
        </w:rPr>
        <w:t>Итак, Североамериканское соглашение о свободной торговле оказало огромное влияние на внешнеторговый баланс Мексики. С 1993 по 2008 год ее торговый оборот с Соединенными Штатами более чем удвоился. На момент подписания документа дефицит Мексики в торговле с США приближался к 5 млрд</w:t>
      </w:r>
      <w:r w:rsidR="00660FB1">
        <w:rPr>
          <w:rFonts w:cs="Times New Roman"/>
          <w:sz w:val="28"/>
          <w:szCs w:val="28"/>
        </w:rPr>
        <w:t>.</w:t>
      </w:r>
      <w:r w:rsidRPr="006A4CAD">
        <w:rPr>
          <w:rFonts w:cs="Times New Roman"/>
          <w:sz w:val="28"/>
          <w:szCs w:val="28"/>
        </w:rPr>
        <w:t xml:space="preserve"> долларов, но уже через год он превратился в профицит размером 12 млрд</w:t>
      </w:r>
      <w:r w:rsidR="00660FB1">
        <w:rPr>
          <w:rFonts w:cs="Times New Roman"/>
          <w:sz w:val="28"/>
          <w:szCs w:val="28"/>
        </w:rPr>
        <w:t>.</w:t>
      </w:r>
      <w:r w:rsidRPr="006A4CAD">
        <w:rPr>
          <w:rFonts w:cs="Times New Roman"/>
          <w:sz w:val="28"/>
          <w:szCs w:val="28"/>
        </w:rPr>
        <w:t xml:space="preserve"> долларов.</w:t>
      </w:r>
    </w:p>
    <w:p w:rsidR="009036A9" w:rsidRPr="006A4CAD" w:rsidRDefault="009036A9" w:rsidP="006A4CAD">
      <w:pPr>
        <w:pStyle w:val="ab"/>
        <w:spacing w:after="0"/>
        <w:ind w:firstLine="709"/>
        <w:jc w:val="both"/>
        <w:rPr>
          <w:rFonts w:cs="Times New Roman"/>
          <w:sz w:val="28"/>
          <w:szCs w:val="28"/>
        </w:rPr>
      </w:pPr>
      <w:r w:rsidRPr="006A4CAD">
        <w:rPr>
          <w:rFonts w:cs="Times New Roman"/>
          <w:sz w:val="28"/>
          <w:szCs w:val="28"/>
        </w:rPr>
        <w:t>Политики, особенно в период спада, винят во всем НАФТА и США. Конечно, тесная экономическая интеграция с американской экономикой в производственной сфере чревата негативными последствиями в случае рецессии, как в начале нынешнего десятилетия и сейчас. Но никаких альтернатив не предлагается. Хотя нынешний кризис привнесен извне, он ставит Мексику лицом к лицу с внутренними реалиями: старая экономика, не адаптированная к соглашению, не способна поддерживать развитие страны. Делать ставку на протекционизм – значит поощрять бедность. И напротив, концепция, лежащая в основе НАФТА, дает Мексике возможность преобразовать и модернизировать экономику. В какой-то мере кризис создает шанс для того, чтобы покончить со всеми предрассудками прошлого, от которых мексиканцы не избавились до сих пор.</w:t>
      </w:r>
    </w:p>
    <w:p w:rsidR="009036A9" w:rsidRPr="006A4CAD" w:rsidRDefault="009036A9" w:rsidP="006A4CAD">
      <w:pPr>
        <w:pStyle w:val="ab"/>
        <w:spacing w:after="0"/>
        <w:ind w:firstLine="709"/>
        <w:jc w:val="both"/>
        <w:rPr>
          <w:rFonts w:cs="Times New Roman"/>
          <w:sz w:val="28"/>
          <w:szCs w:val="28"/>
        </w:rPr>
      </w:pPr>
      <w:r w:rsidRPr="006A4CAD">
        <w:rPr>
          <w:rFonts w:cs="Times New Roman"/>
          <w:sz w:val="28"/>
          <w:szCs w:val="28"/>
        </w:rPr>
        <w:t>Мексиканцы все больше привыкают к логике и духу этого соглашения, а вот правительство и Конгресс остаются парализованными, представляя собой наиболее тяжелое бремя для экономического развития страны. Неспособность воспользоваться возможностями, которые предоставляет НАФТА, стало причиной недовольства некоторых групп населения, и это обстоятельство умело используется различными политиками и политическими партиями.</w:t>
      </w:r>
    </w:p>
    <w:p w:rsidR="009036A9" w:rsidRPr="006A4CAD" w:rsidRDefault="009036A9" w:rsidP="006A4CAD">
      <w:pPr>
        <w:pStyle w:val="ab"/>
        <w:spacing w:after="0"/>
        <w:ind w:firstLine="709"/>
        <w:jc w:val="both"/>
        <w:rPr>
          <w:rFonts w:cs="Times New Roman"/>
          <w:sz w:val="28"/>
          <w:szCs w:val="28"/>
        </w:rPr>
      </w:pPr>
      <w:r w:rsidRPr="006A4CAD">
        <w:rPr>
          <w:rFonts w:cs="Times New Roman"/>
          <w:sz w:val="28"/>
          <w:szCs w:val="28"/>
        </w:rPr>
        <w:t>Более, чем вековое наследие американо-мекисканских отношений сегодня перерастает качественно новое объединение на базе экономического союза НАФТА. Как известно, экономика и политика вещи тесно связанные. Так и взаимоотношения США и Мексики строятся вокруг проблем нелегальной трудовой миграции и наркобизнеса.</w:t>
      </w:r>
    </w:p>
    <w:p w:rsidR="009036A9" w:rsidRPr="006A4CAD" w:rsidRDefault="009036A9" w:rsidP="006A4CAD">
      <w:pPr>
        <w:pStyle w:val="ab"/>
        <w:spacing w:after="0"/>
        <w:ind w:firstLine="709"/>
        <w:jc w:val="both"/>
        <w:rPr>
          <w:rFonts w:cs="Times New Roman"/>
          <w:sz w:val="28"/>
          <w:szCs w:val="28"/>
        </w:rPr>
      </w:pPr>
      <w:r w:rsidRPr="006A4CAD">
        <w:rPr>
          <w:rFonts w:cs="Times New Roman"/>
          <w:sz w:val="28"/>
          <w:szCs w:val="28"/>
        </w:rPr>
        <w:t>На мой субъективный взгляд, в отношениях США и СШМ в рамках НАФТА еще существует нереализованный потенциал. Сколь бы сильно американские скептики не старались оградить свою страну от интеграционных процессов — они неизбежны. В конечном итоге, мировое сообщество отлично знает, что самая любимая американцами кухня</w:t>
      </w:r>
      <w:r w:rsidR="006A4CAD">
        <w:rPr>
          <w:rFonts w:cs="Times New Roman"/>
          <w:sz w:val="28"/>
          <w:szCs w:val="28"/>
        </w:rPr>
        <w:t xml:space="preserve"> </w:t>
      </w:r>
      <w:r w:rsidRPr="006A4CAD">
        <w:rPr>
          <w:rFonts w:cs="Times New Roman"/>
          <w:sz w:val="28"/>
          <w:szCs w:val="28"/>
        </w:rPr>
        <w:t>- мексиканская,</w:t>
      </w:r>
      <w:r w:rsidR="006A4CAD">
        <w:rPr>
          <w:rFonts w:cs="Times New Roman"/>
          <w:sz w:val="28"/>
          <w:szCs w:val="28"/>
        </w:rPr>
        <w:t xml:space="preserve"> </w:t>
      </w:r>
      <w:r w:rsidRPr="006A4CAD">
        <w:rPr>
          <w:rFonts w:cs="Times New Roman"/>
          <w:sz w:val="28"/>
          <w:szCs w:val="28"/>
        </w:rPr>
        <w:t>а самый часто изучаемый иностранный язык — испанский. Возможно, стоит использовать эти аспекты во благо, а не пытаться искоренить вполне естественный процесс.</w:t>
      </w:r>
    </w:p>
    <w:p w:rsidR="009036A9" w:rsidRPr="006A4CAD" w:rsidRDefault="009036A9" w:rsidP="006A4CAD">
      <w:pPr>
        <w:pStyle w:val="ab"/>
        <w:spacing w:after="0"/>
        <w:ind w:firstLine="709"/>
        <w:jc w:val="both"/>
        <w:rPr>
          <w:rFonts w:cs="Times New Roman"/>
          <w:sz w:val="28"/>
          <w:szCs w:val="28"/>
        </w:rPr>
      </w:pPr>
    </w:p>
    <w:p w:rsidR="009036A9" w:rsidRDefault="008904A1" w:rsidP="008904A1">
      <w:pPr>
        <w:pStyle w:val="ab"/>
        <w:spacing w:after="0"/>
        <w:ind w:firstLine="709"/>
        <w:jc w:val="both"/>
        <w:rPr>
          <w:rFonts w:cs="Times New Roman"/>
          <w:sz w:val="28"/>
          <w:szCs w:val="28"/>
        </w:rPr>
      </w:pPr>
      <w:r>
        <w:rPr>
          <w:rFonts w:cs="Times New Roman"/>
          <w:sz w:val="28"/>
          <w:szCs w:val="28"/>
        </w:rPr>
        <w:br w:type="page"/>
      </w:r>
      <w:r w:rsidR="009036A9" w:rsidRPr="006A4CAD">
        <w:rPr>
          <w:rFonts w:cs="Times New Roman"/>
          <w:sz w:val="28"/>
          <w:szCs w:val="28"/>
        </w:rPr>
        <w:t>Список</w:t>
      </w:r>
      <w:r w:rsidR="009036A9" w:rsidRPr="006A4CAD">
        <w:rPr>
          <w:rFonts w:cs="Times New Roman"/>
          <w:sz w:val="28"/>
          <w:szCs w:val="28"/>
          <w:lang w:val="en-US"/>
        </w:rPr>
        <w:t xml:space="preserve"> </w:t>
      </w:r>
      <w:r w:rsidR="009036A9" w:rsidRPr="006A4CAD">
        <w:rPr>
          <w:rFonts w:cs="Times New Roman"/>
          <w:sz w:val="28"/>
          <w:szCs w:val="28"/>
        </w:rPr>
        <w:t>использованной</w:t>
      </w:r>
      <w:r w:rsidR="009036A9" w:rsidRPr="006A4CAD">
        <w:rPr>
          <w:rFonts w:cs="Times New Roman"/>
          <w:sz w:val="28"/>
          <w:szCs w:val="28"/>
          <w:lang w:val="en-US"/>
        </w:rPr>
        <w:t xml:space="preserve"> </w:t>
      </w:r>
      <w:r w:rsidR="009036A9" w:rsidRPr="006A4CAD">
        <w:rPr>
          <w:rFonts w:cs="Times New Roman"/>
          <w:sz w:val="28"/>
          <w:szCs w:val="28"/>
        </w:rPr>
        <w:t>литературы</w:t>
      </w:r>
    </w:p>
    <w:p w:rsidR="008904A1" w:rsidRPr="008904A1" w:rsidRDefault="008904A1" w:rsidP="008904A1">
      <w:pPr>
        <w:pStyle w:val="ab"/>
        <w:spacing w:after="0"/>
        <w:ind w:firstLine="709"/>
        <w:jc w:val="both"/>
        <w:rPr>
          <w:rFonts w:cs="Times New Roman"/>
          <w:sz w:val="28"/>
          <w:szCs w:val="28"/>
        </w:rPr>
      </w:pPr>
    </w:p>
    <w:p w:rsidR="009036A9" w:rsidRPr="006A4CAD" w:rsidRDefault="009036A9" w:rsidP="008904A1">
      <w:pPr>
        <w:jc w:val="both"/>
        <w:rPr>
          <w:rFonts w:cs="Times New Roman"/>
          <w:sz w:val="28"/>
          <w:szCs w:val="28"/>
          <w:lang w:val="en-US"/>
        </w:rPr>
      </w:pPr>
      <w:r w:rsidRPr="006A4CAD">
        <w:rPr>
          <w:rFonts w:cs="Times New Roman"/>
          <w:sz w:val="28"/>
          <w:szCs w:val="28"/>
          <w:lang w:val="en-US"/>
        </w:rPr>
        <w:t>1.</w:t>
      </w:r>
      <w:r w:rsidR="006A4CAD" w:rsidRPr="006A4CAD">
        <w:rPr>
          <w:rFonts w:cs="Times New Roman"/>
          <w:sz w:val="28"/>
          <w:szCs w:val="28"/>
          <w:lang w:val="en-US"/>
        </w:rPr>
        <w:t xml:space="preserve"> </w:t>
      </w:r>
      <w:r w:rsidRPr="006A4CAD">
        <w:rPr>
          <w:rFonts w:cs="Times New Roman"/>
          <w:sz w:val="28"/>
          <w:szCs w:val="28"/>
          <w:lang w:val="en-US"/>
        </w:rPr>
        <w:t xml:space="preserve">Smith R. (2000) "Dilemas </w:t>
      </w:r>
      <w:r w:rsidRPr="006A4CAD">
        <w:rPr>
          <w:rFonts w:cs="Times New Roman"/>
          <w:sz w:val="28"/>
          <w:szCs w:val="28"/>
        </w:rPr>
        <w:t>у</w:t>
      </w:r>
      <w:r w:rsidRPr="006A4CAD">
        <w:rPr>
          <w:rFonts w:cs="Times New Roman"/>
          <w:sz w:val="28"/>
          <w:szCs w:val="28"/>
          <w:lang w:val="en-US"/>
        </w:rPr>
        <w:t xml:space="preserve"> perspectivas del sistema migratorio de America del Norte" // Comercio Exterior, №4, p. 289-304.</w:t>
      </w:r>
    </w:p>
    <w:p w:rsidR="009036A9" w:rsidRPr="006A4CAD" w:rsidRDefault="009036A9" w:rsidP="008904A1">
      <w:pPr>
        <w:numPr>
          <w:ilvl w:val="1"/>
          <w:numId w:val="2"/>
        </w:numPr>
        <w:tabs>
          <w:tab w:val="clear" w:pos="1080"/>
        </w:tabs>
        <w:ind w:left="0" w:firstLine="0"/>
        <w:jc w:val="both"/>
        <w:rPr>
          <w:rFonts w:cs="Times New Roman"/>
          <w:sz w:val="28"/>
          <w:szCs w:val="28"/>
          <w:lang w:val="en-US"/>
        </w:rPr>
      </w:pPr>
      <w:r w:rsidRPr="006A4CAD">
        <w:rPr>
          <w:rFonts w:cs="Times New Roman"/>
          <w:sz w:val="28"/>
          <w:szCs w:val="28"/>
          <w:lang w:val="en-US"/>
        </w:rPr>
        <w:t>Aragones A.M. (2001) "Trabajadores indocumentados y politicas neoliberales" // Comercio Exterior, №4, p. 323-332.</w:t>
      </w:r>
    </w:p>
    <w:p w:rsidR="009036A9" w:rsidRPr="006A4CAD" w:rsidRDefault="009036A9" w:rsidP="008904A1">
      <w:pPr>
        <w:numPr>
          <w:ilvl w:val="1"/>
          <w:numId w:val="2"/>
        </w:numPr>
        <w:tabs>
          <w:tab w:val="clear" w:pos="1080"/>
        </w:tabs>
        <w:ind w:left="0" w:firstLine="0"/>
        <w:jc w:val="both"/>
        <w:rPr>
          <w:rFonts w:cs="Times New Roman"/>
          <w:sz w:val="28"/>
          <w:szCs w:val="28"/>
          <w:lang w:val="en-US"/>
        </w:rPr>
      </w:pPr>
      <w:r w:rsidRPr="006A4CAD">
        <w:rPr>
          <w:rFonts w:cs="Times New Roman"/>
          <w:sz w:val="28"/>
          <w:szCs w:val="28"/>
          <w:lang w:val="en-US"/>
        </w:rPr>
        <w:t>Statistical Yearbook of the Immigration and Naturalization Service, 1999</w:t>
      </w:r>
    </w:p>
    <w:p w:rsidR="009036A9" w:rsidRPr="006A4CAD" w:rsidRDefault="009036A9" w:rsidP="008904A1">
      <w:pPr>
        <w:numPr>
          <w:ilvl w:val="1"/>
          <w:numId w:val="2"/>
        </w:numPr>
        <w:tabs>
          <w:tab w:val="clear" w:pos="1080"/>
        </w:tabs>
        <w:ind w:left="0" w:firstLine="0"/>
        <w:jc w:val="both"/>
        <w:rPr>
          <w:rFonts w:cs="Times New Roman"/>
          <w:sz w:val="28"/>
          <w:szCs w:val="28"/>
          <w:lang w:val="en-US"/>
        </w:rPr>
      </w:pPr>
      <w:r w:rsidRPr="006A4CAD">
        <w:rPr>
          <w:rFonts w:cs="Times New Roman"/>
          <w:sz w:val="28"/>
          <w:szCs w:val="28"/>
        </w:rPr>
        <w:t>О</w:t>
      </w:r>
      <w:r w:rsidRPr="006A4CAD">
        <w:rPr>
          <w:rFonts w:cs="Times New Roman"/>
          <w:sz w:val="28"/>
          <w:szCs w:val="28"/>
          <w:lang w:val="en-US"/>
        </w:rPr>
        <w:t>'Connor D., FarsakhL. (1996) "Development strategy, employment and migration", OECD.</w:t>
      </w:r>
    </w:p>
    <w:p w:rsidR="009036A9" w:rsidRPr="006A4CAD" w:rsidRDefault="009036A9" w:rsidP="008904A1">
      <w:pPr>
        <w:numPr>
          <w:ilvl w:val="1"/>
          <w:numId w:val="2"/>
        </w:numPr>
        <w:tabs>
          <w:tab w:val="clear" w:pos="1080"/>
        </w:tabs>
        <w:ind w:left="0" w:firstLine="0"/>
        <w:jc w:val="both"/>
        <w:rPr>
          <w:rFonts w:cs="Times New Roman"/>
          <w:sz w:val="28"/>
          <w:szCs w:val="28"/>
          <w:lang w:val="en-US"/>
        </w:rPr>
      </w:pPr>
      <w:r w:rsidRPr="006A4CAD">
        <w:rPr>
          <w:rFonts w:cs="Times New Roman"/>
          <w:sz w:val="28"/>
          <w:szCs w:val="28"/>
          <w:lang w:val="en-US"/>
        </w:rPr>
        <w:t>"Indicadores economicos", Banco de Mexico, Septiembre, 1992.; "Indicadores economicos", Banco de Mexico, Julio, 1999.</w:t>
      </w:r>
    </w:p>
    <w:p w:rsidR="009036A9" w:rsidRPr="006A4CAD" w:rsidRDefault="009036A9" w:rsidP="008904A1">
      <w:pPr>
        <w:numPr>
          <w:ilvl w:val="1"/>
          <w:numId w:val="2"/>
        </w:numPr>
        <w:tabs>
          <w:tab w:val="clear" w:pos="1080"/>
        </w:tabs>
        <w:ind w:left="0" w:firstLine="0"/>
        <w:jc w:val="both"/>
        <w:rPr>
          <w:rFonts w:cs="Times New Roman"/>
          <w:sz w:val="28"/>
          <w:szCs w:val="28"/>
          <w:lang w:val="en-US"/>
        </w:rPr>
      </w:pPr>
      <w:bookmarkStart w:id="1" w:name="10"/>
      <w:bookmarkEnd w:id="1"/>
      <w:r w:rsidRPr="006A4CAD">
        <w:rPr>
          <w:rFonts w:cs="Times New Roman"/>
          <w:sz w:val="28"/>
          <w:szCs w:val="28"/>
          <w:lang w:val="en-US"/>
        </w:rPr>
        <w:t>Camarota S.A. (2001) "Immigration from Mexico: Assessing the Impact on the United States", Washington: Center for Immigration Studies.</w:t>
      </w:r>
    </w:p>
    <w:p w:rsidR="009036A9" w:rsidRPr="006A4CAD" w:rsidRDefault="009036A9" w:rsidP="008904A1">
      <w:pPr>
        <w:numPr>
          <w:ilvl w:val="1"/>
          <w:numId w:val="2"/>
        </w:numPr>
        <w:tabs>
          <w:tab w:val="clear" w:pos="1080"/>
        </w:tabs>
        <w:ind w:left="0" w:firstLine="0"/>
        <w:jc w:val="both"/>
        <w:rPr>
          <w:rFonts w:cs="Times New Roman"/>
          <w:sz w:val="28"/>
          <w:szCs w:val="28"/>
          <w:lang w:val="en-US"/>
        </w:rPr>
      </w:pPr>
      <w:bookmarkStart w:id="2" w:name="13"/>
      <w:bookmarkEnd w:id="2"/>
      <w:r w:rsidRPr="006A4CAD">
        <w:rPr>
          <w:rFonts w:cs="Times New Roman"/>
          <w:sz w:val="28"/>
          <w:szCs w:val="28"/>
          <w:lang w:val="en-US"/>
        </w:rPr>
        <w:t xml:space="preserve">Villareal R., de Villarreal R.R. (2001) "La apertura de Mexico </w:t>
      </w:r>
      <w:r w:rsidRPr="006A4CAD">
        <w:rPr>
          <w:rFonts w:cs="Times New Roman"/>
          <w:sz w:val="28"/>
          <w:szCs w:val="28"/>
        </w:rPr>
        <w:t>у</w:t>
      </w:r>
      <w:r w:rsidRPr="006A4CAD">
        <w:rPr>
          <w:rFonts w:cs="Times New Roman"/>
          <w:sz w:val="28"/>
          <w:szCs w:val="28"/>
          <w:lang w:val="en-US"/>
        </w:rPr>
        <w:t xml:space="preserve"> la paradoja de la competitividad: hacia un modelo de competitividad sistemica" // Comercio Exterior, №9, p.778-788.</w:t>
      </w:r>
    </w:p>
    <w:p w:rsidR="009036A9" w:rsidRPr="006A4CAD" w:rsidRDefault="009036A9" w:rsidP="008904A1">
      <w:pPr>
        <w:pStyle w:val="ab"/>
        <w:numPr>
          <w:ilvl w:val="1"/>
          <w:numId w:val="2"/>
        </w:numPr>
        <w:tabs>
          <w:tab w:val="clear" w:pos="1080"/>
        </w:tabs>
        <w:spacing w:after="0"/>
        <w:ind w:left="0" w:firstLine="0"/>
        <w:jc w:val="both"/>
        <w:rPr>
          <w:rFonts w:cs="Times New Roman"/>
          <w:sz w:val="28"/>
          <w:szCs w:val="28"/>
        </w:rPr>
      </w:pPr>
      <w:r w:rsidRPr="006A4CAD">
        <w:rPr>
          <w:rFonts w:cs="Times New Roman"/>
          <w:sz w:val="28"/>
          <w:szCs w:val="28"/>
        </w:rPr>
        <w:t>Белый Э.Л. «Новые «мексиканцы» и их роль в жизни страны // Латинская Америка. – 1998. - № 7. – С. 45 - 48</w:t>
      </w:r>
    </w:p>
    <w:p w:rsidR="009036A9" w:rsidRPr="006A4CAD" w:rsidRDefault="009036A9" w:rsidP="008904A1">
      <w:pPr>
        <w:pStyle w:val="ab"/>
        <w:numPr>
          <w:ilvl w:val="1"/>
          <w:numId w:val="2"/>
        </w:numPr>
        <w:tabs>
          <w:tab w:val="clear" w:pos="1080"/>
        </w:tabs>
        <w:spacing w:after="0"/>
        <w:ind w:left="0" w:firstLine="0"/>
        <w:jc w:val="both"/>
        <w:rPr>
          <w:rFonts w:cs="Times New Roman"/>
          <w:sz w:val="28"/>
          <w:szCs w:val="28"/>
        </w:rPr>
      </w:pPr>
      <w:r w:rsidRPr="006A4CAD">
        <w:rPr>
          <w:rFonts w:cs="Times New Roman"/>
          <w:sz w:val="28"/>
          <w:szCs w:val="28"/>
        </w:rPr>
        <w:t>Берест В. Наказ будущим поколениям // «Академия Тринитаризма», - М., Эл № 77-6567, публ.12287, 25.07.2005</w:t>
      </w:r>
    </w:p>
    <w:p w:rsidR="009036A9" w:rsidRPr="006A4CAD" w:rsidRDefault="009036A9" w:rsidP="008904A1">
      <w:pPr>
        <w:pStyle w:val="ab"/>
        <w:numPr>
          <w:ilvl w:val="1"/>
          <w:numId w:val="2"/>
        </w:numPr>
        <w:tabs>
          <w:tab w:val="clear" w:pos="1080"/>
        </w:tabs>
        <w:spacing w:after="0"/>
        <w:ind w:left="0" w:firstLine="0"/>
        <w:jc w:val="both"/>
        <w:rPr>
          <w:rFonts w:cs="Times New Roman"/>
          <w:sz w:val="28"/>
          <w:szCs w:val="28"/>
        </w:rPr>
      </w:pPr>
      <w:r w:rsidRPr="006A4CAD">
        <w:rPr>
          <w:rFonts w:cs="Times New Roman"/>
          <w:sz w:val="28"/>
          <w:szCs w:val="28"/>
        </w:rPr>
        <w:t>Бабаян А.Р. Эволюция политической системы Мексики в 80-90-е годы. //Дис. канд. ист. наук. ИЛА. - М., 1996</w:t>
      </w:r>
    </w:p>
    <w:p w:rsidR="009036A9" w:rsidRPr="006A4CAD" w:rsidRDefault="009036A9" w:rsidP="008904A1">
      <w:pPr>
        <w:pStyle w:val="ab"/>
        <w:numPr>
          <w:ilvl w:val="1"/>
          <w:numId w:val="2"/>
        </w:numPr>
        <w:tabs>
          <w:tab w:val="clear" w:pos="1080"/>
        </w:tabs>
        <w:spacing w:after="0"/>
        <w:ind w:left="0" w:firstLine="0"/>
        <w:jc w:val="both"/>
        <w:rPr>
          <w:rFonts w:cs="Times New Roman"/>
          <w:sz w:val="28"/>
          <w:szCs w:val="28"/>
        </w:rPr>
      </w:pPr>
      <w:r w:rsidRPr="006A4CAD">
        <w:rPr>
          <w:rFonts w:cs="Times New Roman"/>
          <w:sz w:val="28"/>
          <w:szCs w:val="28"/>
        </w:rPr>
        <w:t>Боровников А.В. Истоки и перспективы интеграции //Доклад представленный на II конгрессе латиноамериканистов Европы в г. Галле (Гемания), 1998</w:t>
      </w:r>
    </w:p>
    <w:p w:rsidR="009036A9" w:rsidRPr="006A4CAD" w:rsidRDefault="009036A9" w:rsidP="008904A1">
      <w:pPr>
        <w:pStyle w:val="ab"/>
        <w:numPr>
          <w:ilvl w:val="1"/>
          <w:numId w:val="2"/>
        </w:numPr>
        <w:tabs>
          <w:tab w:val="clear" w:pos="1080"/>
        </w:tabs>
        <w:spacing w:after="0"/>
        <w:ind w:left="0" w:firstLine="0"/>
        <w:jc w:val="both"/>
        <w:rPr>
          <w:rFonts w:cs="Times New Roman"/>
          <w:sz w:val="28"/>
          <w:szCs w:val="28"/>
        </w:rPr>
      </w:pPr>
      <w:r w:rsidRPr="006A4CAD">
        <w:rPr>
          <w:rFonts w:cs="Times New Roman"/>
          <w:sz w:val="28"/>
          <w:szCs w:val="28"/>
        </w:rPr>
        <w:t>Глинкин А.Н. НАФТА после мексиканского кризиса. //Латинская Америка. - № 2. - 1997.</w:t>
      </w:r>
    </w:p>
    <w:p w:rsidR="009036A9" w:rsidRPr="006A4CAD" w:rsidRDefault="009036A9" w:rsidP="008904A1">
      <w:pPr>
        <w:pStyle w:val="ab"/>
        <w:numPr>
          <w:ilvl w:val="1"/>
          <w:numId w:val="2"/>
        </w:numPr>
        <w:tabs>
          <w:tab w:val="clear" w:pos="1080"/>
        </w:tabs>
        <w:spacing w:after="0"/>
        <w:ind w:left="0" w:firstLine="0"/>
        <w:jc w:val="both"/>
        <w:rPr>
          <w:rFonts w:cs="Times New Roman"/>
          <w:sz w:val="28"/>
          <w:szCs w:val="28"/>
        </w:rPr>
      </w:pPr>
      <w:r w:rsidRPr="006A4CAD">
        <w:rPr>
          <w:rFonts w:cs="Times New Roman"/>
          <w:sz w:val="28"/>
          <w:szCs w:val="28"/>
        </w:rPr>
        <w:t>Дипломатический словарь / Под ред. А. А. Громыко, А. Г. Ковалева, П. П. Севастьянова, С. Л. Тихвинского, т.1. - М.: Наука, 1985</w:t>
      </w:r>
    </w:p>
    <w:p w:rsidR="009036A9" w:rsidRPr="006A4CAD" w:rsidRDefault="009036A9" w:rsidP="008904A1">
      <w:pPr>
        <w:pStyle w:val="ab"/>
        <w:numPr>
          <w:ilvl w:val="1"/>
          <w:numId w:val="2"/>
        </w:numPr>
        <w:tabs>
          <w:tab w:val="clear" w:pos="1080"/>
        </w:tabs>
        <w:spacing w:after="0"/>
        <w:ind w:left="0" w:firstLine="0"/>
        <w:jc w:val="both"/>
        <w:rPr>
          <w:rFonts w:cs="Times New Roman"/>
          <w:sz w:val="28"/>
          <w:szCs w:val="28"/>
        </w:rPr>
      </w:pPr>
      <w:r w:rsidRPr="006A4CAD">
        <w:rPr>
          <w:rFonts w:cs="Times New Roman"/>
          <w:sz w:val="28"/>
          <w:szCs w:val="28"/>
        </w:rPr>
        <w:t>Дьякова Л.В. Мексиканское меньшинство в США: особенности происхождения и эволюция самосознания. //Латинская Америка. - № 3. - 2002</w:t>
      </w:r>
    </w:p>
    <w:p w:rsidR="009036A9" w:rsidRPr="006A4CAD" w:rsidRDefault="009036A9" w:rsidP="008904A1">
      <w:pPr>
        <w:pStyle w:val="ab"/>
        <w:numPr>
          <w:ilvl w:val="1"/>
          <w:numId w:val="2"/>
        </w:numPr>
        <w:tabs>
          <w:tab w:val="clear" w:pos="1080"/>
        </w:tabs>
        <w:spacing w:after="0"/>
        <w:ind w:left="0" w:firstLine="0"/>
        <w:jc w:val="both"/>
        <w:rPr>
          <w:rFonts w:cs="Times New Roman"/>
          <w:sz w:val="28"/>
          <w:szCs w:val="28"/>
        </w:rPr>
      </w:pPr>
      <w:r w:rsidRPr="006A4CAD">
        <w:rPr>
          <w:rFonts w:cs="Times New Roman"/>
          <w:sz w:val="28"/>
          <w:szCs w:val="28"/>
        </w:rPr>
        <w:t>Ермаков Г.П. Наркобизнес и Мексика. //Латинская Америка. - № 3. - 1997. – С. 52-58.</w:t>
      </w:r>
    </w:p>
    <w:p w:rsidR="009036A9" w:rsidRPr="006A4CAD" w:rsidRDefault="009036A9" w:rsidP="008904A1">
      <w:pPr>
        <w:pStyle w:val="ab"/>
        <w:numPr>
          <w:ilvl w:val="1"/>
          <w:numId w:val="2"/>
        </w:numPr>
        <w:tabs>
          <w:tab w:val="clear" w:pos="1080"/>
        </w:tabs>
        <w:spacing w:after="0"/>
        <w:ind w:left="0" w:firstLine="0"/>
        <w:jc w:val="both"/>
        <w:rPr>
          <w:rFonts w:cs="Times New Roman"/>
          <w:sz w:val="28"/>
          <w:szCs w:val="28"/>
        </w:rPr>
      </w:pPr>
      <w:r w:rsidRPr="006A4CAD">
        <w:rPr>
          <w:rFonts w:cs="Times New Roman"/>
          <w:sz w:val="28"/>
          <w:szCs w:val="28"/>
        </w:rPr>
        <w:t>Интеграция в западном полушарии на пороге XXI в. / Под ред. Глинкина А.Н. – М., 1999.</w:t>
      </w:r>
    </w:p>
    <w:p w:rsidR="009036A9" w:rsidRPr="006A4CAD" w:rsidRDefault="009036A9" w:rsidP="008904A1">
      <w:pPr>
        <w:pStyle w:val="ab"/>
        <w:numPr>
          <w:ilvl w:val="1"/>
          <w:numId w:val="2"/>
        </w:numPr>
        <w:tabs>
          <w:tab w:val="clear" w:pos="1080"/>
        </w:tabs>
        <w:spacing w:after="0"/>
        <w:ind w:left="0" w:firstLine="0"/>
        <w:jc w:val="both"/>
        <w:rPr>
          <w:rFonts w:cs="Times New Roman"/>
          <w:sz w:val="28"/>
          <w:szCs w:val="28"/>
        </w:rPr>
      </w:pPr>
      <w:r w:rsidRPr="006A4CAD">
        <w:rPr>
          <w:rFonts w:cs="Times New Roman"/>
          <w:sz w:val="28"/>
          <w:szCs w:val="28"/>
        </w:rPr>
        <w:t>История внешней политики и дипломатии США, 1775 - 1877 годы. - М., 1994.</w:t>
      </w:r>
    </w:p>
    <w:p w:rsidR="009036A9" w:rsidRPr="006A4CAD" w:rsidRDefault="009036A9" w:rsidP="008904A1">
      <w:pPr>
        <w:pStyle w:val="ab"/>
        <w:numPr>
          <w:ilvl w:val="1"/>
          <w:numId w:val="2"/>
        </w:numPr>
        <w:tabs>
          <w:tab w:val="clear" w:pos="1080"/>
        </w:tabs>
        <w:spacing w:after="0"/>
        <w:ind w:left="0" w:firstLine="0"/>
        <w:jc w:val="both"/>
        <w:rPr>
          <w:rFonts w:cs="Times New Roman"/>
          <w:sz w:val="28"/>
          <w:szCs w:val="28"/>
        </w:rPr>
      </w:pPr>
      <w:r w:rsidRPr="006A4CAD">
        <w:rPr>
          <w:rFonts w:cs="Times New Roman"/>
          <w:sz w:val="28"/>
          <w:szCs w:val="28"/>
        </w:rPr>
        <w:t>Кондрашова Л.И. Уроки мексиканского кризиса. //Латинская Америка. - № 3. - 1996.</w:t>
      </w:r>
    </w:p>
    <w:p w:rsidR="009036A9" w:rsidRPr="006A4CAD" w:rsidRDefault="009036A9" w:rsidP="008904A1">
      <w:pPr>
        <w:pStyle w:val="ab"/>
        <w:numPr>
          <w:ilvl w:val="1"/>
          <w:numId w:val="2"/>
        </w:numPr>
        <w:tabs>
          <w:tab w:val="clear" w:pos="1080"/>
        </w:tabs>
        <w:spacing w:after="0"/>
        <w:ind w:left="0" w:firstLine="0"/>
        <w:jc w:val="both"/>
        <w:rPr>
          <w:rFonts w:cs="Times New Roman"/>
          <w:sz w:val="28"/>
          <w:szCs w:val="28"/>
        </w:rPr>
      </w:pPr>
      <w:r w:rsidRPr="006A4CAD">
        <w:rPr>
          <w:rFonts w:cs="Times New Roman"/>
          <w:sz w:val="28"/>
          <w:szCs w:val="28"/>
        </w:rPr>
        <w:t>Кондаков A.M. Мексиканоамериканцы. //Латинская Америка. - № 3. - 1995.</w:t>
      </w:r>
    </w:p>
    <w:p w:rsidR="009036A9" w:rsidRPr="006A4CAD" w:rsidRDefault="009036A9" w:rsidP="008904A1">
      <w:pPr>
        <w:pStyle w:val="ab"/>
        <w:numPr>
          <w:ilvl w:val="1"/>
          <w:numId w:val="2"/>
        </w:numPr>
        <w:tabs>
          <w:tab w:val="clear" w:pos="1080"/>
        </w:tabs>
        <w:spacing w:after="0"/>
        <w:ind w:left="0" w:firstLine="0"/>
        <w:jc w:val="both"/>
        <w:rPr>
          <w:rFonts w:cs="Times New Roman"/>
          <w:sz w:val="28"/>
          <w:szCs w:val="28"/>
        </w:rPr>
      </w:pPr>
      <w:r w:rsidRPr="006A4CAD">
        <w:rPr>
          <w:rFonts w:cs="Times New Roman"/>
          <w:sz w:val="28"/>
          <w:szCs w:val="28"/>
        </w:rPr>
        <w:t>Латинская Америка в международных отношениях. XX век. В 2-х томах. М., Наука, 1988.</w:t>
      </w:r>
    </w:p>
    <w:p w:rsidR="009036A9" w:rsidRPr="006A4CAD" w:rsidRDefault="009036A9" w:rsidP="008904A1">
      <w:pPr>
        <w:pStyle w:val="ab"/>
        <w:numPr>
          <w:ilvl w:val="1"/>
          <w:numId w:val="2"/>
        </w:numPr>
        <w:tabs>
          <w:tab w:val="clear" w:pos="1080"/>
        </w:tabs>
        <w:spacing w:after="0"/>
        <w:ind w:left="0" w:firstLine="0"/>
        <w:jc w:val="both"/>
        <w:rPr>
          <w:rFonts w:cs="Times New Roman"/>
          <w:sz w:val="28"/>
          <w:szCs w:val="28"/>
        </w:rPr>
      </w:pPr>
      <w:r w:rsidRPr="006A4CAD">
        <w:rPr>
          <w:rFonts w:cs="Times New Roman"/>
          <w:sz w:val="28"/>
          <w:szCs w:val="28"/>
        </w:rPr>
        <w:t>Мексиканцы в США // Латинская Америка. - № 3. – 2006. – С. 45-56.</w:t>
      </w:r>
    </w:p>
    <w:p w:rsidR="009036A9" w:rsidRPr="006A4CAD" w:rsidRDefault="009036A9" w:rsidP="008904A1">
      <w:pPr>
        <w:pStyle w:val="ab"/>
        <w:numPr>
          <w:ilvl w:val="1"/>
          <w:numId w:val="2"/>
        </w:numPr>
        <w:tabs>
          <w:tab w:val="clear" w:pos="1080"/>
        </w:tabs>
        <w:spacing w:after="0"/>
        <w:ind w:left="0" w:firstLine="0"/>
        <w:jc w:val="both"/>
        <w:rPr>
          <w:rFonts w:cs="Times New Roman"/>
          <w:sz w:val="28"/>
          <w:szCs w:val="28"/>
        </w:rPr>
      </w:pPr>
      <w:r w:rsidRPr="006A4CAD">
        <w:rPr>
          <w:rFonts w:cs="Times New Roman"/>
          <w:sz w:val="28"/>
          <w:szCs w:val="28"/>
        </w:rPr>
        <w:t>Наваррете Т. Комплексная модель индустриальной политики Мексики // Латинскач Америка. – 2000. - № 3. – С. 55-67.</w:t>
      </w:r>
    </w:p>
    <w:p w:rsidR="009036A9" w:rsidRPr="006A4CAD" w:rsidRDefault="009036A9" w:rsidP="008904A1">
      <w:pPr>
        <w:pStyle w:val="ab"/>
        <w:numPr>
          <w:ilvl w:val="1"/>
          <w:numId w:val="2"/>
        </w:numPr>
        <w:tabs>
          <w:tab w:val="clear" w:pos="1080"/>
        </w:tabs>
        <w:spacing w:after="0"/>
        <w:ind w:left="0" w:firstLine="0"/>
        <w:jc w:val="both"/>
        <w:rPr>
          <w:rFonts w:cs="Times New Roman"/>
          <w:sz w:val="28"/>
          <w:szCs w:val="28"/>
        </w:rPr>
      </w:pPr>
      <w:r w:rsidRPr="006A4CAD">
        <w:rPr>
          <w:rFonts w:cs="Times New Roman"/>
          <w:sz w:val="28"/>
          <w:szCs w:val="28"/>
        </w:rPr>
        <w:t>Романова З.И. США и Латинская Америка: взаимодействие или противостояние? // Латинская Америка. - № 3. – 2006. – С. 21-38.</w:t>
      </w:r>
    </w:p>
    <w:p w:rsidR="009036A9" w:rsidRPr="006A4CAD" w:rsidRDefault="009036A9" w:rsidP="008904A1">
      <w:pPr>
        <w:pStyle w:val="ab"/>
        <w:numPr>
          <w:ilvl w:val="1"/>
          <w:numId w:val="2"/>
        </w:numPr>
        <w:tabs>
          <w:tab w:val="clear" w:pos="1080"/>
        </w:tabs>
        <w:spacing w:after="0"/>
        <w:ind w:left="0" w:firstLine="0"/>
        <w:jc w:val="both"/>
        <w:rPr>
          <w:rFonts w:cs="Times New Roman"/>
          <w:sz w:val="28"/>
          <w:szCs w:val="28"/>
        </w:rPr>
      </w:pPr>
      <w:r w:rsidRPr="006A4CAD">
        <w:rPr>
          <w:rFonts w:cs="Times New Roman"/>
          <w:sz w:val="28"/>
          <w:szCs w:val="28"/>
        </w:rPr>
        <w:t>Романова З.И. США - Латинская Америка: на крутом повороте экономических отношений. //Латинская Америка. - №12. – 1992.</w:t>
      </w:r>
    </w:p>
    <w:p w:rsidR="009036A9" w:rsidRPr="006A4CAD" w:rsidRDefault="009036A9" w:rsidP="008904A1">
      <w:pPr>
        <w:pStyle w:val="ab"/>
        <w:numPr>
          <w:ilvl w:val="1"/>
          <w:numId w:val="2"/>
        </w:numPr>
        <w:tabs>
          <w:tab w:val="clear" w:pos="1080"/>
        </w:tabs>
        <w:spacing w:after="0"/>
        <w:ind w:left="0" w:firstLine="0"/>
        <w:jc w:val="both"/>
        <w:rPr>
          <w:rFonts w:cs="Times New Roman"/>
          <w:sz w:val="28"/>
          <w:szCs w:val="28"/>
        </w:rPr>
      </w:pPr>
      <w:r w:rsidRPr="006A4CAD">
        <w:rPr>
          <w:rFonts w:cs="Times New Roman"/>
          <w:sz w:val="28"/>
          <w:szCs w:val="28"/>
        </w:rPr>
        <w:t>Строганов А.И, Новейшая история стран Латинской Америки. - М., 1995.</w:t>
      </w:r>
    </w:p>
    <w:p w:rsidR="009036A9" w:rsidRPr="006A4CAD" w:rsidRDefault="009036A9" w:rsidP="008904A1">
      <w:pPr>
        <w:pStyle w:val="ab"/>
        <w:numPr>
          <w:ilvl w:val="1"/>
          <w:numId w:val="2"/>
        </w:numPr>
        <w:tabs>
          <w:tab w:val="clear" w:pos="1080"/>
        </w:tabs>
        <w:spacing w:after="0"/>
        <w:ind w:left="0" w:firstLine="0"/>
        <w:jc w:val="both"/>
        <w:rPr>
          <w:rFonts w:cs="Times New Roman"/>
          <w:sz w:val="28"/>
          <w:szCs w:val="28"/>
        </w:rPr>
      </w:pPr>
      <w:r w:rsidRPr="006A4CAD">
        <w:rPr>
          <w:rFonts w:cs="Times New Roman"/>
          <w:sz w:val="28"/>
          <w:szCs w:val="28"/>
        </w:rPr>
        <w:t>Сударев В.П. Взаимозависимость и конфликт интересов. - М. 2000.</w:t>
      </w:r>
    </w:p>
    <w:p w:rsidR="009036A9" w:rsidRPr="006A4CAD" w:rsidRDefault="009036A9" w:rsidP="008904A1">
      <w:pPr>
        <w:pStyle w:val="ab"/>
        <w:numPr>
          <w:ilvl w:val="1"/>
          <w:numId w:val="2"/>
        </w:numPr>
        <w:tabs>
          <w:tab w:val="clear" w:pos="1080"/>
        </w:tabs>
        <w:spacing w:after="0"/>
        <w:ind w:left="0" w:firstLine="0"/>
        <w:jc w:val="both"/>
        <w:rPr>
          <w:rFonts w:cs="Times New Roman"/>
          <w:sz w:val="28"/>
          <w:szCs w:val="28"/>
        </w:rPr>
      </w:pPr>
      <w:r w:rsidRPr="006A4CAD">
        <w:rPr>
          <w:rFonts w:cs="Times New Roman"/>
          <w:sz w:val="28"/>
          <w:szCs w:val="28"/>
        </w:rPr>
        <w:t>Травкин В.Е. Новая Мексика: взгляд изнутри. //Латинская Америка. - № 7. – 2000.</w:t>
      </w:r>
    </w:p>
    <w:p w:rsidR="009036A9" w:rsidRPr="006A4CAD" w:rsidRDefault="009036A9" w:rsidP="008904A1">
      <w:pPr>
        <w:pStyle w:val="ab"/>
        <w:numPr>
          <w:ilvl w:val="1"/>
          <w:numId w:val="2"/>
        </w:numPr>
        <w:tabs>
          <w:tab w:val="clear" w:pos="1080"/>
        </w:tabs>
        <w:spacing w:after="0"/>
        <w:ind w:left="0" w:firstLine="0"/>
        <w:jc w:val="both"/>
        <w:rPr>
          <w:rFonts w:cs="Times New Roman"/>
          <w:sz w:val="28"/>
          <w:szCs w:val="28"/>
        </w:rPr>
      </w:pPr>
      <w:r w:rsidRPr="006A4CAD">
        <w:rPr>
          <w:rFonts w:cs="Times New Roman"/>
          <w:sz w:val="28"/>
          <w:szCs w:val="28"/>
        </w:rPr>
        <w:t>Чумакова М.Л. Мексика: путь в «первый мир. //Латинская Америка. - № 7. - 1993.</w:t>
      </w:r>
    </w:p>
    <w:p w:rsidR="009036A9" w:rsidRPr="006A4CAD" w:rsidRDefault="009036A9" w:rsidP="008904A1">
      <w:pPr>
        <w:pStyle w:val="ab"/>
        <w:numPr>
          <w:ilvl w:val="1"/>
          <w:numId w:val="2"/>
        </w:numPr>
        <w:tabs>
          <w:tab w:val="clear" w:pos="1080"/>
        </w:tabs>
        <w:spacing w:after="0"/>
        <w:ind w:left="0" w:firstLine="0"/>
        <w:jc w:val="both"/>
        <w:rPr>
          <w:rFonts w:cs="Times New Roman"/>
          <w:sz w:val="28"/>
          <w:szCs w:val="28"/>
        </w:rPr>
      </w:pPr>
      <w:r w:rsidRPr="006A4CAD">
        <w:rPr>
          <w:rFonts w:cs="Times New Roman"/>
          <w:sz w:val="28"/>
          <w:szCs w:val="28"/>
        </w:rPr>
        <w:t>Щетинин А.В. НАФТА: основные параметры. //Латинская Америка. - № 12. - 1998.</w:t>
      </w:r>
    </w:p>
    <w:p w:rsidR="009036A9" w:rsidRPr="00CE59AA" w:rsidRDefault="009036A9" w:rsidP="008904A1">
      <w:pPr>
        <w:jc w:val="both"/>
        <w:rPr>
          <w:rFonts w:cs="Times New Roman"/>
          <w:color w:val="FFFFFF"/>
          <w:sz w:val="28"/>
          <w:szCs w:val="28"/>
        </w:rPr>
      </w:pPr>
      <w:bookmarkStart w:id="3" w:name="_GoBack"/>
      <w:bookmarkEnd w:id="3"/>
    </w:p>
    <w:sectPr w:rsidR="009036A9" w:rsidRPr="00CE59AA" w:rsidSect="006A4CAD">
      <w:headerReference w:type="default" r:id="rId7"/>
      <w:pgSz w:w="11906" w:h="16838" w:code="9"/>
      <w:pgMar w:top="1134" w:right="851" w:bottom="1134" w:left="170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59AA" w:rsidRDefault="00CE59AA" w:rsidP="00A71360">
      <w:pPr>
        <w:spacing w:line="240" w:lineRule="auto"/>
      </w:pPr>
      <w:r>
        <w:separator/>
      </w:r>
    </w:p>
  </w:endnote>
  <w:endnote w:type="continuationSeparator" w:id="0">
    <w:p w:rsidR="00CE59AA" w:rsidRDefault="00CE59AA" w:rsidP="00A713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OpenSymbol">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59AA" w:rsidRDefault="00CE59AA" w:rsidP="00A71360">
      <w:pPr>
        <w:spacing w:line="240" w:lineRule="auto"/>
      </w:pPr>
      <w:r>
        <w:separator/>
      </w:r>
    </w:p>
  </w:footnote>
  <w:footnote w:type="continuationSeparator" w:id="0">
    <w:p w:rsidR="00CE59AA" w:rsidRDefault="00CE59AA" w:rsidP="00A71360">
      <w:pPr>
        <w:spacing w:line="240" w:lineRule="auto"/>
      </w:pPr>
      <w:r>
        <w:continuationSeparator/>
      </w:r>
    </w:p>
  </w:footnote>
  <w:footnote w:id="1">
    <w:p w:rsidR="00CE59AA" w:rsidRDefault="009036A9">
      <w:pPr>
        <w:jc w:val="both"/>
      </w:pPr>
      <w:r>
        <w:rPr>
          <w:rStyle w:val="a4"/>
        </w:rPr>
        <w:footnoteRef/>
      </w:r>
      <w:r w:rsidR="006A4CAD" w:rsidRPr="006A4CAD">
        <w:rPr>
          <w:szCs w:val="20"/>
          <w:lang w:val="en-US"/>
        </w:rPr>
        <w:t xml:space="preserve"> </w:t>
      </w:r>
      <w:r w:rsidRPr="006A4CAD">
        <w:rPr>
          <w:szCs w:val="20"/>
          <w:lang w:val="en-US"/>
        </w:rPr>
        <w:t xml:space="preserve">Smith R. (2000) "Dilemas </w:t>
      </w:r>
      <w:r>
        <w:rPr>
          <w:szCs w:val="20"/>
        </w:rPr>
        <w:t>у</w:t>
      </w:r>
      <w:r w:rsidRPr="006A4CAD">
        <w:rPr>
          <w:szCs w:val="20"/>
          <w:lang w:val="en-US"/>
        </w:rPr>
        <w:t xml:space="preserve"> perspectivas del sistema migratorio de America del Norte" // Comercio Exterior, №4, p. 289-304</w:t>
      </w:r>
    </w:p>
  </w:footnote>
  <w:footnote w:id="2">
    <w:p w:rsidR="00CE59AA" w:rsidRDefault="009036A9">
      <w:pPr>
        <w:pStyle w:val="af0"/>
      </w:pPr>
      <w:r>
        <w:rPr>
          <w:rStyle w:val="a4"/>
        </w:rPr>
        <w:footnoteRef/>
      </w:r>
      <w:r>
        <w:t>Сударев В.П. (2000) "Взаимозависимость и конфликт интересов. США и Латинская Америка /вторая половина XX века/", М: ИЛА РАН.</w:t>
      </w:r>
    </w:p>
  </w:footnote>
  <w:footnote w:id="3">
    <w:p w:rsidR="00CE59AA" w:rsidRDefault="009036A9">
      <w:pPr>
        <w:pStyle w:val="af0"/>
      </w:pPr>
      <w:r>
        <w:rPr>
          <w:rStyle w:val="a4"/>
        </w:rPr>
        <w:footnoteRef/>
      </w:r>
      <w:r w:rsidRPr="006A4CAD">
        <w:rPr>
          <w:lang w:val="en-US"/>
        </w:rPr>
        <w:t>Aragones A.M. (2001) "Trabajadores indocumentados y politicas neoliberales" // Comercio Exterior, №4, p. 323-332</w:t>
      </w:r>
    </w:p>
  </w:footnote>
  <w:footnote w:id="4">
    <w:p w:rsidR="00CE59AA" w:rsidRDefault="009036A9">
      <w:pPr>
        <w:pStyle w:val="af0"/>
      </w:pPr>
      <w:r>
        <w:rPr>
          <w:rStyle w:val="a4"/>
        </w:rPr>
        <w:footnoteRef/>
      </w:r>
      <w:r>
        <w:t>О</w:t>
      </w:r>
      <w:r w:rsidRPr="006A4CAD">
        <w:rPr>
          <w:lang w:val="en-US"/>
        </w:rPr>
        <w:t>'Connor D., FarsakhL. (1996) "Development strategy, employment and migration", OECD</w:t>
      </w:r>
    </w:p>
  </w:footnote>
  <w:footnote w:id="5">
    <w:p w:rsidR="00CE59AA" w:rsidRDefault="009036A9">
      <w:pPr>
        <w:pStyle w:val="af0"/>
      </w:pPr>
      <w:r>
        <w:rPr>
          <w:rStyle w:val="a4"/>
        </w:rPr>
        <w:footnoteRef/>
      </w:r>
      <w:r>
        <w:t>О</w:t>
      </w:r>
      <w:r w:rsidRPr="006A4CAD">
        <w:rPr>
          <w:lang w:val="en-US"/>
        </w:rPr>
        <w:t>'Connor D., FarsakhL. (1996) "Development strategy, employment and migration", OECD</w:t>
      </w:r>
    </w:p>
  </w:footnote>
  <w:footnote w:id="6">
    <w:p w:rsidR="00CE59AA" w:rsidRDefault="009036A9" w:rsidP="00660FB1">
      <w:pPr>
        <w:pStyle w:val="af0"/>
        <w:ind w:left="0" w:firstLine="0"/>
      </w:pPr>
      <w:r>
        <w:rPr>
          <w:rStyle w:val="a4"/>
        </w:rPr>
        <w:footnoteRef/>
      </w:r>
      <w:r>
        <w:t xml:space="preserve">Основная часть мексиканского экспорта создается на иностранных предприятиях, которые специализируются на сборке конечной продукции из сырья, импортированного беспошлинно. Такие предприятия носят название "макиладорас" от старого испанского термина "макила", обозначавшего плату мельнику за помол зерна. </w:t>
      </w:r>
    </w:p>
  </w:footnote>
  <w:footnote w:id="7">
    <w:p w:rsidR="00CE59AA" w:rsidRDefault="009036A9" w:rsidP="00660FB1">
      <w:pPr>
        <w:pStyle w:val="af0"/>
        <w:ind w:left="0" w:firstLine="0"/>
      </w:pPr>
      <w:r>
        <w:rPr>
          <w:rStyle w:val="a4"/>
        </w:rPr>
        <w:footnoteRef/>
      </w:r>
      <w:r w:rsidRPr="006A4CAD">
        <w:rPr>
          <w:lang w:val="en-US"/>
        </w:rPr>
        <w:t>"Indicadores economicos", Banco de Mexico, Septiembre, 1992.; "Indicadores economicos", Banco de Mexico, Julio, 1999</w:t>
      </w:r>
    </w:p>
  </w:footnote>
  <w:footnote w:id="8">
    <w:p w:rsidR="00CE59AA" w:rsidRDefault="009036A9" w:rsidP="00660FB1">
      <w:pPr>
        <w:pStyle w:val="af0"/>
        <w:ind w:left="0" w:firstLine="0"/>
      </w:pPr>
      <w:r>
        <w:rPr>
          <w:rStyle w:val="a4"/>
        </w:rPr>
        <w:footnoteRef/>
      </w:r>
      <w:r w:rsidRPr="006A4CAD">
        <w:rPr>
          <w:lang w:val="en-US"/>
        </w:rPr>
        <w:t xml:space="preserve">Villarreal R., de Villarreal R.R. (2001) "La apertura de Mexico </w:t>
      </w:r>
      <w:r>
        <w:t>у</w:t>
      </w:r>
      <w:r w:rsidRPr="006A4CAD">
        <w:rPr>
          <w:lang w:val="en-US"/>
        </w:rPr>
        <w:t xml:space="preserve"> la paradoja de la competitividad: hacia un modelo de competitividad sistemica" // Comercio Exterior, №9, p.778-788</w:t>
      </w:r>
    </w:p>
  </w:footnote>
  <w:footnote w:id="9">
    <w:p w:rsidR="00CE59AA" w:rsidRDefault="009036A9" w:rsidP="00660FB1">
      <w:pPr>
        <w:pStyle w:val="af0"/>
        <w:ind w:left="0" w:firstLine="0"/>
      </w:pPr>
      <w:r>
        <w:rPr>
          <w:rStyle w:val="a4"/>
        </w:rPr>
        <w:footnoteRef/>
      </w:r>
      <w:r w:rsidRPr="006A4CAD">
        <w:rPr>
          <w:lang w:val="en-US"/>
        </w:rPr>
        <w:t xml:space="preserve"> Camarota S.A. (2001) "Immigration from Mexico: Assessing the Impact on the United States", Washington</w:t>
      </w:r>
    </w:p>
  </w:footnote>
  <w:footnote w:id="10">
    <w:p w:rsidR="00CE59AA" w:rsidRDefault="009036A9" w:rsidP="00660FB1">
      <w:pPr>
        <w:pStyle w:val="af0"/>
        <w:ind w:left="0" w:firstLine="0"/>
      </w:pPr>
      <w:r>
        <w:rPr>
          <w:rStyle w:val="a4"/>
        </w:rPr>
        <w:footnoteRef/>
      </w:r>
      <w:r w:rsidRPr="006A4CAD">
        <w:rPr>
          <w:lang w:val="en-US"/>
        </w:rPr>
        <w:t xml:space="preserve">Smith R. (2000) "Dilemas </w:t>
      </w:r>
      <w:r>
        <w:t>у</w:t>
      </w:r>
      <w:r w:rsidRPr="006A4CAD">
        <w:rPr>
          <w:lang w:val="en-US"/>
        </w:rPr>
        <w:t xml:space="preserve"> perspectivas del sistema migratorio de America del Norte" // Comercio Exterior, №4, p. 289-304</w:t>
      </w:r>
    </w:p>
  </w:footnote>
  <w:footnote w:id="11">
    <w:p w:rsidR="00CE59AA" w:rsidRDefault="009036A9" w:rsidP="00660FB1">
      <w:pPr>
        <w:pStyle w:val="af0"/>
        <w:ind w:left="0" w:firstLine="0"/>
      </w:pPr>
      <w:r>
        <w:rPr>
          <w:rStyle w:val="a4"/>
        </w:rPr>
        <w:footnoteRef/>
      </w:r>
      <w:r>
        <w:t>Cударев В.П. (2000) "Взаимозависимость и конфликт интересов. США и Латинская Америка /вторая половина XX века/", М: ИЛА РАН</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6A9" w:rsidRPr="006A4CAD" w:rsidRDefault="009036A9" w:rsidP="006A4CAD">
    <w:pPr>
      <w:pStyle w:val="af2"/>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bullet"/>
      <w:lvlText w:val=""/>
      <w:lvlJc w:val="left"/>
      <w:pPr>
        <w:tabs>
          <w:tab w:val="num" w:pos="1348"/>
        </w:tabs>
        <w:ind w:left="1348" w:hanging="360"/>
      </w:pPr>
      <w:rPr>
        <w:rFonts w:ascii="Symbol" w:hAnsi="Symbol"/>
      </w:rPr>
    </w:lvl>
    <w:lvl w:ilvl="1">
      <w:start w:val="1"/>
      <w:numFmt w:val="bullet"/>
      <w:lvlText w:val="◦"/>
      <w:lvlJc w:val="left"/>
      <w:pPr>
        <w:tabs>
          <w:tab w:val="num" w:pos="1708"/>
        </w:tabs>
        <w:ind w:left="1708" w:hanging="360"/>
      </w:pPr>
      <w:rPr>
        <w:rFonts w:ascii="OpenSymbol" w:hAnsi="OpenSymbol"/>
      </w:rPr>
    </w:lvl>
    <w:lvl w:ilvl="2">
      <w:start w:val="1"/>
      <w:numFmt w:val="bullet"/>
      <w:lvlText w:val="▪"/>
      <w:lvlJc w:val="left"/>
      <w:pPr>
        <w:tabs>
          <w:tab w:val="num" w:pos="2068"/>
        </w:tabs>
        <w:ind w:left="2068" w:hanging="360"/>
      </w:pPr>
      <w:rPr>
        <w:rFonts w:ascii="OpenSymbol" w:hAnsi="OpenSymbol"/>
      </w:rPr>
    </w:lvl>
    <w:lvl w:ilvl="3">
      <w:start w:val="1"/>
      <w:numFmt w:val="bullet"/>
      <w:lvlText w:val=""/>
      <w:lvlJc w:val="left"/>
      <w:pPr>
        <w:tabs>
          <w:tab w:val="num" w:pos="2428"/>
        </w:tabs>
        <w:ind w:left="2428" w:hanging="360"/>
      </w:pPr>
      <w:rPr>
        <w:rFonts w:ascii="Symbol" w:hAnsi="Symbol"/>
      </w:rPr>
    </w:lvl>
    <w:lvl w:ilvl="4">
      <w:start w:val="1"/>
      <w:numFmt w:val="bullet"/>
      <w:lvlText w:val="◦"/>
      <w:lvlJc w:val="left"/>
      <w:pPr>
        <w:tabs>
          <w:tab w:val="num" w:pos="2788"/>
        </w:tabs>
        <w:ind w:left="2788" w:hanging="360"/>
      </w:pPr>
      <w:rPr>
        <w:rFonts w:ascii="OpenSymbol" w:hAnsi="OpenSymbol"/>
      </w:rPr>
    </w:lvl>
    <w:lvl w:ilvl="5">
      <w:start w:val="1"/>
      <w:numFmt w:val="bullet"/>
      <w:lvlText w:val="▪"/>
      <w:lvlJc w:val="left"/>
      <w:pPr>
        <w:tabs>
          <w:tab w:val="num" w:pos="3148"/>
        </w:tabs>
        <w:ind w:left="3148" w:hanging="360"/>
      </w:pPr>
      <w:rPr>
        <w:rFonts w:ascii="OpenSymbol" w:hAnsi="OpenSymbol"/>
      </w:rPr>
    </w:lvl>
    <w:lvl w:ilvl="6">
      <w:start w:val="1"/>
      <w:numFmt w:val="bullet"/>
      <w:lvlText w:val=""/>
      <w:lvlJc w:val="left"/>
      <w:pPr>
        <w:tabs>
          <w:tab w:val="num" w:pos="3508"/>
        </w:tabs>
        <w:ind w:left="3508" w:hanging="360"/>
      </w:pPr>
      <w:rPr>
        <w:rFonts w:ascii="Symbol" w:hAnsi="Symbol"/>
      </w:rPr>
    </w:lvl>
    <w:lvl w:ilvl="7">
      <w:start w:val="1"/>
      <w:numFmt w:val="bullet"/>
      <w:lvlText w:val="◦"/>
      <w:lvlJc w:val="left"/>
      <w:pPr>
        <w:tabs>
          <w:tab w:val="num" w:pos="3868"/>
        </w:tabs>
        <w:ind w:left="3868" w:hanging="360"/>
      </w:pPr>
      <w:rPr>
        <w:rFonts w:ascii="OpenSymbol" w:hAnsi="OpenSymbol"/>
      </w:rPr>
    </w:lvl>
    <w:lvl w:ilvl="8">
      <w:start w:val="1"/>
      <w:numFmt w:val="bullet"/>
      <w:lvlText w:val="▪"/>
      <w:lvlJc w:val="left"/>
      <w:pPr>
        <w:tabs>
          <w:tab w:val="num" w:pos="4228"/>
        </w:tabs>
        <w:ind w:left="4228" w:hanging="360"/>
      </w:pPr>
      <w:rPr>
        <w:rFonts w:ascii="OpenSymbol" w:hAnsi="OpenSymbol"/>
      </w:r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rPr>
        <w:rFonts w:cs="Times New Roman"/>
      </w:rPr>
    </w:lvl>
    <w:lvl w:ilvl="1">
      <w:start w:val="2"/>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markup="0"/>
  <w:doNotTrackMoves/>
  <w:doNotTrackFormatting/>
  <w:defaultTabStop w:val="709"/>
  <w:drawingGridHorizontalSpacing w:val="120"/>
  <w:drawingGridVerticalSpacing w:val="0"/>
  <w:displayHorizontalDrawingGridEvery w:val="0"/>
  <w:displayVertic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A4CAD"/>
    <w:rsid w:val="00272A87"/>
    <w:rsid w:val="00660FB1"/>
    <w:rsid w:val="006A4CAD"/>
    <w:rsid w:val="007051C7"/>
    <w:rsid w:val="00762BF7"/>
    <w:rsid w:val="00763E47"/>
    <w:rsid w:val="008904A1"/>
    <w:rsid w:val="009016B1"/>
    <w:rsid w:val="00902277"/>
    <w:rsid w:val="009036A9"/>
    <w:rsid w:val="00A06D8F"/>
    <w:rsid w:val="00A71360"/>
    <w:rsid w:val="00CA2224"/>
    <w:rsid w:val="00CE59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DF11EDE-6CC5-4439-B6C4-07AD0CAB9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2BF7"/>
    <w:pPr>
      <w:widowControl w:val="0"/>
      <w:suppressAutoHyphens/>
      <w:spacing w:line="360" w:lineRule="auto"/>
    </w:pPr>
    <w:rPr>
      <w:rFonts w:eastAsia="SimSun" w:cs="Tahoma"/>
      <w:kern w:val="1"/>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Symbol" w:hAnsi="Symbol"/>
    </w:rPr>
  </w:style>
  <w:style w:type="character" w:customStyle="1" w:styleId="WW8Num1z1">
    <w:name w:val="WW8Num1z1"/>
    <w:rPr>
      <w:rFonts w:ascii="OpenSymbol" w:hAnsi="OpenSymbol"/>
    </w:rPr>
  </w:style>
  <w:style w:type="character" w:customStyle="1" w:styleId="Absatz-Standardschriftart">
    <w:name w:val="Absatz-Standardschriftart"/>
  </w:style>
  <w:style w:type="character" w:customStyle="1" w:styleId="WW-Absatz-Standardschriftart">
    <w:name w:val="WW-Absatz-Standardschriftart"/>
  </w:style>
  <w:style w:type="character" w:styleId="a3">
    <w:name w:val="Hyperlink"/>
    <w:uiPriority w:val="99"/>
    <w:rPr>
      <w:color w:val="000080"/>
      <w:u w:val="single"/>
    </w:rPr>
  </w:style>
  <w:style w:type="character" w:customStyle="1" w:styleId="a4">
    <w:name w:val="Символ сноски"/>
  </w:style>
  <w:style w:type="character" w:styleId="a5">
    <w:name w:val="footnote reference"/>
    <w:uiPriority w:val="99"/>
    <w:rPr>
      <w:vertAlign w:val="superscript"/>
    </w:rPr>
  </w:style>
  <w:style w:type="character" w:customStyle="1" w:styleId="a6">
    <w:name w:val="Символ нумерации"/>
  </w:style>
  <w:style w:type="character" w:customStyle="1" w:styleId="a7">
    <w:name w:val="Маркеры списка"/>
    <w:rPr>
      <w:rFonts w:ascii="OpenSymbol" w:eastAsia="Times New Roman" w:hAnsi="OpenSymbol"/>
    </w:rPr>
  </w:style>
  <w:style w:type="character" w:customStyle="1" w:styleId="a8">
    <w:name w:val="Символы концевой сноски"/>
    <w:rPr>
      <w:vertAlign w:val="superscript"/>
    </w:rPr>
  </w:style>
  <w:style w:type="character" w:customStyle="1" w:styleId="WW-">
    <w:name w:val="WW-Символы концевой сноски"/>
  </w:style>
  <w:style w:type="character" w:styleId="a9">
    <w:name w:val="endnote reference"/>
    <w:uiPriority w:val="99"/>
    <w:rPr>
      <w:vertAlign w:val="superscript"/>
    </w:rPr>
  </w:style>
  <w:style w:type="paragraph" w:customStyle="1" w:styleId="aa">
    <w:name w:val="Заголовок"/>
    <w:basedOn w:val="a"/>
    <w:next w:val="ab"/>
    <w:pPr>
      <w:keepNext/>
      <w:spacing w:before="240" w:after="120"/>
    </w:pPr>
    <w:rPr>
      <w:rFonts w:ascii="Arial" w:hAnsi="Arial"/>
      <w:sz w:val="28"/>
      <w:szCs w:val="28"/>
    </w:rPr>
  </w:style>
  <w:style w:type="paragraph" w:styleId="ab">
    <w:name w:val="Body Text"/>
    <w:basedOn w:val="a"/>
    <w:link w:val="ac"/>
    <w:uiPriority w:val="99"/>
    <w:pPr>
      <w:spacing w:after="120"/>
    </w:pPr>
  </w:style>
  <w:style w:type="character" w:customStyle="1" w:styleId="ac">
    <w:name w:val="Основной текст Знак"/>
    <w:link w:val="ab"/>
    <w:uiPriority w:val="99"/>
    <w:semiHidden/>
    <w:rPr>
      <w:rFonts w:eastAsia="SimSun" w:cs="Mangal"/>
      <w:kern w:val="1"/>
      <w:szCs w:val="24"/>
      <w:lang w:eastAsia="hi-IN" w:bidi="hi-IN"/>
    </w:rPr>
  </w:style>
  <w:style w:type="paragraph" w:styleId="ad">
    <w:name w:val="List"/>
    <w:basedOn w:val="ab"/>
    <w:uiPriority w:val="99"/>
  </w:style>
  <w:style w:type="paragraph" w:customStyle="1" w:styleId="1">
    <w:name w:val="Название1"/>
    <w:basedOn w:val="a"/>
    <w:pPr>
      <w:suppressLineNumbers/>
      <w:spacing w:before="120" w:after="120"/>
    </w:pPr>
    <w:rPr>
      <w:i/>
      <w:iCs/>
      <w:sz w:val="24"/>
    </w:rPr>
  </w:style>
  <w:style w:type="paragraph" w:customStyle="1" w:styleId="10">
    <w:name w:val="Указатель1"/>
    <w:basedOn w:val="a"/>
    <w:pPr>
      <w:suppressLineNumbers/>
    </w:pPr>
  </w:style>
  <w:style w:type="paragraph" w:customStyle="1" w:styleId="ae">
    <w:name w:val="Содержимое таблицы"/>
    <w:basedOn w:val="a"/>
    <w:pPr>
      <w:suppressLineNumbers/>
    </w:pPr>
  </w:style>
  <w:style w:type="paragraph" w:customStyle="1" w:styleId="af">
    <w:name w:val="Заголовок таблицы"/>
    <w:basedOn w:val="ae"/>
    <w:pPr>
      <w:jc w:val="center"/>
    </w:pPr>
    <w:rPr>
      <w:b/>
      <w:bCs/>
    </w:rPr>
  </w:style>
  <w:style w:type="paragraph" w:customStyle="1" w:styleId="11">
    <w:name w:val="Цитата1"/>
    <w:basedOn w:val="a"/>
    <w:pPr>
      <w:spacing w:after="283"/>
      <w:ind w:left="567" w:right="567"/>
    </w:pPr>
  </w:style>
  <w:style w:type="paragraph" w:styleId="af0">
    <w:name w:val="footnote text"/>
    <w:basedOn w:val="a"/>
    <w:link w:val="af1"/>
    <w:uiPriority w:val="99"/>
    <w:pPr>
      <w:suppressLineNumbers/>
      <w:ind w:left="283" w:hanging="283"/>
    </w:pPr>
    <w:rPr>
      <w:szCs w:val="20"/>
    </w:rPr>
  </w:style>
  <w:style w:type="character" w:customStyle="1" w:styleId="af1">
    <w:name w:val="Текст сноски Знак"/>
    <w:link w:val="af0"/>
    <w:uiPriority w:val="99"/>
    <w:semiHidden/>
    <w:rPr>
      <w:rFonts w:eastAsia="SimSun" w:cs="Mangal"/>
      <w:kern w:val="1"/>
      <w:szCs w:val="18"/>
      <w:lang w:eastAsia="hi-IN" w:bidi="hi-IN"/>
    </w:rPr>
  </w:style>
  <w:style w:type="paragraph" w:styleId="af2">
    <w:name w:val="header"/>
    <w:basedOn w:val="a"/>
    <w:link w:val="af3"/>
    <w:uiPriority w:val="99"/>
    <w:pPr>
      <w:tabs>
        <w:tab w:val="center" w:pos="4153"/>
        <w:tab w:val="right" w:pos="8306"/>
      </w:tabs>
    </w:pPr>
  </w:style>
  <w:style w:type="character" w:customStyle="1" w:styleId="af3">
    <w:name w:val="Верхний колонтитул Знак"/>
    <w:link w:val="af2"/>
    <w:uiPriority w:val="99"/>
    <w:semiHidden/>
    <w:rPr>
      <w:rFonts w:eastAsia="SimSun" w:cs="Mangal"/>
      <w:kern w:val="1"/>
      <w:szCs w:val="24"/>
      <w:lang w:eastAsia="hi-IN" w:bidi="hi-IN"/>
    </w:rPr>
  </w:style>
  <w:style w:type="paragraph" w:styleId="af4">
    <w:name w:val="footer"/>
    <w:basedOn w:val="a"/>
    <w:link w:val="af5"/>
    <w:uiPriority w:val="99"/>
    <w:pPr>
      <w:tabs>
        <w:tab w:val="center" w:pos="4677"/>
        <w:tab w:val="right" w:pos="9355"/>
      </w:tabs>
    </w:pPr>
  </w:style>
  <w:style w:type="character" w:customStyle="1" w:styleId="af5">
    <w:name w:val="Нижний колонтитул Знак"/>
    <w:link w:val="af4"/>
    <w:uiPriority w:val="99"/>
    <w:semiHidden/>
    <w:rPr>
      <w:rFonts w:eastAsia="SimSun" w:cs="Mangal"/>
      <w:kern w:val="1"/>
      <w:szCs w:val="24"/>
      <w:lang w:eastAsia="hi-IN" w:bidi="hi-IN"/>
    </w:rPr>
  </w:style>
  <w:style w:type="table" w:styleId="af6">
    <w:name w:val="Table Grid"/>
    <w:basedOn w:val="a1"/>
    <w:uiPriority w:val="59"/>
    <w:rsid w:val="00762BF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6488</Words>
  <Characters>36987</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43389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Регина </dc:creator>
  <cp:keywords/>
  <dc:description/>
  <cp:lastModifiedBy>admin</cp:lastModifiedBy>
  <cp:revision>2</cp:revision>
  <dcterms:created xsi:type="dcterms:W3CDTF">2014-03-28T02:01:00Z</dcterms:created>
  <dcterms:modified xsi:type="dcterms:W3CDTF">2014-03-28T02:01:00Z</dcterms:modified>
</cp:coreProperties>
</file>