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18" w:rsidRPr="00BE3E8E" w:rsidRDefault="001B4318" w:rsidP="00BE3E8E">
      <w:pPr>
        <w:widowControl w:val="0"/>
        <w:tabs>
          <w:tab w:val="left" w:pos="37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BE3E8E">
        <w:rPr>
          <w:rFonts w:ascii="Times New Roman" w:hAnsi="Times New Roman"/>
          <w:sz w:val="28"/>
        </w:rPr>
        <w:t>ДИПЛОМАТИЧЕСКАЯ АКАДЕМИЯ</w:t>
      </w:r>
    </w:p>
    <w:p w:rsidR="001B4318" w:rsidRPr="00BE3E8E" w:rsidRDefault="001B4318" w:rsidP="00BE3E8E">
      <w:pPr>
        <w:pStyle w:val="11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МИНИСТЕРСТВА ИНОСТРАННЫХ ДЕЛ</w:t>
      </w:r>
    </w:p>
    <w:p w:rsidR="001B4318" w:rsidRPr="00BE3E8E" w:rsidRDefault="001B4318" w:rsidP="00BE3E8E">
      <w:pPr>
        <w:pStyle w:val="11"/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36"/>
        </w:rPr>
      </w:pPr>
      <w:r w:rsidRPr="00BE3E8E">
        <w:rPr>
          <w:rFonts w:ascii="Times New Roman" w:hAnsi="Times New Roman"/>
          <w:sz w:val="28"/>
          <w:szCs w:val="28"/>
        </w:rPr>
        <w:t>РОССИЙСКОЙ ФЕДЕРАЦИИ</w:t>
      </w:r>
    </w:p>
    <w:p w:rsidR="001B4318" w:rsidRPr="00BE3E8E" w:rsidRDefault="001B4318" w:rsidP="00BE3E8E">
      <w:pPr>
        <w:widowControl w:val="0"/>
        <w:tabs>
          <w:tab w:val="left" w:pos="37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BE3E8E">
        <w:rPr>
          <w:rFonts w:ascii="Times New Roman" w:hAnsi="Times New Roman"/>
          <w:sz w:val="28"/>
        </w:rPr>
        <w:t>Специальность 080102 «Мировая экономика»</w:t>
      </w:r>
    </w:p>
    <w:p w:rsidR="001B4318" w:rsidRPr="00BE3E8E" w:rsidRDefault="001B4318" w:rsidP="00BE3E8E">
      <w:pPr>
        <w:widowControl w:val="0"/>
        <w:tabs>
          <w:tab w:val="left" w:pos="37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1B4318" w:rsidRDefault="001B4318" w:rsidP="00BE3E8E">
      <w:pPr>
        <w:widowControl w:val="0"/>
        <w:tabs>
          <w:tab w:val="left" w:pos="37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BE3E8E" w:rsidRDefault="00BE3E8E" w:rsidP="00BE3E8E">
      <w:pPr>
        <w:widowControl w:val="0"/>
        <w:tabs>
          <w:tab w:val="left" w:pos="37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BE3E8E" w:rsidRDefault="00BE3E8E" w:rsidP="00BE3E8E">
      <w:pPr>
        <w:widowControl w:val="0"/>
        <w:tabs>
          <w:tab w:val="left" w:pos="37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BE3E8E" w:rsidRDefault="00BE3E8E" w:rsidP="00BE3E8E">
      <w:pPr>
        <w:widowControl w:val="0"/>
        <w:tabs>
          <w:tab w:val="left" w:pos="37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BE3E8E" w:rsidRDefault="00BE3E8E" w:rsidP="00BE3E8E">
      <w:pPr>
        <w:widowControl w:val="0"/>
        <w:tabs>
          <w:tab w:val="left" w:pos="37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BE3E8E" w:rsidRDefault="00BE3E8E" w:rsidP="00BE3E8E">
      <w:pPr>
        <w:widowControl w:val="0"/>
        <w:tabs>
          <w:tab w:val="left" w:pos="37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BE3E8E" w:rsidRPr="00BE3E8E" w:rsidRDefault="00BE3E8E" w:rsidP="00BE3E8E">
      <w:pPr>
        <w:widowControl w:val="0"/>
        <w:tabs>
          <w:tab w:val="left" w:pos="37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BE3E8E" w:rsidRDefault="00BE3E8E" w:rsidP="00BE3E8E">
      <w:pPr>
        <w:widowControl w:val="0"/>
        <w:tabs>
          <w:tab w:val="left" w:pos="37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Реферат</w:t>
      </w:r>
    </w:p>
    <w:p w:rsidR="00BE3E8E" w:rsidRDefault="00BE3E8E" w:rsidP="00BE3E8E">
      <w:pPr>
        <w:widowControl w:val="0"/>
        <w:tabs>
          <w:tab w:val="left" w:pos="37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BE3E8E" w:rsidRDefault="00BE3E8E" w:rsidP="00BE3E8E">
      <w:pPr>
        <w:widowControl w:val="0"/>
        <w:tabs>
          <w:tab w:val="left" w:pos="37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На тему</w:t>
      </w:r>
    </w:p>
    <w:p w:rsidR="001B4318" w:rsidRPr="00BE3E8E" w:rsidRDefault="001B4318" w:rsidP="00BE3E8E">
      <w:pPr>
        <w:widowControl w:val="0"/>
        <w:tabs>
          <w:tab w:val="left" w:pos="37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  <w:r w:rsidRPr="00BE3E8E">
        <w:rPr>
          <w:rFonts w:ascii="Times New Roman" w:hAnsi="Times New Roman"/>
          <w:sz w:val="28"/>
          <w:szCs w:val="40"/>
        </w:rPr>
        <w:t>«Лизинг в международном бизнесе и</w:t>
      </w:r>
      <w:r w:rsidR="000D719C" w:rsidRPr="00BE3E8E">
        <w:rPr>
          <w:rFonts w:ascii="Times New Roman" w:hAnsi="Times New Roman"/>
          <w:sz w:val="28"/>
          <w:szCs w:val="40"/>
        </w:rPr>
        <w:t xml:space="preserve"> договор как правовая форма регулирования лизинговых сделок в РФ</w:t>
      </w:r>
      <w:r w:rsidRPr="00BE3E8E">
        <w:rPr>
          <w:rFonts w:ascii="Times New Roman" w:hAnsi="Times New Roman"/>
          <w:sz w:val="28"/>
          <w:szCs w:val="40"/>
        </w:rPr>
        <w:t>»</w:t>
      </w:r>
    </w:p>
    <w:p w:rsidR="001B4318" w:rsidRPr="00BE3E8E" w:rsidRDefault="001B4318" w:rsidP="00BE3E8E">
      <w:pPr>
        <w:widowControl w:val="0"/>
        <w:tabs>
          <w:tab w:val="left" w:pos="37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36"/>
        </w:rPr>
      </w:pPr>
    </w:p>
    <w:p w:rsidR="001B4318" w:rsidRPr="00BE3E8E" w:rsidRDefault="001B4318" w:rsidP="00BE3E8E">
      <w:pPr>
        <w:widowControl w:val="0"/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E3E8E" w:rsidRDefault="00BE3E8E" w:rsidP="00BE3E8E">
      <w:pPr>
        <w:widowControl w:val="0"/>
        <w:tabs>
          <w:tab w:val="left" w:pos="378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Выполнила</w:t>
      </w:r>
    </w:p>
    <w:p w:rsidR="001B4318" w:rsidRPr="00BE3E8E" w:rsidRDefault="001B4318" w:rsidP="00BE3E8E">
      <w:pPr>
        <w:widowControl w:val="0"/>
        <w:tabs>
          <w:tab w:val="left" w:pos="3780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BE3E8E">
        <w:rPr>
          <w:rFonts w:ascii="Times New Roman" w:hAnsi="Times New Roman"/>
          <w:sz w:val="28"/>
        </w:rPr>
        <w:t xml:space="preserve">Студентка 5 курса </w:t>
      </w:r>
    </w:p>
    <w:p w:rsidR="001B4318" w:rsidRPr="00BE3E8E" w:rsidRDefault="001B4318" w:rsidP="00BE3E8E">
      <w:pPr>
        <w:widowControl w:val="0"/>
        <w:tabs>
          <w:tab w:val="left" w:pos="3780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BE3E8E">
        <w:rPr>
          <w:rFonts w:ascii="Times New Roman" w:hAnsi="Times New Roman"/>
          <w:sz w:val="28"/>
        </w:rPr>
        <w:t>Факультета «Мировая экономика»</w:t>
      </w:r>
    </w:p>
    <w:p w:rsidR="001B4318" w:rsidRPr="00BE3E8E" w:rsidRDefault="001B4318" w:rsidP="00BE3E8E">
      <w:pPr>
        <w:widowControl w:val="0"/>
        <w:tabs>
          <w:tab w:val="left" w:pos="3780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BE3E8E">
        <w:rPr>
          <w:rFonts w:ascii="Times New Roman" w:hAnsi="Times New Roman"/>
          <w:sz w:val="28"/>
        </w:rPr>
        <w:t xml:space="preserve">Усова Наталья </w:t>
      </w:r>
    </w:p>
    <w:p w:rsidR="00BE3E8E" w:rsidRDefault="00BE3E8E" w:rsidP="00BE3E8E">
      <w:pPr>
        <w:widowControl w:val="0"/>
        <w:tabs>
          <w:tab w:val="left" w:pos="378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Проверил</w:t>
      </w:r>
    </w:p>
    <w:p w:rsidR="001B4318" w:rsidRPr="00BE3E8E" w:rsidRDefault="001B4318" w:rsidP="00BE3E8E">
      <w:pPr>
        <w:widowControl w:val="0"/>
        <w:tabs>
          <w:tab w:val="left" w:pos="3780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BE3E8E">
        <w:rPr>
          <w:rFonts w:ascii="Times New Roman" w:hAnsi="Times New Roman"/>
          <w:sz w:val="28"/>
        </w:rPr>
        <w:t>Толмачев Петр Иванович</w:t>
      </w:r>
    </w:p>
    <w:p w:rsidR="001B4318" w:rsidRPr="00BE3E8E" w:rsidRDefault="001B4318" w:rsidP="00BE3E8E">
      <w:pPr>
        <w:widowControl w:val="0"/>
        <w:tabs>
          <w:tab w:val="left" w:pos="378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1B4318" w:rsidRPr="00BE3E8E" w:rsidRDefault="001B4318" w:rsidP="00BE3E8E">
      <w:pPr>
        <w:widowControl w:val="0"/>
        <w:tabs>
          <w:tab w:val="left" w:pos="378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1B4318" w:rsidRPr="00BE3E8E" w:rsidRDefault="001B4318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E3E8E" w:rsidRDefault="001B4318" w:rsidP="00BE3E8E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BE3E8E">
        <w:rPr>
          <w:rFonts w:ascii="Times New Roman" w:hAnsi="Times New Roman"/>
          <w:sz w:val="28"/>
        </w:rPr>
        <w:t>Москва, 2010</w:t>
      </w:r>
      <w:r w:rsidR="00BE3E8E">
        <w:rPr>
          <w:rFonts w:ascii="Times New Roman" w:hAnsi="Times New Roman"/>
          <w:sz w:val="28"/>
        </w:rPr>
        <w:t>г.</w:t>
      </w:r>
    </w:p>
    <w:p w:rsidR="001B4318" w:rsidRPr="00BE3E8E" w:rsidRDefault="001B4318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E3E8E">
        <w:rPr>
          <w:rFonts w:ascii="Times New Roman" w:hAnsi="Times New Roman"/>
          <w:sz w:val="28"/>
        </w:rPr>
        <w:br w:type="page"/>
      </w:r>
    </w:p>
    <w:p w:rsidR="00BE3E8E" w:rsidRPr="00AB6AC9" w:rsidRDefault="00BE3E8E" w:rsidP="00BE3E8E">
      <w:pPr>
        <w:ind w:firstLine="709"/>
        <w:rPr>
          <w:rFonts w:ascii="Times New Roman" w:hAnsi="Times New Roman"/>
          <w:bCs/>
          <w:sz w:val="28"/>
          <w:szCs w:val="28"/>
        </w:rPr>
      </w:pPr>
      <w:bookmarkStart w:id="0" w:name="_Toc279869203"/>
      <w:bookmarkStart w:id="1" w:name="_Toc279869523"/>
      <w:r w:rsidRPr="00AB6AC9">
        <w:rPr>
          <w:rFonts w:ascii="Times New Roman" w:hAnsi="Times New Roman"/>
          <w:bCs/>
          <w:sz w:val="28"/>
          <w:szCs w:val="28"/>
        </w:rPr>
        <w:t>Оглавление</w:t>
      </w:r>
    </w:p>
    <w:p w:rsidR="00BE27FD" w:rsidRPr="00AB6AC9" w:rsidRDefault="00BE27FD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E3E8E" w:rsidRPr="00AB6AC9" w:rsidRDefault="00BE3E8E" w:rsidP="00BE3E8E">
      <w:pPr>
        <w:widowControl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AB6AC9">
        <w:rPr>
          <w:rFonts w:ascii="Times New Roman" w:hAnsi="Times New Roman"/>
          <w:bCs/>
          <w:sz w:val="28"/>
          <w:szCs w:val="28"/>
        </w:rPr>
        <w:t>Введение</w:t>
      </w:r>
    </w:p>
    <w:p w:rsidR="00BE3E8E" w:rsidRPr="00AB6AC9" w:rsidRDefault="00BE3E8E" w:rsidP="00BE3E8E">
      <w:pPr>
        <w:widowControl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AB6AC9">
        <w:rPr>
          <w:rFonts w:ascii="Times New Roman" w:hAnsi="Times New Roman"/>
          <w:bCs/>
          <w:sz w:val="28"/>
          <w:szCs w:val="28"/>
        </w:rPr>
        <w:t>Глава 1. Понятие лизинга и особенности международных лизинговых операций</w:t>
      </w:r>
    </w:p>
    <w:p w:rsidR="00BE3E8E" w:rsidRPr="00AB6AC9" w:rsidRDefault="00BE3E8E" w:rsidP="00BE3E8E">
      <w:pPr>
        <w:widowControl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AB6AC9">
        <w:rPr>
          <w:rFonts w:ascii="Times New Roman" w:hAnsi="Times New Roman"/>
          <w:bCs/>
          <w:sz w:val="28"/>
          <w:szCs w:val="28"/>
        </w:rPr>
        <w:t>Глава 2. Договор как правовая форма регулирования лизинговых сделок в РФ</w:t>
      </w:r>
    </w:p>
    <w:p w:rsidR="00BE3E8E" w:rsidRPr="00AB6AC9" w:rsidRDefault="00BE3E8E" w:rsidP="00BE3E8E">
      <w:pPr>
        <w:widowControl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AB6AC9">
        <w:rPr>
          <w:rFonts w:ascii="Times New Roman" w:hAnsi="Times New Roman"/>
          <w:bCs/>
          <w:sz w:val="28"/>
          <w:szCs w:val="28"/>
        </w:rPr>
        <w:t>Заключение</w:t>
      </w:r>
    </w:p>
    <w:p w:rsidR="00BE3E8E" w:rsidRPr="00AB6AC9" w:rsidRDefault="00BE3E8E" w:rsidP="00BE3E8E">
      <w:pPr>
        <w:widowControl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AB6AC9">
        <w:rPr>
          <w:rFonts w:ascii="Times New Roman" w:hAnsi="Times New Roman"/>
          <w:bCs/>
          <w:sz w:val="28"/>
          <w:szCs w:val="28"/>
        </w:rPr>
        <w:t>Список литературы</w:t>
      </w:r>
    </w:p>
    <w:p w:rsidR="00BE3E8E" w:rsidRPr="00AB6AC9" w:rsidRDefault="00BE3E8E" w:rsidP="00BE3E8E">
      <w:pPr>
        <w:widowControl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E3E8E" w:rsidRPr="00AB6AC9" w:rsidRDefault="00BE3E8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</w:rPr>
        <w:br w:type="page"/>
      </w:r>
    </w:p>
    <w:p w:rsidR="005D737A" w:rsidRPr="00BE3E8E" w:rsidRDefault="001B4318" w:rsidP="00BE3E8E">
      <w:pPr>
        <w:pStyle w:val="1"/>
        <w:keepNext w:val="0"/>
        <w:keepLines w:val="0"/>
        <w:widowControl w:val="0"/>
        <w:spacing w:before="0"/>
        <w:ind w:firstLine="709"/>
        <w:rPr>
          <w:rFonts w:ascii="Times New Roman" w:hAnsi="Times New Roman"/>
          <w:b w:val="0"/>
          <w:color w:val="auto"/>
        </w:rPr>
      </w:pPr>
      <w:r w:rsidRPr="00BE3E8E">
        <w:rPr>
          <w:rFonts w:ascii="Times New Roman" w:hAnsi="Times New Roman"/>
          <w:b w:val="0"/>
          <w:color w:val="auto"/>
        </w:rPr>
        <w:t>Введение</w:t>
      </w:r>
      <w:bookmarkEnd w:id="0"/>
      <w:bookmarkEnd w:id="1"/>
    </w:p>
    <w:p w:rsidR="001B4318" w:rsidRPr="00BE3E8E" w:rsidRDefault="001B4318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4318" w:rsidRPr="00BE3E8E" w:rsidRDefault="001B4318" w:rsidP="00BE3E8E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Pr="00BE3E8E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BE3E8E">
        <w:rPr>
          <w:rStyle w:val="a5"/>
          <w:rFonts w:ascii="Times New Roman" w:hAnsi="Times New Roman"/>
          <w:bCs/>
          <w:i w:val="0"/>
          <w:sz w:val="28"/>
          <w:szCs w:val="28"/>
        </w:rPr>
        <w:t>международном бизнесе</w:t>
      </w:r>
      <w:r w:rsidR="00BE3E8E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используются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сравнительные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преимущества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десятков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операций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сделок,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участниками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которых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являются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резиденты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нерезиденты.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Объектами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воздействия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рамках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глобального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бизнеса,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бизнеса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за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рубежом,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совместного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предпринимательства,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иностранного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бизнеса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являются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различные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виды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разновидности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активов,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прежде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всего,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интеллектуальные,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материальные,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валютные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фондовые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активы,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финансовые,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банковские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кредитные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инструменты.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договорных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условиях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осуществляются: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толлинг,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франчайзинг,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биржевые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сделки,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банкинг,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дилинг,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факторинг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др.</w:t>
      </w:r>
    </w:p>
    <w:p w:rsidR="001B4318" w:rsidRPr="00BE3E8E" w:rsidRDefault="0098310E" w:rsidP="00BE3E8E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E3E8E">
        <w:rPr>
          <w:rStyle w:val="apple-style-span"/>
          <w:rFonts w:ascii="Times New Roman" w:hAnsi="Times New Roman"/>
          <w:sz w:val="28"/>
          <w:szCs w:val="28"/>
        </w:rPr>
        <w:t>Задачами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написания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данного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реферата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являю</w:t>
      </w:r>
      <w:r w:rsidR="001B4318" w:rsidRPr="00BE3E8E">
        <w:rPr>
          <w:rStyle w:val="apple-style-span"/>
          <w:rFonts w:ascii="Times New Roman" w:hAnsi="Times New Roman"/>
          <w:sz w:val="28"/>
          <w:szCs w:val="28"/>
        </w:rPr>
        <w:t>тся,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1B4318" w:rsidRPr="00BE3E8E">
        <w:rPr>
          <w:rStyle w:val="apple-style-span"/>
          <w:rFonts w:ascii="Times New Roman" w:hAnsi="Times New Roman"/>
          <w:sz w:val="28"/>
          <w:szCs w:val="28"/>
        </w:rPr>
        <w:t>прежде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1B4318" w:rsidRPr="00BE3E8E">
        <w:rPr>
          <w:rStyle w:val="apple-style-span"/>
          <w:rFonts w:ascii="Times New Roman" w:hAnsi="Times New Roman"/>
          <w:sz w:val="28"/>
          <w:szCs w:val="28"/>
        </w:rPr>
        <w:t>всего,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1B4318" w:rsidRPr="00BE3E8E">
        <w:rPr>
          <w:rStyle w:val="apple-style-span"/>
          <w:rFonts w:ascii="Times New Roman" w:hAnsi="Times New Roman"/>
          <w:sz w:val="28"/>
          <w:szCs w:val="28"/>
        </w:rPr>
        <w:t>раскрытие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1B4318" w:rsidRPr="00BE3E8E">
        <w:rPr>
          <w:rStyle w:val="apple-style-span"/>
          <w:rFonts w:ascii="Times New Roman" w:hAnsi="Times New Roman"/>
          <w:sz w:val="28"/>
          <w:szCs w:val="28"/>
        </w:rPr>
        <w:t>понятия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лизинга,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выделение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особенностей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меж</w:t>
      </w:r>
      <w:r w:rsidR="006F517A" w:rsidRPr="00BE3E8E">
        <w:rPr>
          <w:rStyle w:val="apple-style-span"/>
          <w:rFonts w:ascii="Times New Roman" w:hAnsi="Times New Roman"/>
          <w:sz w:val="28"/>
          <w:szCs w:val="28"/>
        </w:rPr>
        <w:t>дународных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6F517A" w:rsidRPr="00BE3E8E">
        <w:rPr>
          <w:rStyle w:val="apple-style-span"/>
          <w:rFonts w:ascii="Times New Roman" w:hAnsi="Times New Roman"/>
          <w:sz w:val="28"/>
          <w:szCs w:val="28"/>
        </w:rPr>
        <w:t>лизинговых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6F517A" w:rsidRPr="00BE3E8E">
        <w:rPr>
          <w:rStyle w:val="apple-style-span"/>
          <w:rFonts w:ascii="Times New Roman" w:hAnsi="Times New Roman"/>
          <w:sz w:val="28"/>
          <w:szCs w:val="28"/>
        </w:rPr>
        <w:t>операций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6F517A" w:rsidRPr="00BE3E8E">
        <w:rPr>
          <w:rStyle w:val="apple-style-span"/>
          <w:rFonts w:ascii="Times New Roman" w:hAnsi="Times New Roman"/>
          <w:sz w:val="28"/>
          <w:szCs w:val="28"/>
        </w:rPr>
        <w:t>договора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6F517A" w:rsidRPr="00BE3E8E">
        <w:rPr>
          <w:rStyle w:val="apple-style-span"/>
          <w:rFonts w:ascii="Times New Roman" w:hAnsi="Times New Roman"/>
          <w:sz w:val="28"/>
          <w:szCs w:val="28"/>
        </w:rPr>
        <w:t>лизинга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6F517A"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6F517A" w:rsidRPr="00BE3E8E">
        <w:rPr>
          <w:rStyle w:val="apple-style-span"/>
          <w:rFonts w:ascii="Times New Roman" w:hAnsi="Times New Roman"/>
          <w:sz w:val="28"/>
          <w:szCs w:val="28"/>
        </w:rPr>
        <w:t>соответствии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6F517A" w:rsidRPr="00BE3E8E">
        <w:rPr>
          <w:rStyle w:val="apple-style-span"/>
          <w:rFonts w:ascii="Times New Roman" w:hAnsi="Times New Roman"/>
          <w:sz w:val="28"/>
          <w:szCs w:val="28"/>
        </w:rPr>
        <w:t>с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6F517A" w:rsidRPr="00BE3E8E">
        <w:rPr>
          <w:rStyle w:val="apple-style-span"/>
          <w:rFonts w:ascii="Times New Roman" w:hAnsi="Times New Roman"/>
          <w:sz w:val="28"/>
          <w:szCs w:val="28"/>
        </w:rPr>
        <w:t>российским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6F517A" w:rsidRPr="00BE3E8E">
        <w:rPr>
          <w:rStyle w:val="apple-style-span"/>
          <w:rFonts w:ascii="Times New Roman" w:hAnsi="Times New Roman"/>
          <w:sz w:val="28"/>
          <w:szCs w:val="28"/>
        </w:rPr>
        <w:t>законодательством.</w:t>
      </w:r>
    </w:p>
    <w:p w:rsidR="0098310E" w:rsidRPr="00BE3E8E" w:rsidRDefault="0098310E" w:rsidP="00BE3E8E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E3E8E">
        <w:rPr>
          <w:rStyle w:val="apple-style-span"/>
          <w:rFonts w:ascii="Times New Roman" w:hAnsi="Times New Roman"/>
          <w:sz w:val="28"/>
          <w:szCs w:val="28"/>
        </w:rPr>
        <w:t>Цель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данной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работы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можно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определить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как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обозначение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существенной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важности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международном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бизнесе.</w:t>
      </w:r>
    </w:p>
    <w:p w:rsidR="00333EB7" w:rsidRDefault="0098310E" w:rsidP="00BE3E8E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процессе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написания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работы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использовалась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различная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литература,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как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учебная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(учебники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«МЭО»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под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ред.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В.Е.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Рыбалкина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«Мировая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экономика»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под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ред.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Ю.А.Щербанина</w:t>
      </w:r>
      <w:r w:rsidR="00EE1001" w:rsidRPr="00BE3E8E">
        <w:rPr>
          <w:rStyle w:val="apple-style-span"/>
          <w:rFonts w:ascii="Times New Roman" w:hAnsi="Times New Roman"/>
          <w:sz w:val="28"/>
          <w:szCs w:val="28"/>
        </w:rPr>
        <w:t>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EE1001" w:rsidRPr="00BE3E8E">
        <w:rPr>
          <w:rStyle w:val="apple-style-span"/>
          <w:rFonts w:ascii="Times New Roman" w:hAnsi="Times New Roman"/>
          <w:sz w:val="28"/>
          <w:szCs w:val="28"/>
        </w:rPr>
        <w:t>лекции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1948E4" w:rsidRPr="00BE3E8E">
        <w:rPr>
          <w:rStyle w:val="apple-style-span"/>
          <w:rFonts w:ascii="Times New Roman" w:hAnsi="Times New Roman"/>
          <w:sz w:val="28"/>
          <w:szCs w:val="28"/>
        </w:rPr>
        <w:t>П.И.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1948E4" w:rsidRPr="00BE3E8E">
        <w:rPr>
          <w:rStyle w:val="apple-style-span"/>
          <w:rFonts w:ascii="Times New Roman" w:hAnsi="Times New Roman"/>
          <w:sz w:val="28"/>
          <w:szCs w:val="28"/>
        </w:rPr>
        <w:t>Толмачева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)</w:t>
      </w:r>
      <w:r w:rsidR="00C76E01" w:rsidRPr="00BE3E8E">
        <w:rPr>
          <w:rStyle w:val="apple-style-span"/>
          <w:rFonts w:ascii="Times New Roman" w:hAnsi="Times New Roman"/>
          <w:sz w:val="28"/>
          <w:szCs w:val="28"/>
        </w:rPr>
        <w:t>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76E01" w:rsidRPr="00BE3E8E">
        <w:rPr>
          <w:rStyle w:val="apple-style-span"/>
          <w:rFonts w:ascii="Times New Roman" w:hAnsi="Times New Roman"/>
          <w:sz w:val="28"/>
          <w:szCs w:val="28"/>
        </w:rPr>
        <w:t>научная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76E01" w:rsidRPr="00BE3E8E">
        <w:rPr>
          <w:rStyle w:val="apple-style-span"/>
          <w:rFonts w:ascii="Times New Roman" w:hAnsi="Times New Roman"/>
          <w:sz w:val="28"/>
          <w:szCs w:val="28"/>
        </w:rPr>
        <w:t>(статья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76E01" w:rsidRPr="00BE3E8E">
        <w:rPr>
          <w:rStyle w:val="apple-style-span"/>
          <w:rFonts w:ascii="Times New Roman" w:hAnsi="Times New Roman"/>
          <w:sz w:val="28"/>
          <w:szCs w:val="28"/>
        </w:rPr>
        <w:t>В.А.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1948E4" w:rsidRPr="00BE3E8E">
        <w:rPr>
          <w:rStyle w:val="apple-style-span"/>
          <w:rFonts w:ascii="Times New Roman" w:hAnsi="Times New Roman"/>
          <w:sz w:val="28"/>
          <w:szCs w:val="28"/>
        </w:rPr>
        <w:t>Горемыкина,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1948E4" w:rsidRPr="00BE3E8E">
        <w:rPr>
          <w:rStyle w:val="apple-style-span"/>
          <w:rFonts w:ascii="Times New Roman" w:hAnsi="Times New Roman"/>
          <w:sz w:val="28"/>
          <w:szCs w:val="28"/>
        </w:rPr>
        <w:t>доктора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1948E4" w:rsidRPr="00BE3E8E">
        <w:rPr>
          <w:rStyle w:val="apple-style-span"/>
          <w:rFonts w:ascii="Times New Roman" w:hAnsi="Times New Roman"/>
          <w:sz w:val="28"/>
          <w:szCs w:val="28"/>
        </w:rPr>
        <w:t>экономических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1948E4" w:rsidRPr="00BE3E8E">
        <w:rPr>
          <w:rStyle w:val="apple-style-span"/>
          <w:rFonts w:ascii="Times New Roman" w:hAnsi="Times New Roman"/>
          <w:sz w:val="28"/>
          <w:szCs w:val="28"/>
        </w:rPr>
        <w:t>наук),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1948E4" w:rsidRPr="00BE3E8E">
        <w:rPr>
          <w:rStyle w:val="apple-style-span"/>
          <w:rFonts w:ascii="Times New Roman" w:hAnsi="Times New Roman"/>
          <w:sz w:val="28"/>
          <w:szCs w:val="28"/>
        </w:rPr>
        <w:t>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1948E4" w:rsidRPr="00BE3E8E">
        <w:rPr>
          <w:rStyle w:val="apple-style-span"/>
          <w:rFonts w:ascii="Times New Roman" w:hAnsi="Times New Roman"/>
          <w:sz w:val="28"/>
          <w:szCs w:val="28"/>
        </w:rPr>
        <w:t>также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EE1001" w:rsidRPr="00BE3E8E">
        <w:rPr>
          <w:rStyle w:val="apple-style-span"/>
          <w:rFonts w:ascii="Times New Roman" w:hAnsi="Times New Roman"/>
          <w:sz w:val="28"/>
          <w:szCs w:val="28"/>
        </w:rPr>
        <w:t>статьи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1948E4" w:rsidRPr="00BE3E8E">
        <w:rPr>
          <w:rStyle w:val="apple-style-span"/>
          <w:rFonts w:ascii="Times New Roman" w:hAnsi="Times New Roman"/>
          <w:sz w:val="28"/>
          <w:szCs w:val="28"/>
        </w:rPr>
        <w:t>ГК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1948E4" w:rsidRPr="00BE3E8E">
        <w:rPr>
          <w:rStyle w:val="apple-style-span"/>
          <w:rFonts w:ascii="Times New Roman" w:hAnsi="Times New Roman"/>
          <w:sz w:val="28"/>
          <w:szCs w:val="28"/>
        </w:rPr>
        <w:t>РФ.</w:t>
      </w:r>
    </w:p>
    <w:p w:rsidR="00BE3E8E" w:rsidRPr="00AB6AC9" w:rsidRDefault="00F969CC" w:rsidP="00F969CC">
      <w:pPr>
        <w:widowControl w:val="0"/>
        <w:spacing w:after="0" w:line="360" w:lineRule="auto"/>
        <w:ind w:firstLine="709"/>
        <w:jc w:val="center"/>
        <w:rPr>
          <w:rStyle w:val="apple-style-span"/>
          <w:rFonts w:ascii="Times New Roman" w:hAnsi="Times New Roman"/>
          <w:color w:val="FFFFFF"/>
          <w:sz w:val="28"/>
          <w:szCs w:val="28"/>
        </w:rPr>
      </w:pPr>
      <w:r w:rsidRPr="00AB6AC9">
        <w:rPr>
          <w:rStyle w:val="apple-style-span"/>
          <w:rFonts w:ascii="Times New Roman" w:hAnsi="Times New Roman"/>
          <w:color w:val="FFFFFF"/>
          <w:sz w:val="28"/>
          <w:szCs w:val="28"/>
        </w:rPr>
        <w:t>лизинг международный бизнес</w:t>
      </w:r>
    </w:p>
    <w:p w:rsidR="00333EB7" w:rsidRPr="00BE3E8E" w:rsidRDefault="00333EB7" w:rsidP="00BE3E8E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E3E8E">
        <w:rPr>
          <w:rStyle w:val="apple-style-span"/>
          <w:rFonts w:ascii="Times New Roman" w:hAnsi="Times New Roman"/>
          <w:sz w:val="28"/>
          <w:szCs w:val="28"/>
        </w:rPr>
        <w:br w:type="page"/>
      </w:r>
    </w:p>
    <w:p w:rsidR="0098310E" w:rsidRPr="00BE3E8E" w:rsidRDefault="0098310E" w:rsidP="00BE3E8E">
      <w:pPr>
        <w:pStyle w:val="1"/>
        <w:keepNext w:val="0"/>
        <w:keepLines w:val="0"/>
        <w:widowControl w:val="0"/>
        <w:spacing w:before="0"/>
        <w:ind w:firstLine="709"/>
        <w:rPr>
          <w:rStyle w:val="apple-style-span"/>
          <w:rFonts w:ascii="Times New Roman" w:hAnsi="Times New Roman"/>
          <w:b w:val="0"/>
          <w:color w:val="auto"/>
        </w:rPr>
      </w:pPr>
      <w:bookmarkStart w:id="2" w:name="_Toc279869204"/>
      <w:bookmarkStart w:id="3" w:name="_Toc279869524"/>
      <w:r w:rsidRPr="00BE3E8E">
        <w:rPr>
          <w:rStyle w:val="apple-style-span"/>
          <w:rFonts w:ascii="Times New Roman" w:hAnsi="Times New Roman"/>
          <w:b w:val="0"/>
          <w:color w:val="auto"/>
        </w:rPr>
        <w:t>Глава</w:t>
      </w:r>
      <w:r w:rsidR="00BE3E8E">
        <w:rPr>
          <w:rStyle w:val="apple-style-span"/>
          <w:rFonts w:ascii="Times New Roman" w:hAnsi="Times New Roman"/>
          <w:b w:val="0"/>
          <w:color w:val="auto"/>
        </w:rPr>
        <w:t xml:space="preserve"> </w:t>
      </w:r>
      <w:r w:rsidRPr="00BE3E8E">
        <w:rPr>
          <w:rStyle w:val="apple-style-span"/>
          <w:rFonts w:ascii="Times New Roman" w:hAnsi="Times New Roman"/>
          <w:b w:val="0"/>
          <w:color w:val="auto"/>
        </w:rPr>
        <w:t>1.</w:t>
      </w:r>
      <w:r w:rsidR="00BE3E8E">
        <w:rPr>
          <w:rStyle w:val="apple-style-span"/>
          <w:rFonts w:ascii="Times New Roman" w:hAnsi="Times New Roman"/>
          <w:b w:val="0"/>
          <w:color w:val="auto"/>
        </w:rPr>
        <w:t xml:space="preserve"> </w:t>
      </w:r>
      <w:r w:rsidR="00DE20CC" w:rsidRPr="00BE3E8E">
        <w:rPr>
          <w:rStyle w:val="apple-style-span"/>
          <w:rFonts w:ascii="Times New Roman" w:hAnsi="Times New Roman"/>
          <w:b w:val="0"/>
          <w:color w:val="auto"/>
        </w:rPr>
        <w:t>Понятие</w:t>
      </w:r>
      <w:r w:rsidR="00BE3E8E">
        <w:rPr>
          <w:rStyle w:val="apple-style-span"/>
          <w:rFonts w:ascii="Times New Roman" w:hAnsi="Times New Roman"/>
          <w:b w:val="0"/>
          <w:color w:val="auto"/>
        </w:rPr>
        <w:t xml:space="preserve"> </w:t>
      </w:r>
      <w:r w:rsidR="00DE20CC" w:rsidRPr="00BE3E8E">
        <w:rPr>
          <w:rStyle w:val="apple-style-span"/>
          <w:rFonts w:ascii="Times New Roman" w:hAnsi="Times New Roman"/>
          <w:b w:val="0"/>
          <w:color w:val="auto"/>
        </w:rPr>
        <w:t>лизинга</w:t>
      </w:r>
      <w:r w:rsidR="00BE3E8E">
        <w:rPr>
          <w:rStyle w:val="apple-style-span"/>
          <w:rFonts w:ascii="Times New Roman" w:hAnsi="Times New Roman"/>
          <w:b w:val="0"/>
          <w:color w:val="auto"/>
        </w:rPr>
        <w:t xml:space="preserve"> </w:t>
      </w:r>
      <w:r w:rsidR="00DE20CC" w:rsidRPr="00BE3E8E">
        <w:rPr>
          <w:rStyle w:val="apple-style-span"/>
          <w:rFonts w:ascii="Times New Roman" w:hAnsi="Times New Roman"/>
          <w:b w:val="0"/>
          <w:color w:val="auto"/>
        </w:rPr>
        <w:t>и</w:t>
      </w:r>
      <w:r w:rsidR="00BE3E8E">
        <w:rPr>
          <w:rStyle w:val="apple-style-span"/>
          <w:rFonts w:ascii="Times New Roman" w:hAnsi="Times New Roman"/>
          <w:b w:val="0"/>
          <w:color w:val="auto"/>
        </w:rPr>
        <w:t xml:space="preserve"> </w:t>
      </w:r>
      <w:r w:rsidR="00DE20CC" w:rsidRPr="00BE3E8E">
        <w:rPr>
          <w:rStyle w:val="apple-style-span"/>
          <w:rFonts w:ascii="Times New Roman" w:hAnsi="Times New Roman"/>
          <w:b w:val="0"/>
          <w:color w:val="auto"/>
        </w:rPr>
        <w:t>особенности</w:t>
      </w:r>
      <w:r w:rsidR="00BE3E8E">
        <w:rPr>
          <w:rStyle w:val="apple-style-span"/>
          <w:rFonts w:ascii="Times New Roman" w:hAnsi="Times New Roman"/>
          <w:b w:val="0"/>
          <w:color w:val="auto"/>
        </w:rPr>
        <w:t xml:space="preserve"> </w:t>
      </w:r>
      <w:r w:rsidR="00DE20CC" w:rsidRPr="00BE3E8E">
        <w:rPr>
          <w:rStyle w:val="apple-style-span"/>
          <w:rFonts w:ascii="Times New Roman" w:hAnsi="Times New Roman"/>
          <w:b w:val="0"/>
          <w:color w:val="auto"/>
        </w:rPr>
        <w:t>международных</w:t>
      </w:r>
      <w:r w:rsidR="00BE3E8E">
        <w:rPr>
          <w:rStyle w:val="apple-style-span"/>
          <w:rFonts w:ascii="Times New Roman" w:hAnsi="Times New Roman"/>
          <w:b w:val="0"/>
          <w:color w:val="auto"/>
        </w:rPr>
        <w:t xml:space="preserve"> </w:t>
      </w:r>
      <w:r w:rsidR="00DE20CC" w:rsidRPr="00BE3E8E">
        <w:rPr>
          <w:rStyle w:val="apple-style-span"/>
          <w:rFonts w:ascii="Times New Roman" w:hAnsi="Times New Roman"/>
          <w:b w:val="0"/>
          <w:color w:val="auto"/>
        </w:rPr>
        <w:t>лизинговых</w:t>
      </w:r>
      <w:r w:rsidR="00BE3E8E">
        <w:rPr>
          <w:rStyle w:val="apple-style-span"/>
          <w:rFonts w:ascii="Times New Roman" w:hAnsi="Times New Roman"/>
          <w:b w:val="0"/>
          <w:color w:val="auto"/>
        </w:rPr>
        <w:t xml:space="preserve"> </w:t>
      </w:r>
      <w:r w:rsidR="00DE20CC" w:rsidRPr="00BE3E8E">
        <w:rPr>
          <w:rStyle w:val="apple-style-span"/>
          <w:rFonts w:ascii="Times New Roman" w:hAnsi="Times New Roman"/>
          <w:b w:val="0"/>
          <w:color w:val="auto"/>
        </w:rPr>
        <w:t>операций</w:t>
      </w:r>
      <w:bookmarkEnd w:id="2"/>
      <w:bookmarkEnd w:id="3"/>
    </w:p>
    <w:p w:rsidR="00DE20CC" w:rsidRPr="00BE3E8E" w:rsidRDefault="00DE20CC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E20CC" w:rsidRPr="00BE3E8E" w:rsidRDefault="00DE20CC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Наибольшее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распространение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международной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коммерческой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практике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приобрела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долгосрочная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аренда,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получившая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название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операции.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как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своеобразная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форма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аренды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существенно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отличается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других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ее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форм,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сдачи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наем,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продажи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кредит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проката.</w:t>
      </w:r>
    </w:p>
    <w:p w:rsidR="002F3AAF" w:rsidRPr="00BE3E8E" w:rsidRDefault="002F3AAF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соответствии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определением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Конвенции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межгосударственном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(Москва,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25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ноября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1998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г.),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под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понимается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bCs/>
          <w:sz w:val="28"/>
          <w:szCs w:val="28"/>
        </w:rPr>
        <w:t>в</w:t>
      </w:r>
      <w:r w:rsidRPr="00BE3E8E">
        <w:rPr>
          <w:rFonts w:ascii="Times New Roman" w:hAnsi="Times New Roman"/>
          <w:sz w:val="28"/>
          <w:szCs w:val="28"/>
        </w:rPr>
        <w:t>ид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инвестиционно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-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предпринимательской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деятельности,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связанной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приобретением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имущества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передачей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его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пользование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государству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лице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его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уполномоченных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органов,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физическому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или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юридическому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лицу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определенный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срок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целях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получения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прибыли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(дохода)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или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достижения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социального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эффекта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учетом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амортизации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предмета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участии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лизингодателя,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поставщика,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лизингополучателя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других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участников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проекта.</w:t>
      </w:r>
    </w:p>
    <w:p w:rsidR="002F3AAF" w:rsidRPr="00BE3E8E" w:rsidRDefault="002F3AAF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Style w:val="apple-style-span"/>
          <w:rFonts w:ascii="Times New Roman" w:hAnsi="Times New Roman"/>
          <w:sz w:val="28"/>
          <w:szCs w:val="28"/>
        </w:rPr>
        <w:t>Обычно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лизинговые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операции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осуществляются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посредничестве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специализированной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финансовой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(лизинговой)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компании.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Лизингодатель,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лизинговая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компания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-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это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арендодатель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-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фирма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или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лицо,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предоставляющее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объект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(предмет)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согласованных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договорных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условиях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лизингополучателем.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Его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главные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обязанности:</w:t>
      </w:r>
    </w:p>
    <w:p w:rsidR="002F3AAF" w:rsidRPr="00BE3E8E" w:rsidRDefault="002F3AAF" w:rsidP="00BE3E8E">
      <w:pPr>
        <w:pStyle w:val="a6"/>
        <w:widowControl w:val="0"/>
        <w:numPr>
          <w:ilvl w:val="0"/>
          <w:numId w:val="1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E3E8E">
        <w:rPr>
          <w:rStyle w:val="apple-style-span"/>
          <w:rFonts w:ascii="Times New Roman" w:hAnsi="Times New Roman"/>
          <w:sz w:val="28"/>
          <w:szCs w:val="28"/>
        </w:rPr>
        <w:t>заключить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договор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купли-продажи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фирмой-поставщиком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согласованных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между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лизингополучателем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поставщиком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коммерческих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технических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условиях;</w:t>
      </w:r>
    </w:p>
    <w:p w:rsidR="002F3AAF" w:rsidRPr="00BE3E8E" w:rsidRDefault="002F3AAF" w:rsidP="00BE3E8E">
      <w:pPr>
        <w:pStyle w:val="a6"/>
        <w:widowControl w:val="0"/>
        <w:numPr>
          <w:ilvl w:val="0"/>
          <w:numId w:val="1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E3E8E">
        <w:rPr>
          <w:rStyle w:val="apple-style-span"/>
          <w:rFonts w:ascii="Times New Roman" w:hAnsi="Times New Roman"/>
          <w:sz w:val="28"/>
          <w:szCs w:val="28"/>
        </w:rPr>
        <w:t>направить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поставщику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наряд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поставку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объекта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сделки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соответствии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согласованными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заранее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условиями;</w:t>
      </w:r>
    </w:p>
    <w:p w:rsidR="002F3AAF" w:rsidRPr="00BE3E8E" w:rsidRDefault="002F3AAF" w:rsidP="00BE3E8E">
      <w:pPr>
        <w:pStyle w:val="a6"/>
        <w:widowControl w:val="0"/>
        <w:numPr>
          <w:ilvl w:val="0"/>
          <w:numId w:val="1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E3E8E">
        <w:rPr>
          <w:rStyle w:val="apple-style-span"/>
          <w:rFonts w:ascii="Times New Roman" w:hAnsi="Times New Roman"/>
          <w:sz w:val="28"/>
          <w:szCs w:val="28"/>
        </w:rPr>
        <w:t>подписать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протокол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приемки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после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ввода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объекта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эксплуатацию.</w:t>
      </w:r>
    </w:p>
    <w:p w:rsidR="00E625F1" w:rsidRPr="00BE3E8E" w:rsidRDefault="002F3AAF" w:rsidP="00BE3E8E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E3E8E">
        <w:rPr>
          <w:rStyle w:val="apple-style-span"/>
          <w:rFonts w:ascii="Times New Roman" w:hAnsi="Times New Roman"/>
          <w:sz w:val="28"/>
          <w:szCs w:val="28"/>
        </w:rPr>
        <w:t>Лизингодатель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является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владельцем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собственником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объекта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лизинговой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операции;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он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заключает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договор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страхования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весь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срок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лизингового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контракта.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Именно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лизинговая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компания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приобретает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для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пользователя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право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собственности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движимое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имущество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у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его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производителя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(или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владельца)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отдает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его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-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средне-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или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долгосрочный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период.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Принципиальная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схема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предоставления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лизинговых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услуг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такова:</w:t>
      </w:r>
    </w:p>
    <w:p w:rsidR="00E625F1" w:rsidRPr="00BE3E8E" w:rsidRDefault="002F3AAF" w:rsidP="00BE3E8E">
      <w:pPr>
        <w:pStyle w:val="a6"/>
        <w:widowControl w:val="0"/>
        <w:numPr>
          <w:ilvl w:val="0"/>
          <w:numId w:val="14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E3E8E">
        <w:rPr>
          <w:rStyle w:val="apple-style-span"/>
          <w:rFonts w:ascii="Times New Roman" w:hAnsi="Times New Roman"/>
          <w:sz w:val="28"/>
          <w:szCs w:val="28"/>
        </w:rPr>
        <w:t>От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производителя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пользователю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идет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имущество;</w:t>
      </w:r>
    </w:p>
    <w:p w:rsidR="00E625F1" w:rsidRPr="00BE3E8E" w:rsidRDefault="002F3AAF" w:rsidP="00BE3E8E">
      <w:pPr>
        <w:pStyle w:val="a6"/>
        <w:widowControl w:val="0"/>
        <w:numPr>
          <w:ilvl w:val="0"/>
          <w:numId w:val="14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E3E8E">
        <w:rPr>
          <w:rStyle w:val="apple-style-span"/>
          <w:rFonts w:ascii="Times New Roman" w:hAnsi="Times New Roman"/>
          <w:sz w:val="28"/>
          <w:szCs w:val="28"/>
        </w:rPr>
        <w:t>От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пользователя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лизинговой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фирме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направляются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лизинговые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платежи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(</w:t>
      </w:r>
      <w:r w:rsidR="00CD28D7" w:rsidRPr="00BE3E8E">
        <w:rPr>
          <w:rStyle w:val="apple-style-span"/>
          <w:rFonts w:ascii="Times New Roman" w:hAnsi="Times New Roman"/>
          <w:sz w:val="28"/>
          <w:szCs w:val="28"/>
        </w:rPr>
        <w:t>вид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D28D7" w:rsidRPr="00BE3E8E">
        <w:rPr>
          <w:rStyle w:val="apple-style-span"/>
          <w:rFonts w:ascii="Times New Roman" w:hAnsi="Times New Roman"/>
          <w:sz w:val="28"/>
          <w:szCs w:val="28"/>
        </w:rPr>
        <w:t>регулярных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D28D7" w:rsidRPr="00BE3E8E">
        <w:rPr>
          <w:rStyle w:val="apple-style-span"/>
          <w:rFonts w:ascii="Times New Roman" w:hAnsi="Times New Roman"/>
          <w:sz w:val="28"/>
          <w:szCs w:val="28"/>
        </w:rPr>
        <w:t>взносов,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D28D7" w:rsidRPr="00BE3E8E">
        <w:rPr>
          <w:rStyle w:val="apple-style-span"/>
          <w:rFonts w:ascii="Times New Roman" w:hAnsi="Times New Roman"/>
          <w:sz w:val="28"/>
          <w:szCs w:val="28"/>
        </w:rPr>
        <w:t>представляющих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D28D7" w:rsidRPr="00BE3E8E">
        <w:rPr>
          <w:rStyle w:val="apple-style-span"/>
          <w:rFonts w:ascii="Times New Roman" w:hAnsi="Times New Roman"/>
          <w:sz w:val="28"/>
          <w:szCs w:val="28"/>
        </w:rPr>
        <w:t>собой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D28D7" w:rsidRPr="00BE3E8E">
        <w:rPr>
          <w:rStyle w:val="apple-style-span"/>
          <w:rFonts w:ascii="Times New Roman" w:hAnsi="Times New Roman"/>
          <w:sz w:val="28"/>
          <w:szCs w:val="28"/>
        </w:rPr>
        <w:t>плату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D28D7" w:rsidRPr="00BE3E8E">
        <w:rPr>
          <w:rStyle w:val="apple-style-span"/>
          <w:rFonts w:ascii="Times New Roman" w:hAnsi="Times New Roman"/>
          <w:sz w:val="28"/>
          <w:szCs w:val="28"/>
        </w:rPr>
        <w:t>за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D28D7" w:rsidRPr="00BE3E8E">
        <w:rPr>
          <w:rStyle w:val="apple-style-span"/>
          <w:rFonts w:ascii="Times New Roman" w:hAnsi="Times New Roman"/>
          <w:sz w:val="28"/>
          <w:szCs w:val="28"/>
        </w:rPr>
        <w:t>производственное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D28D7" w:rsidRPr="00BE3E8E">
        <w:rPr>
          <w:rStyle w:val="apple-style-span"/>
          <w:rFonts w:ascii="Times New Roman" w:hAnsi="Times New Roman"/>
          <w:sz w:val="28"/>
          <w:szCs w:val="28"/>
        </w:rPr>
        <w:t>использование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D28D7" w:rsidRPr="00BE3E8E">
        <w:rPr>
          <w:rStyle w:val="apple-style-span"/>
          <w:rFonts w:ascii="Times New Roman" w:hAnsi="Times New Roman"/>
          <w:sz w:val="28"/>
          <w:szCs w:val="28"/>
        </w:rPr>
        <w:t>объекта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D28D7" w:rsidRPr="00BE3E8E">
        <w:rPr>
          <w:rStyle w:val="apple-style-span"/>
          <w:rFonts w:ascii="Times New Roman" w:hAnsi="Times New Roman"/>
          <w:sz w:val="28"/>
          <w:szCs w:val="28"/>
        </w:rPr>
        <w:t>лизинговой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D28D7" w:rsidRPr="00BE3E8E">
        <w:rPr>
          <w:rStyle w:val="apple-style-span"/>
          <w:rFonts w:ascii="Times New Roman" w:hAnsi="Times New Roman"/>
          <w:sz w:val="28"/>
          <w:szCs w:val="28"/>
        </w:rPr>
        <w:t>операции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);</w:t>
      </w:r>
    </w:p>
    <w:p w:rsidR="002F3AAF" w:rsidRPr="00BE3E8E" w:rsidRDefault="002F3AAF" w:rsidP="00BE3E8E">
      <w:pPr>
        <w:pStyle w:val="a6"/>
        <w:widowControl w:val="0"/>
        <w:numPr>
          <w:ilvl w:val="0"/>
          <w:numId w:val="14"/>
        </w:numPr>
        <w:tabs>
          <w:tab w:val="left" w:pos="1134"/>
        </w:tabs>
        <w:spacing w:after="0"/>
        <w:ind w:left="0" w:firstLine="709"/>
        <w:rPr>
          <w:rStyle w:val="apple-style-span"/>
          <w:rFonts w:ascii="Times New Roman" w:hAnsi="Times New Roman"/>
          <w:sz w:val="28"/>
          <w:szCs w:val="28"/>
        </w:rPr>
      </w:pPr>
      <w:r w:rsidRPr="00BE3E8E">
        <w:rPr>
          <w:rStyle w:val="apple-style-span"/>
          <w:rFonts w:ascii="Times New Roman" w:hAnsi="Times New Roman"/>
          <w:sz w:val="28"/>
          <w:szCs w:val="28"/>
        </w:rPr>
        <w:t>От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лизинговой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фирмы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производителю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идет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оплата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покупки.</w:t>
      </w:r>
      <w:r w:rsidRPr="00BE3E8E">
        <w:rPr>
          <w:rStyle w:val="ae"/>
          <w:rFonts w:ascii="Times New Roman" w:hAnsi="Times New Roman"/>
          <w:sz w:val="28"/>
          <w:szCs w:val="28"/>
        </w:rPr>
        <w:footnoteReference w:id="1"/>
      </w:r>
    </w:p>
    <w:p w:rsidR="00CD28D7" w:rsidRPr="00BE3E8E" w:rsidRDefault="00CD28D7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Отношения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сторон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оформляются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лизинговым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контрактом,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котором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обусловлены: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сумма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срок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действия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соглашения,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размер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арендной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платы,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процентная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ставка,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периодичность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платежей,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остаточная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стоимость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имущества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окончании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срока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аренды,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возврата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компании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или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покупки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взятого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аренду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имущества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после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истечения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действия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контракта.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период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действия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контракта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сданное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аренду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имущество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принадлежит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праве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собственности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компании,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право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использования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этого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имущества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-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лизинговому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получателю.</w:t>
      </w:r>
      <w:r w:rsidRPr="00BE3E8E">
        <w:rPr>
          <w:rStyle w:val="ae"/>
          <w:rFonts w:ascii="Times New Roman" w:hAnsi="Times New Roman"/>
          <w:sz w:val="28"/>
          <w:szCs w:val="28"/>
        </w:rPr>
        <w:footnoteReference w:id="2"/>
      </w:r>
    </w:p>
    <w:p w:rsidR="00CD28D7" w:rsidRPr="00BE3E8E" w:rsidRDefault="00CD28D7" w:rsidP="00BE3E8E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E3E8E">
        <w:rPr>
          <w:rStyle w:val="apple-style-span"/>
          <w:rFonts w:ascii="Times New Roman" w:hAnsi="Times New Roman"/>
          <w:sz w:val="28"/>
          <w:szCs w:val="28"/>
        </w:rPr>
        <w:t>Между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лизингодателем,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роли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которого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выступает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лизинговая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компания,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лизингополучателем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возникают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специфические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отношения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поводу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объекта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лизинга.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Лизинговая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компания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рассчитывает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получение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дохода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соответствии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логикой,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которой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ставка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арендной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платы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должна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быть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ниже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средней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нормы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прибыли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вложенный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капитал.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Лизингополучатель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результате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эксплуатации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объекта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аренды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извлекает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прибыль,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ее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величина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ориентирована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стоимость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аренды,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объем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которой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ниже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стоимости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банковского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кредита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приобретение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оборудования.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Арендатор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благодаря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лизингу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использует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дорогостоящую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технику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без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значительных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первоначальных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затрат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капитальные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вложения.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Арендодатель,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свою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очередь,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расширяет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рынок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сбыта,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дифференцируя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риск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потерь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связи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неплатежеспособностью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заказчиков.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Посредником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между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производителем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оборудования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фирмой,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нуждающейся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его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использовании,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5"/>
          <w:rFonts w:ascii="Times New Roman" w:hAnsi="Times New Roman"/>
          <w:bCs/>
          <w:i w:val="0"/>
          <w:sz w:val="28"/>
          <w:szCs w:val="28"/>
        </w:rPr>
        <w:t>лизинговых</w:t>
      </w:r>
      <w:r w:rsidR="00BE3E8E">
        <w:rPr>
          <w:rStyle w:val="a5"/>
          <w:rFonts w:ascii="Times New Roman" w:hAnsi="Times New Roman"/>
          <w:bCs/>
          <w:i w:val="0"/>
          <w:sz w:val="28"/>
          <w:szCs w:val="28"/>
        </w:rPr>
        <w:t xml:space="preserve"> </w:t>
      </w:r>
      <w:r w:rsidRPr="00BE3E8E">
        <w:rPr>
          <w:rStyle w:val="a5"/>
          <w:rFonts w:ascii="Times New Roman" w:hAnsi="Times New Roman"/>
          <w:bCs/>
          <w:i w:val="0"/>
          <w:sz w:val="28"/>
          <w:szCs w:val="28"/>
        </w:rPr>
        <w:t>операциях</w:t>
      </w:r>
      <w:r w:rsidR="00BE3E8E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является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лизинговая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компания.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Обычно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качестве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лизинговой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компании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выступает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дочернее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общество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крупных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коммерческих,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частных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или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муниципальных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банков.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своей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деятельности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лизинговая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компания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использует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как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собственные,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так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заемные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средства,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например,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AB6AC9">
        <w:rPr>
          <w:rFonts w:ascii="Times New Roman" w:hAnsi="Times New Roman"/>
          <w:sz w:val="28"/>
          <w:szCs w:val="28"/>
        </w:rPr>
        <w:t>виде</w:t>
      </w:r>
      <w:r w:rsidR="00BE3E8E" w:rsidRPr="00AB6AC9">
        <w:rPr>
          <w:rFonts w:ascii="Times New Roman" w:hAnsi="Times New Roman"/>
          <w:sz w:val="28"/>
          <w:szCs w:val="28"/>
        </w:rPr>
        <w:t xml:space="preserve"> </w:t>
      </w:r>
      <w:r w:rsidRPr="00AB6AC9">
        <w:rPr>
          <w:rFonts w:ascii="Times New Roman" w:hAnsi="Times New Roman"/>
          <w:sz w:val="28"/>
          <w:szCs w:val="28"/>
        </w:rPr>
        <w:t>банковских</w:t>
      </w:r>
      <w:r w:rsidR="00BE3E8E" w:rsidRPr="00AB6AC9">
        <w:rPr>
          <w:rFonts w:ascii="Times New Roman" w:hAnsi="Times New Roman"/>
          <w:sz w:val="28"/>
          <w:szCs w:val="28"/>
        </w:rPr>
        <w:t xml:space="preserve"> </w:t>
      </w:r>
      <w:r w:rsidRPr="00AB6AC9">
        <w:rPr>
          <w:rFonts w:ascii="Times New Roman" w:hAnsi="Times New Roman"/>
          <w:sz w:val="28"/>
          <w:szCs w:val="28"/>
        </w:rPr>
        <w:t>кредитов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Доход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лизинговой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компании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определяется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суммой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арендных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платежей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периодичностью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выплаты.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Именно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лизинговая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компания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получает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заявку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фирмы,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претендующей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аренду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оборудования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или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недвижимого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имущества,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соответствии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запросами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этой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фирмы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готовит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проект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лизингового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контракта.</w:t>
      </w:r>
    </w:p>
    <w:p w:rsidR="00DE36FB" w:rsidRPr="00BE3E8E" w:rsidRDefault="00DE36FB" w:rsidP="00BE3E8E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E3E8E">
        <w:rPr>
          <w:rStyle w:val="apple-style-span"/>
          <w:rFonts w:ascii="Times New Roman" w:hAnsi="Times New Roman"/>
          <w:sz w:val="28"/>
          <w:szCs w:val="28"/>
        </w:rPr>
        <w:t>Различают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порядка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30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видов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зависимости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от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одновременного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действия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многих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разнонаправлено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проявляющихся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факторов.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Так,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например,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виды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лизинга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могут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систематизироваться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качестве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своеобразных,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парных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разновидностей.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(производственный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потребительский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лизинг,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экспортный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импортный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лизинг).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Наиболее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популярны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известны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виды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лизинга,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связанные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с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характером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предоставления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услуг,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именно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финансовый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лизинг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D737A" w:rsidRPr="00BE3E8E">
        <w:rPr>
          <w:rStyle w:val="apple-style-span"/>
          <w:rFonts w:ascii="Times New Roman" w:hAnsi="Times New Roman"/>
          <w:sz w:val="28"/>
          <w:szCs w:val="28"/>
        </w:rPr>
        <w:t>оперативный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.</w:t>
      </w:r>
      <w:r w:rsidR="005D737A" w:rsidRPr="00BE3E8E">
        <w:rPr>
          <w:rStyle w:val="apple-style-span"/>
          <w:rFonts w:ascii="Times New Roman" w:hAnsi="Times New Roman"/>
          <w:sz w:val="28"/>
          <w:szCs w:val="23"/>
        </w:rPr>
        <w:t>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При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использовании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финансового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лизинга,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лизинговая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компания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берет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себя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лишь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финансовую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часть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сделки,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риск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использования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предмета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лизинга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ложится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пользователя.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Для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финансового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лизинга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характерен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длительный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срок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сделки,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что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связано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с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нехваткой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денежных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средств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у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арендатора;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одновременно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не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предусматривается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повторная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сдача,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т.е.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иными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словами,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финансовый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лизинг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практически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близок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форме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продажи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кредит.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Кроме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того,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финансовый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лизинг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представлен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контрактами,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предусматривающими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выплату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лизинговых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платежей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течение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установленного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срока,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обычно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близкого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периоду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службы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оборудования,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также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арендными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отчислениями,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сумма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которых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достаточна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для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полного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возмещения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всех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расходов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лизингодателя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обеспечения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ему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установленной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договором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B15E9" w:rsidRPr="00BE3E8E">
        <w:rPr>
          <w:rStyle w:val="apple-style-span"/>
          <w:rFonts w:ascii="Times New Roman" w:hAnsi="Times New Roman"/>
          <w:sz w:val="28"/>
          <w:szCs w:val="28"/>
        </w:rPr>
        <w:t>прибыли.</w:t>
      </w:r>
    </w:p>
    <w:p w:rsidR="002F3AAF" w:rsidRPr="00BE3E8E" w:rsidRDefault="00DB15E9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Style w:val="apple-style-span"/>
          <w:rFonts w:ascii="Times New Roman" w:hAnsi="Times New Roman"/>
          <w:sz w:val="28"/>
          <w:szCs w:val="28"/>
        </w:rPr>
        <w:t>Оперативный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характеризуется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короткими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сроками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аренды,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значительно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меньшими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периодами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службы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взятого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оборудования;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предоставлением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широкой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гаммы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сопутствующих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услуг,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частности,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предполагающим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обслуживание,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ремонт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страхование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предмета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лизинга.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Условием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широкого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применения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оперативного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является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наличие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рынка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частично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изношенного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оборудования,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также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потребность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вторичной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сдаче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аренду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объекта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лизинга,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разумеется,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за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меньшую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плату.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Оперативный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включает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арендные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операции,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нацеленные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однодоговорную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компенсацию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затрат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лизингодателя,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связанные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приобретением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содержанием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сдаваемого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аренду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оборудования,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течение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основного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срока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аренды.</w:t>
      </w:r>
      <w:r w:rsidR="00624248" w:rsidRPr="00BE3E8E">
        <w:rPr>
          <w:rStyle w:val="ae"/>
          <w:rFonts w:ascii="Times New Roman" w:hAnsi="Times New Roman"/>
          <w:sz w:val="28"/>
          <w:szCs w:val="28"/>
        </w:rPr>
        <w:footnoteReference w:id="3"/>
      </w:r>
    </w:p>
    <w:p w:rsidR="00B974DA" w:rsidRPr="00BE3E8E" w:rsidRDefault="00624248" w:rsidP="00BE3E8E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E3E8E">
        <w:rPr>
          <w:rStyle w:val="apple-style-span"/>
          <w:rFonts w:ascii="Times New Roman" w:hAnsi="Times New Roman"/>
          <w:sz w:val="28"/>
          <w:szCs w:val="28"/>
        </w:rPr>
        <w:t>Анализ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зарубежной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практики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показывает,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что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экономическое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значение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лизинговых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операций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очень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тесно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связано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выгодами,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которые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предоставляет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ним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относятся: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финансовые,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инвестиционные,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сервисные,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учетно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–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бухгалтерские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выгоды.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Однако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у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есть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существенные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недостатки,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примеру,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лизингодатель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должен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обладать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значительным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первоначальным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капиталом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или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иметь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стабильный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источник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денежных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средств.</w:t>
      </w:r>
    </w:p>
    <w:p w:rsidR="00B974DA" w:rsidRPr="00BE3E8E" w:rsidRDefault="00B974DA" w:rsidP="00BE3E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4248" w:rsidRPr="00BE3E8E" w:rsidRDefault="00B974DA" w:rsidP="00BE3E8E">
      <w:pPr>
        <w:pStyle w:val="1"/>
        <w:keepNext w:val="0"/>
        <w:keepLines w:val="0"/>
        <w:widowControl w:val="0"/>
        <w:spacing w:before="0"/>
        <w:ind w:firstLine="709"/>
        <w:rPr>
          <w:rFonts w:ascii="Times New Roman" w:hAnsi="Times New Roman"/>
          <w:b w:val="0"/>
          <w:color w:val="auto"/>
        </w:rPr>
      </w:pPr>
      <w:bookmarkStart w:id="4" w:name="_Toc279869205"/>
      <w:bookmarkStart w:id="5" w:name="_Toc279869525"/>
      <w:r w:rsidRPr="00BE3E8E">
        <w:rPr>
          <w:rFonts w:ascii="Times New Roman" w:hAnsi="Times New Roman"/>
          <w:b w:val="0"/>
          <w:color w:val="auto"/>
        </w:rPr>
        <w:t>Глава</w:t>
      </w:r>
      <w:r w:rsidR="00BE3E8E">
        <w:rPr>
          <w:rFonts w:ascii="Times New Roman" w:hAnsi="Times New Roman"/>
          <w:b w:val="0"/>
          <w:color w:val="auto"/>
        </w:rPr>
        <w:t xml:space="preserve"> </w:t>
      </w:r>
      <w:r w:rsidRPr="00BE3E8E">
        <w:rPr>
          <w:rFonts w:ascii="Times New Roman" w:hAnsi="Times New Roman"/>
          <w:b w:val="0"/>
          <w:color w:val="auto"/>
        </w:rPr>
        <w:t>2.</w:t>
      </w:r>
      <w:r w:rsidR="00BE3E8E">
        <w:rPr>
          <w:rFonts w:ascii="Times New Roman" w:hAnsi="Times New Roman"/>
          <w:b w:val="0"/>
          <w:color w:val="auto"/>
        </w:rPr>
        <w:t xml:space="preserve"> </w:t>
      </w:r>
      <w:r w:rsidRPr="00BE3E8E">
        <w:rPr>
          <w:rFonts w:ascii="Times New Roman" w:hAnsi="Times New Roman"/>
          <w:b w:val="0"/>
          <w:color w:val="auto"/>
        </w:rPr>
        <w:t>Договор</w:t>
      </w:r>
      <w:r w:rsidR="00BE3E8E">
        <w:rPr>
          <w:rFonts w:ascii="Times New Roman" w:hAnsi="Times New Roman"/>
          <w:b w:val="0"/>
          <w:color w:val="auto"/>
        </w:rPr>
        <w:t xml:space="preserve"> </w:t>
      </w:r>
      <w:r w:rsidR="001948E4" w:rsidRPr="00BE3E8E">
        <w:rPr>
          <w:rFonts w:ascii="Times New Roman" w:hAnsi="Times New Roman"/>
          <w:b w:val="0"/>
          <w:color w:val="auto"/>
        </w:rPr>
        <w:t>как</w:t>
      </w:r>
      <w:r w:rsidR="00BE3E8E">
        <w:rPr>
          <w:rFonts w:ascii="Times New Roman" w:hAnsi="Times New Roman"/>
          <w:b w:val="0"/>
          <w:color w:val="auto"/>
        </w:rPr>
        <w:t xml:space="preserve"> </w:t>
      </w:r>
      <w:r w:rsidR="001948E4" w:rsidRPr="00BE3E8E">
        <w:rPr>
          <w:rFonts w:ascii="Times New Roman" w:hAnsi="Times New Roman"/>
          <w:b w:val="0"/>
          <w:color w:val="auto"/>
        </w:rPr>
        <w:t>правовая</w:t>
      </w:r>
      <w:r w:rsidR="00BE3E8E">
        <w:rPr>
          <w:rFonts w:ascii="Times New Roman" w:hAnsi="Times New Roman"/>
          <w:b w:val="0"/>
          <w:color w:val="auto"/>
        </w:rPr>
        <w:t xml:space="preserve"> </w:t>
      </w:r>
      <w:r w:rsidR="001948E4" w:rsidRPr="00BE3E8E">
        <w:rPr>
          <w:rFonts w:ascii="Times New Roman" w:hAnsi="Times New Roman"/>
          <w:b w:val="0"/>
          <w:color w:val="auto"/>
        </w:rPr>
        <w:t>форма</w:t>
      </w:r>
      <w:r w:rsidR="00BE3E8E">
        <w:rPr>
          <w:rFonts w:ascii="Times New Roman" w:hAnsi="Times New Roman"/>
          <w:b w:val="0"/>
          <w:color w:val="auto"/>
        </w:rPr>
        <w:t xml:space="preserve"> </w:t>
      </w:r>
      <w:r w:rsidR="001948E4" w:rsidRPr="00BE3E8E">
        <w:rPr>
          <w:rFonts w:ascii="Times New Roman" w:hAnsi="Times New Roman"/>
          <w:b w:val="0"/>
          <w:color w:val="auto"/>
        </w:rPr>
        <w:t>регулирования</w:t>
      </w:r>
      <w:r w:rsidR="00BE3E8E">
        <w:rPr>
          <w:rFonts w:ascii="Times New Roman" w:hAnsi="Times New Roman"/>
          <w:b w:val="0"/>
          <w:color w:val="auto"/>
        </w:rPr>
        <w:t xml:space="preserve"> </w:t>
      </w:r>
      <w:r w:rsidR="001948E4" w:rsidRPr="00BE3E8E">
        <w:rPr>
          <w:rFonts w:ascii="Times New Roman" w:hAnsi="Times New Roman"/>
          <w:b w:val="0"/>
          <w:color w:val="auto"/>
        </w:rPr>
        <w:t>лизинговых</w:t>
      </w:r>
      <w:r w:rsidR="00BE3E8E">
        <w:rPr>
          <w:rFonts w:ascii="Times New Roman" w:hAnsi="Times New Roman"/>
          <w:b w:val="0"/>
          <w:color w:val="auto"/>
        </w:rPr>
        <w:t xml:space="preserve"> </w:t>
      </w:r>
      <w:r w:rsidR="001948E4" w:rsidRPr="00BE3E8E">
        <w:rPr>
          <w:rFonts w:ascii="Times New Roman" w:hAnsi="Times New Roman"/>
          <w:b w:val="0"/>
          <w:color w:val="auto"/>
        </w:rPr>
        <w:t>сделок</w:t>
      </w:r>
      <w:r w:rsidR="00BE3E8E">
        <w:rPr>
          <w:rFonts w:ascii="Times New Roman" w:hAnsi="Times New Roman"/>
          <w:b w:val="0"/>
          <w:color w:val="auto"/>
        </w:rPr>
        <w:t xml:space="preserve"> </w:t>
      </w:r>
      <w:r w:rsidR="00E625F1" w:rsidRPr="00BE3E8E">
        <w:rPr>
          <w:rFonts w:ascii="Times New Roman" w:hAnsi="Times New Roman"/>
          <w:b w:val="0"/>
          <w:color w:val="auto"/>
        </w:rPr>
        <w:t>в</w:t>
      </w:r>
      <w:r w:rsidR="00BE3E8E">
        <w:rPr>
          <w:rFonts w:ascii="Times New Roman" w:hAnsi="Times New Roman"/>
          <w:b w:val="0"/>
          <w:color w:val="auto"/>
        </w:rPr>
        <w:t xml:space="preserve"> </w:t>
      </w:r>
      <w:r w:rsidR="001948E4" w:rsidRPr="00BE3E8E">
        <w:rPr>
          <w:rFonts w:ascii="Times New Roman" w:hAnsi="Times New Roman"/>
          <w:b w:val="0"/>
          <w:color w:val="auto"/>
        </w:rPr>
        <w:t>РФ</w:t>
      </w:r>
      <w:bookmarkEnd w:id="4"/>
      <w:bookmarkEnd w:id="5"/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При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любой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форме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отношений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неотъемлемым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элементом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хозяйственных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связей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партнеров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является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(контракт),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под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которым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понимается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соглашение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установлении,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изменении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или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прекращении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гражданских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прав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обязанностей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двух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или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нескольких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лиц.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Он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определяет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важнейшие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функционирования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субъектов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сделок,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соблюдение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действующих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стране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законов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принятых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себя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обязательств.</w:t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Всякая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сделка,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которой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имеется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более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одной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стороны,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называется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договором.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bCs/>
          <w:sz w:val="28"/>
          <w:szCs w:val="28"/>
        </w:rPr>
        <w:t>Сделка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—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это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правомерное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волевое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действие,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событие,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для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необходимы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как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внутренняя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воля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(желание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достичь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определенного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результата),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так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внешняя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—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волеизъявление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форме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подписания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договора.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Для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возникновения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необходимо,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чтобы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воля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всех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сторон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сделки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совпадала.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имеет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два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значения:</w:t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1)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юридический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факт,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порождающий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права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обязанности;</w:t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2)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само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правоотношение,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содержание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которого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составляют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эти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права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обязанности.</w:t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Лизинговые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связи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могут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быть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двух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видов: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bCs/>
          <w:sz w:val="28"/>
          <w:szCs w:val="28"/>
        </w:rPr>
        <w:t>простые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—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когда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заключается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один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между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двумя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сторонами;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bCs/>
          <w:sz w:val="28"/>
          <w:szCs w:val="28"/>
        </w:rPr>
        <w:t>сложные</w:t>
      </w:r>
      <w:r w:rsidR="00BE3E8E">
        <w:rPr>
          <w:rFonts w:ascii="Times New Roman" w:hAnsi="Times New Roman"/>
          <w:bCs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—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если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заключается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несколько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договоров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участием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трех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более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субъектов.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зависимости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конкретных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отношения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могут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обеспечиваться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целым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комплексом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хозяйственных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взаимосвязанных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взаимообусловленных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договоров,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обладающим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внутренним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единством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дифференциацией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отношений.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Центральное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место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занимают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обязательные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договоры,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опосредующие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передачу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имущества.</w:t>
      </w:r>
      <w:r w:rsidR="00DB531E" w:rsidRPr="00BE3E8E">
        <w:rPr>
          <w:rStyle w:val="ae"/>
          <w:rFonts w:ascii="Times New Roman" w:hAnsi="Times New Roman"/>
          <w:sz w:val="28"/>
          <w:szCs w:val="28"/>
        </w:rPr>
        <w:footnoteReference w:id="4"/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Лизинговые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отношения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устанавливаются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форме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хозяйственных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договоров,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направленных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регулирование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экономической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деятельности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субъектов.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Хозяйственные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общем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имеют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следующие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отличительные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признаки:</w:t>
      </w:r>
    </w:p>
    <w:p w:rsidR="001948E4" w:rsidRPr="00BE3E8E" w:rsidRDefault="001948E4" w:rsidP="00BE3E8E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сторонами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отношений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являются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только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юридические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лица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индивидуальные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предприниматели;</w:t>
      </w:r>
    </w:p>
    <w:p w:rsidR="001948E4" w:rsidRPr="00BE3E8E" w:rsidRDefault="001948E4" w:rsidP="00BE3E8E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имеют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особый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порядок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заключения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арбитражное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урегулирование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преддоговорных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отношений;</w:t>
      </w:r>
    </w:p>
    <w:p w:rsidR="001948E4" w:rsidRPr="00BE3E8E" w:rsidRDefault="001948E4" w:rsidP="00BE3E8E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регулируются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действующим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хозяйственным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законодательством;</w:t>
      </w:r>
    </w:p>
    <w:p w:rsidR="001948E4" w:rsidRPr="00BE3E8E" w:rsidRDefault="001948E4" w:rsidP="00BE3E8E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основе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содержат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плановый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акт,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обязательный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для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исполнения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всеми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сторонами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договора.</w:t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Все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деловые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связи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между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субъектами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регламентируются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законодательством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теми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условиями,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которые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они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предусмотрели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своих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соглашениях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партнерами.</w:t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Многие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предприниматели,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особенно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начинающие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дело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малом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бизнесе,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применяют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различные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формы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типовых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договоров.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Они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значительно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облегчают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процесс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составления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конкретного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договора.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следует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иметь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виду,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что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каждый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имеет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индивидуальный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характер,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типовая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форма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никогда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может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учесть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всех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особенностей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конкретной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ситуации.</w:t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Лизинговое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соглашение,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как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любой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хозяйственный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выполняет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сложные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многообразные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функции,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которые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можно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объединить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две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основные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группы: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общие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специфические.</w:t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Договор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системе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операций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юридически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закрепляет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между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участниками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экономические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отношения,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придает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форму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обязательств,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выполнение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которых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защищается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законом,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выполняет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следующие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функции:</w:t>
      </w:r>
    </w:p>
    <w:p w:rsidR="001948E4" w:rsidRPr="00BE3E8E" w:rsidRDefault="001948E4" w:rsidP="00BE3E8E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bCs/>
          <w:sz w:val="28"/>
          <w:szCs w:val="28"/>
        </w:rPr>
        <w:t>служит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основой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формирования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производственной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программы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субъектов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средством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увязки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объемов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производства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потребления;</w:t>
      </w:r>
    </w:p>
    <w:p w:rsidR="001948E4" w:rsidRPr="00BE3E8E" w:rsidRDefault="001948E4" w:rsidP="00BE3E8E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bCs/>
          <w:sz w:val="28"/>
          <w:szCs w:val="28"/>
        </w:rPr>
        <w:t>определяет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порядок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способы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выполнения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взаимных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обязательств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сторон,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правила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поведения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контроля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поведением;</w:t>
      </w:r>
    </w:p>
    <w:p w:rsidR="001948E4" w:rsidRPr="00BE3E8E" w:rsidRDefault="001948E4" w:rsidP="00BE3E8E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bCs/>
          <w:sz w:val="28"/>
          <w:szCs w:val="28"/>
        </w:rPr>
        <w:t>предусматривает</w:t>
      </w:r>
      <w:r w:rsidR="00BE3E8E">
        <w:rPr>
          <w:rFonts w:ascii="Times New Roman" w:hAnsi="Times New Roman"/>
          <w:bCs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способы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экономической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защиты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интересов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участников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отношений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случай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нарушения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обязательств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субъектами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путем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введения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применения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системы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имущественных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санкций.</w:t>
      </w:r>
    </w:p>
    <w:p w:rsidR="001948E4" w:rsidRPr="00BE3E8E" w:rsidRDefault="001948E4" w:rsidP="00BE3E8E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самом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общем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виде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сделки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могут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быть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охарактеризованы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помощи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общепринятой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системы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признаков.</w:t>
      </w:r>
    </w:p>
    <w:p w:rsidR="001948E4" w:rsidRPr="00BE3E8E" w:rsidRDefault="001948E4" w:rsidP="00BE3E8E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Хозяйственный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(лизинговый)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считается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правомерным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имеет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юридическую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силу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соблюдении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следующих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требований:</w:t>
      </w:r>
    </w:p>
    <w:p w:rsidR="001948E4" w:rsidRPr="00BE3E8E" w:rsidRDefault="001948E4" w:rsidP="00BE3E8E">
      <w:pPr>
        <w:widowControl w:val="0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каждая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сторона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имеет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статус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субъекта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отношений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(право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юридического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лица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—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предприятий,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полная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гражданская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дееспособность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индивидуальных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предпринимателей);</w:t>
      </w:r>
    </w:p>
    <w:p w:rsidR="001948E4" w:rsidRPr="00BE3E8E" w:rsidRDefault="001948E4" w:rsidP="00BE3E8E">
      <w:pPr>
        <w:widowControl w:val="0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юридическое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лицо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действует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рамках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специальной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(уставной)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правоспособности,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физическое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лицо,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подписавшее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его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имени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—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пределах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предоставленных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ему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полномочий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(уставом,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договором,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доверенностью);</w:t>
      </w:r>
    </w:p>
    <w:p w:rsidR="001948E4" w:rsidRPr="00BE3E8E" w:rsidRDefault="001948E4" w:rsidP="00BE3E8E">
      <w:pPr>
        <w:widowControl w:val="0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включены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все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существенные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соответствии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его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видом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особенностями;</w:t>
      </w:r>
    </w:p>
    <w:p w:rsidR="001948E4" w:rsidRPr="00BE3E8E" w:rsidRDefault="001948E4" w:rsidP="00BE3E8E">
      <w:pPr>
        <w:widowControl w:val="0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прямые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запреты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законов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нарушены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условиями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договора;</w:t>
      </w:r>
    </w:p>
    <w:p w:rsidR="001948E4" w:rsidRPr="00BE3E8E" w:rsidRDefault="001948E4" w:rsidP="00BE3E8E">
      <w:pPr>
        <w:widowControl w:val="0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при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согласовании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соблюдены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императивные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нормы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законодательства.</w:t>
      </w:r>
    </w:p>
    <w:p w:rsidR="001948E4" w:rsidRPr="00BE3E8E" w:rsidRDefault="001948E4" w:rsidP="00BE3E8E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Договор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является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консесуальным,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так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как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считается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заключенным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момента,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когда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стороны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требуемой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форме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достигли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соглашения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всем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существенным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условиям.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Он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имеет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возмездный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характер,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так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как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имущество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предоставляется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лизингополучателю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плату,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есть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всегда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порождает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обязательства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предоставлению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имущества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пользование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обмен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получение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встречного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удовлетворения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виде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платежей.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Содержание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должно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отражать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особенности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отношений,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том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числе:</w:t>
      </w:r>
    </w:p>
    <w:p w:rsidR="001948E4" w:rsidRPr="00BE3E8E" w:rsidRDefault="001948E4" w:rsidP="00BE3E8E">
      <w:pPr>
        <w:widowControl w:val="0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выбор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предмета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его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продавца,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как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правило,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лизингополучателем-товаропроизводителем;</w:t>
      </w:r>
    </w:p>
    <w:p w:rsidR="001948E4" w:rsidRPr="00BE3E8E" w:rsidRDefault="001948E4" w:rsidP="00BE3E8E">
      <w:pPr>
        <w:widowControl w:val="0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указание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предпринимательский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характер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использования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объекта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лизинга;</w:t>
      </w:r>
    </w:p>
    <w:p w:rsidR="001948E4" w:rsidRPr="00BE3E8E" w:rsidRDefault="001948E4" w:rsidP="00BE3E8E">
      <w:pPr>
        <w:widowControl w:val="0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уведомление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продавца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имущества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его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передаче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лизинг;</w:t>
      </w:r>
    </w:p>
    <w:p w:rsidR="001948E4" w:rsidRPr="00BE3E8E" w:rsidRDefault="001948E4" w:rsidP="00BE3E8E">
      <w:pPr>
        <w:widowControl w:val="0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сумма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платежей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весь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срок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должна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включать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полную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или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близкую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стоимость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имущества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др.</w:t>
      </w:r>
    </w:p>
    <w:p w:rsidR="001948E4" w:rsidRPr="00BE3E8E" w:rsidRDefault="001948E4" w:rsidP="00BE3E8E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Любая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сделка,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прежде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всего,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должна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быть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действительной,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что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определяет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следующая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совокупность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условий:</w:t>
      </w:r>
    </w:p>
    <w:p w:rsidR="001948E4" w:rsidRPr="00BE3E8E" w:rsidRDefault="001948E4" w:rsidP="00BE3E8E">
      <w:pPr>
        <w:widowControl w:val="0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законность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содержания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—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соответствие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требованиям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закона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нормативных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актов;</w:t>
      </w:r>
    </w:p>
    <w:p w:rsidR="001948E4" w:rsidRPr="00BE3E8E" w:rsidRDefault="001948E4" w:rsidP="00BE3E8E">
      <w:pPr>
        <w:widowControl w:val="0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способность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физических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юридических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лиц,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участвующих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сделке;</w:t>
      </w:r>
    </w:p>
    <w:p w:rsidR="001948E4" w:rsidRPr="00BE3E8E" w:rsidRDefault="001948E4" w:rsidP="00BE3E8E">
      <w:pPr>
        <w:widowControl w:val="0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соответствие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воли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волеизъявления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сторон;</w:t>
      </w:r>
    </w:p>
    <w:p w:rsidR="001948E4" w:rsidRPr="00BE3E8E" w:rsidRDefault="001948E4" w:rsidP="00BE3E8E">
      <w:pPr>
        <w:widowControl w:val="0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соблюдение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формы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сделки.</w:t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Все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остальные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сделки,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отвечающие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указанным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требованиям,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считаются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недействительными.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Они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подразделяются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две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группы: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ничтожные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оспоримые.</w:t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Учитывая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необходимость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создания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одинаково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благоприятных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для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распространения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отношений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различных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сферах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производства,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разработке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заключении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сделок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целесообразно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руководствоваться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определенными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принципами.</w:t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зависимости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вида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структура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может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варьироваться.</w:t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Все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разнообразие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условий,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включаемых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объединяется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три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группы: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существенные,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дополнительные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(обычные)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прочие.</w:t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Обязательными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признаками,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которым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квалифицируется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как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являются:</w:t>
      </w:r>
    </w:p>
    <w:p w:rsidR="001948E4" w:rsidRPr="00BE3E8E" w:rsidRDefault="001948E4" w:rsidP="00BE3E8E">
      <w:pPr>
        <w:widowControl w:val="0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указание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наличие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инвестирования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денежных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средств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предмет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лизинга;</w:t>
      </w:r>
    </w:p>
    <w:p w:rsidR="001948E4" w:rsidRPr="00BE3E8E" w:rsidRDefault="001948E4" w:rsidP="00BE3E8E">
      <w:pPr>
        <w:widowControl w:val="0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передача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предмета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непосредственно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лизингопокупателю;</w:t>
      </w:r>
    </w:p>
    <w:p w:rsidR="001948E4" w:rsidRPr="00BE3E8E" w:rsidRDefault="001948E4" w:rsidP="00BE3E8E">
      <w:pPr>
        <w:widowControl w:val="0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соответствие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содержания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законодательству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РФ;</w:t>
      </w:r>
    </w:p>
    <w:p w:rsidR="001948E4" w:rsidRPr="00BE3E8E" w:rsidRDefault="001948E4" w:rsidP="00BE3E8E">
      <w:pPr>
        <w:widowControl w:val="0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ссылка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купли-продажи,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соответствии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которым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передача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предмета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международного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финансового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должна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производиться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позднее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чем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через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шесть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месяцев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момента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пересечения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предметом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таможенной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границы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РФ,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кроме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случаев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транспортировки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его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территории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России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свыше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этого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срока.</w:t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Субъекты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сами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свободно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устанавливают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учетом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соответствия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императивным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—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абсолютно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обязательным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нормам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закона.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Они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прямо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предписывают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сторонам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направление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действий,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которых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отступать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нельзя</w:t>
      </w:r>
      <w:r w:rsidR="00DB531E" w:rsidRPr="00BE3E8E">
        <w:rPr>
          <w:rStyle w:val="ae"/>
          <w:rFonts w:ascii="Times New Roman" w:hAnsi="Times New Roman"/>
          <w:sz w:val="28"/>
          <w:szCs w:val="28"/>
        </w:rPr>
        <w:footnoteReference w:id="5"/>
      </w:r>
      <w:r w:rsidRPr="00BE3E8E">
        <w:rPr>
          <w:rFonts w:ascii="Times New Roman" w:hAnsi="Times New Roman"/>
          <w:sz w:val="28"/>
          <w:szCs w:val="28"/>
        </w:rPr>
        <w:t>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Например,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отношении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ГК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РФ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установлен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ряд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императивных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норм,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среди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которых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следующие:</w:t>
      </w:r>
    </w:p>
    <w:p w:rsidR="001948E4" w:rsidRPr="00BE3E8E" w:rsidRDefault="001948E4" w:rsidP="00BE3E8E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лизинговое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имущество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используется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только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для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предпринимательских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целей</w:t>
      </w:r>
      <w:r w:rsidR="00DB531E" w:rsidRPr="00BE3E8E">
        <w:rPr>
          <w:rStyle w:val="ae"/>
          <w:rFonts w:ascii="Times New Roman" w:hAnsi="Times New Roman"/>
          <w:sz w:val="28"/>
          <w:szCs w:val="28"/>
        </w:rPr>
        <w:footnoteReference w:id="6"/>
      </w:r>
      <w:r w:rsidRPr="00BE3E8E">
        <w:rPr>
          <w:rFonts w:ascii="Times New Roman" w:hAnsi="Times New Roman"/>
          <w:sz w:val="28"/>
          <w:szCs w:val="28"/>
        </w:rPr>
        <w:t>;</w:t>
      </w:r>
    </w:p>
    <w:p w:rsidR="001948E4" w:rsidRPr="00BE3E8E" w:rsidRDefault="001948E4" w:rsidP="00BE3E8E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объектом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могут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быть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земельные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участки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другие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природные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комплексы;</w:t>
      </w:r>
    </w:p>
    <w:p w:rsidR="001948E4" w:rsidRPr="00BE3E8E" w:rsidRDefault="001948E4" w:rsidP="00BE3E8E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обязательное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уведомление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продавца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передаче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приобретаемого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имущества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аренду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определенному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лицу</w:t>
      </w:r>
      <w:r w:rsidR="00DB531E" w:rsidRPr="00BE3E8E">
        <w:rPr>
          <w:rStyle w:val="ae"/>
          <w:rFonts w:ascii="Times New Roman" w:hAnsi="Times New Roman"/>
          <w:sz w:val="28"/>
          <w:szCs w:val="28"/>
        </w:rPr>
        <w:footnoteReference w:id="7"/>
      </w:r>
      <w:r w:rsidRPr="00BE3E8E">
        <w:rPr>
          <w:rFonts w:ascii="Times New Roman" w:hAnsi="Times New Roman"/>
          <w:sz w:val="28"/>
          <w:szCs w:val="28"/>
        </w:rPr>
        <w:t>;</w:t>
      </w:r>
    </w:p>
    <w:p w:rsidR="001948E4" w:rsidRPr="00BE3E8E" w:rsidRDefault="001948E4" w:rsidP="00BE3E8E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арендатор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имеет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права,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предусмотренные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для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покупателя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имущества,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др.</w:t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Большинство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же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статей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Федерального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закона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№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164-ФЗ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параграфа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шестого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ГК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РФ,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регулирующего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отношения,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носят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bCs/>
          <w:sz w:val="28"/>
          <w:szCs w:val="28"/>
        </w:rPr>
        <w:t>диспозитивный</w:t>
      </w:r>
      <w:r w:rsidR="00BE3E8E">
        <w:rPr>
          <w:rFonts w:ascii="Times New Roman" w:hAnsi="Times New Roman"/>
          <w:bCs/>
          <w:sz w:val="28"/>
          <w:szCs w:val="28"/>
        </w:rPr>
        <w:t xml:space="preserve"> </w:t>
      </w:r>
      <w:r w:rsidRPr="00BE3E8E">
        <w:rPr>
          <w:rFonts w:ascii="Times New Roman" w:hAnsi="Times New Roman"/>
          <w:bCs/>
          <w:sz w:val="28"/>
          <w:szCs w:val="28"/>
        </w:rPr>
        <w:t>характер,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стороны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могут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решать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многие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вопросы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своему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усмотрению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условии,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что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это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противоречит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закону.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отличие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императивной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диспозитивная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норма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применяется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лишь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постольку,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поскольку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соглашением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сторон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установлено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иное.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Стороны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могут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установить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условие,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отличное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предусмотренного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указанной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норме,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либо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вообще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исключить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ее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применение.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Только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отсутствии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такого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соглашения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определяется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диспозитивной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нормой.</w:t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Так,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закон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допускает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диспозитивное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решение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сторонами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отношений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следующих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вопросов:</w:t>
      </w:r>
    </w:p>
    <w:p w:rsidR="001948E4" w:rsidRPr="00BE3E8E" w:rsidRDefault="001948E4" w:rsidP="00BE3E8E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выбор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продавца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объекта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</w:t>
      </w:r>
      <w:r w:rsidR="00E625F1" w:rsidRPr="00BE3E8E">
        <w:rPr>
          <w:rStyle w:val="ae"/>
          <w:rFonts w:ascii="Times New Roman" w:hAnsi="Times New Roman"/>
          <w:sz w:val="28"/>
          <w:szCs w:val="28"/>
        </w:rPr>
        <w:footnoteReference w:id="8"/>
      </w:r>
      <w:r w:rsidRPr="00BE3E8E">
        <w:rPr>
          <w:rFonts w:ascii="Times New Roman" w:hAnsi="Times New Roman"/>
          <w:sz w:val="28"/>
          <w:szCs w:val="28"/>
        </w:rPr>
        <w:t>;</w:t>
      </w:r>
    </w:p>
    <w:p w:rsidR="001948E4" w:rsidRPr="00BE3E8E" w:rsidRDefault="001948E4" w:rsidP="00BE3E8E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передача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продавцом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предмета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непосредственно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арендатору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месте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его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нахождения</w:t>
      </w:r>
      <w:r w:rsidR="00E625F1" w:rsidRPr="00BE3E8E">
        <w:rPr>
          <w:rStyle w:val="ae"/>
          <w:rFonts w:ascii="Times New Roman" w:hAnsi="Times New Roman"/>
          <w:sz w:val="28"/>
          <w:szCs w:val="28"/>
        </w:rPr>
        <w:footnoteReference w:id="9"/>
      </w:r>
      <w:r w:rsidR="00BE3E8E">
        <w:rPr>
          <w:rFonts w:ascii="Times New Roman" w:hAnsi="Times New Roman"/>
          <w:sz w:val="28"/>
          <w:szCs w:val="28"/>
        </w:rPr>
        <w:t xml:space="preserve"> </w:t>
      </w:r>
    </w:p>
    <w:p w:rsidR="001948E4" w:rsidRPr="00BE3E8E" w:rsidRDefault="001948E4" w:rsidP="00BE3E8E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переход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риска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случайной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гибели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или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порчи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имущества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арендатору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момент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передачи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ему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объекта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</w:t>
      </w:r>
      <w:r w:rsidR="00E625F1" w:rsidRPr="00BE3E8E">
        <w:rPr>
          <w:rStyle w:val="ae"/>
          <w:rFonts w:ascii="Times New Roman" w:hAnsi="Times New Roman"/>
          <w:sz w:val="28"/>
          <w:szCs w:val="28"/>
        </w:rPr>
        <w:footnoteReference w:id="10"/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др.</w:t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bCs/>
          <w:sz w:val="28"/>
          <w:szCs w:val="28"/>
        </w:rPr>
        <w:t>Существенными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считаются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условия,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которые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необходимы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достаточны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для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заключения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выражают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его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природу.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отсутствии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хотя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бы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одного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из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них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признается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заключенным,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если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имеются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все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существенные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—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он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вступает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силу,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если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даже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содержит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других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условий</w:t>
      </w:r>
      <w:r w:rsidR="00E625F1" w:rsidRPr="00BE3E8E">
        <w:rPr>
          <w:rStyle w:val="ae"/>
          <w:rFonts w:ascii="Times New Roman" w:hAnsi="Times New Roman"/>
          <w:sz w:val="28"/>
          <w:szCs w:val="28"/>
        </w:rPr>
        <w:footnoteReference w:id="11"/>
      </w:r>
      <w:r w:rsidRPr="00BE3E8E">
        <w:rPr>
          <w:rFonts w:ascii="Times New Roman" w:hAnsi="Times New Roman"/>
          <w:sz w:val="28"/>
          <w:szCs w:val="28"/>
        </w:rPr>
        <w:t>.</w:t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bCs/>
          <w:sz w:val="28"/>
          <w:szCs w:val="28"/>
        </w:rPr>
        <w:t>Дополнительные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определяют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отдельные,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частные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вопросы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отношений,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вытекающие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из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специфики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вида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или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действующих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законов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нормативных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актов.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bCs/>
          <w:sz w:val="28"/>
          <w:szCs w:val="28"/>
        </w:rPr>
        <w:t>Прочие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условия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приобретают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юридическую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силу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только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включении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основе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лежит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чужая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воля,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навязанная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сторонам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кем-то,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свободно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выраженная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воля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самих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сторон,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которые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могут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заключить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или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заключить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Принуждение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заключению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не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допускается,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исключением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случаев,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когда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обязанность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одной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из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сторон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заключить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прямо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предусмотрена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законом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либо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добровольно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принятым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обязательством.</w:t>
      </w:r>
    </w:p>
    <w:p w:rsidR="001948E4" w:rsidRPr="00BE3E8E" w:rsidRDefault="001948E4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EB7" w:rsidRPr="00BE3E8E" w:rsidRDefault="00333EB7" w:rsidP="00BE3E8E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</w:rPr>
      </w:pPr>
      <w:r w:rsidRPr="00BE3E8E">
        <w:rPr>
          <w:rStyle w:val="apple-style-span"/>
          <w:rFonts w:ascii="Times New Roman" w:hAnsi="Times New Roman"/>
          <w:sz w:val="28"/>
        </w:rPr>
        <w:br w:type="page"/>
      </w:r>
    </w:p>
    <w:p w:rsidR="00E625F1" w:rsidRPr="00BE3E8E" w:rsidRDefault="00E625F1" w:rsidP="00BE3E8E">
      <w:pPr>
        <w:pStyle w:val="1"/>
        <w:keepNext w:val="0"/>
        <w:keepLines w:val="0"/>
        <w:widowControl w:val="0"/>
        <w:spacing w:before="0"/>
        <w:ind w:firstLine="709"/>
        <w:rPr>
          <w:rFonts w:ascii="Times New Roman" w:hAnsi="Times New Roman"/>
          <w:b w:val="0"/>
          <w:color w:val="auto"/>
        </w:rPr>
      </w:pPr>
      <w:bookmarkStart w:id="6" w:name="_Toc279869206"/>
      <w:bookmarkStart w:id="7" w:name="_Toc279869526"/>
      <w:r w:rsidRPr="00BE3E8E">
        <w:rPr>
          <w:rFonts w:ascii="Times New Roman" w:hAnsi="Times New Roman"/>
          <w:b w:val="0"/>
          <w:color w:val="auto"/>
        </w:rPr>
        <w:t>Заключение</w:t>
      </w:r>
      <w:bookmarkEnd w:id="6"/>
      <w:bookmarkEnd w:id="7"/>
    </w:p>
    <w:p w:rsidR="00333EB7" w:rsidRPr="00BE3E8E" w:rsidRDefault="00333EB7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25D12" w:rsidRPr="00BE3E8E" w:rsidRDefault="00E625F1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Таким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образом,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6F517A" w:rsidRPr="00BE3E8E">
        <w:rPr>
          <w:rFonts w:ascii="Times New Roman" w:hAnsi="Times New Roman"/>
          <w:sz w:val="28"/>
          <w:szCs w:val="28"/>
        </w:rPr>
        <w:t>реферате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были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рассмотрен</w:t>
      </w:r>
      <w:r w:rsidR="006F517A" w:rsidRPr="00BE3E8E">
        <w:rPr>
          <w:rFonts w:ascii="Times New Roman" w:hAnsi="Times New Roman"/>
          <w:sz w:val="28"/>
          <w:szCs w:val="28"/>
        </w:rPr>
        <w:t>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сущность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особенности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отношений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международном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бизнесе,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также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особенности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соглашения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(договора)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соответствии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российским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законодательством</w:t>
      </w:r>
      <w:r w:rsidR="006F517A" w:rsidRPr="00BE3E8E">
        <w:rPr>
          <w:rFonts w:ascii="Times New Roman" w:hAnsi="Times New Roman"/>
          <w:sz w:val="28"/>
          <w:szCs w:val="28"/>
        </w:rPr>
        <w:t>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6F517A" w:rsidRPr="00BE3E8E">
        <w:rPr>
          <w:rFonts w:ascii="Times New Roman" w:hAnsi="Times New Roman"/>
          <w:sz w:val="28"/>
          <w:szCs w:val="28"/>
        </w:rPr>
        <w:t>что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6F517A" w:rsidRPr="00BE3E8E">
        <w:rPr>
          <w:rFonts w:ascii="Times New Roman" w:hAnsi="Times New Roman"/>
          <w:sz w:val="28"/>
          <w:szCs w:val="28"/>
        </w:rPr>
        <w:t>соответствует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6F517A" w:rsidRPr="00BE3E8E">
        <w:rPr>
          <w:rFonts w:ascii="Times New Roman" w:hAnsi="Times New Roman"/>
          <w:sz w:val="28"/>
          <w:szCs w:val="28"/>
        </w:rPr>
        <w:t>поставленным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6F517A" w:rsidRPr="00BE3E8E">
        <w:rPr>
          <w:rFonts w:ascii="Times New Roman" w:hAnsi="Times New Roman"/>
          <w:sz w:val="28"/>
          <w:szCs w:val="28"/>
        </w:rPr>
        <w:t>задачам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работы</w:t>
      </w:r>
      <w:r w:rsidR="006F517A" w:rsidRPr="00BE3E8E">
        <w:rPr>
          <w:rFonts w:ascii="Times New Roman" w:hAnsi="Times New Roman"/>
          <w:sz w:val="28"/>
          <w:szCs w:val="28"/>
        </w:rPr>
        <w:t>.</w:t>
      </w:r>
      <w:r w:rsidR="00BE3E8E">
        <w:rPr>
          <w:rFonts w:ascii="Times New Roman" w:hAnsi="Times New Roman"/>
          <w:sz w:val="28"/>
          <w:szCs w:val="28"/>
        </w:rPr>
        <w:t xml:space="preserve"> </w:t>
      </w:r>
    </w:p>
    <w:p w:rsidR="00E625F1" w:rsidRPr="00BE3E8E" w:rsidRDefault="006F517A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Более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того,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очевидна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высокая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важность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лизинговых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отношений,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поскольку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приносит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выгоды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всем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участникам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договорных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отношений.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позиции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лизингодателя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лизинг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–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эффективное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средство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сбыта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продукции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машиностроения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решения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инвестиционных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проблем.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Для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лизингополучателя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активная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работа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рынке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лизинговых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услуг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обусловливает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оперативное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обновление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основного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капитала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без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крупных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разовых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Fonts w:ascii="Times New Roman" w:hAnsi="Times New Roman"/>
          <w:sz w:val="28"/>
          <w:szCs w:val="28"/>
        </w:rPr>
        <w:t>инвестиций.</w:t>
      </w:r>
    </w:p>
    <w:p w:rsidR="00E625F1" w:rsidRPr="00BE3E8E" w:rsidRDefault="006F517A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В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заключение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важно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отметить,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что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="00725D12" w:rsidRPr="00BE3E8E">
        <w:rPr>
          <w:rStyle w:val="apple-style-span"/>
          <w:rFonts w:ascii="Times New Roman" w:hAnsi="Times New Roman"/>
          <w:sz w:val="28"/>
          <w:szCs w:val="28"/>
        </w:rPr>
        <w:t>н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есмотря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небольшое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число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норм,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регулирующих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непосредственно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договор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финансовой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аренды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(лизинга),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ГК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РФ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предусматривает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принятия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каких-либо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федеральных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законов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или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правовых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актов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договоре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лизинга,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как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это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имеет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место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отношении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некоторых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других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гражданско-правовых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договоров.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</w:t>
      </w:r>
      <w:r w:rsidR="00BE3E8E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этой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связи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возникает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насущная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необходимость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принятия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дополнительных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законодательных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актов,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относящихся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к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определению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основных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понятий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лизингового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соглашения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и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особенностей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операций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лизинга.</w:t>
      </w:r>
    </w:p>
    <w:p w:rsidR="0098310E" w:rsidRPr="00BE3E8E" w:rsidRDefault="0098310E" w:rsidP="00BE3E8E">
      <w:pPr>
        <w:pStyle w:val="1"/>
        <w:keepNext w:val="0"/>
        <w:keepLines w:val="0"/>
        <w:widowControl w:val="0"/>
        <w:spacing w:before="0"/>
        <w:ind w:firstLine="709"/>
        <w:rPr>
          <w:rFonts w:ascii="Times New Roman" w:hAnsi="Times New Roman"/>
          <w:b w:val="0"/>
          <w:color w:val="auto"/>
        </w:rPr>
      </w:pPr>
      <w:bookmarkStart w:id="8" w:name="_Toc278891296"/>
    </w:p>
    <w:p w:rsidR="00DE20CC" w:rsidRPr="00AB6AC9" w:rsidRDefault="00DE20CC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3E8E">
        <w:rPr>
          <w:rFonts w:ascii="Times New Roman" w:hAnsi="Times New Roman"/>
          <w:sz w:val="28"/>
        </w:rPr>
        <w:br w:type="page"/>
      </w:r>
    </w:p>
    <w:p w:rsidR="0098310E" w:rsidRPr="00BE3E8E" w:rsidRDefault="0098310E" w:rsidP="00BE3E8E">
      <w:pPr>
        <w:pStyle w:val="1"/>
        <w:keepNext w:val="0"/>
        <w:keepLines w:val="0"/>
        <w:widowControl w:val="0"/>
        <w:spacing w:before="0"/>
        <w:ind w:firstLine="709"/>
        <w:rPr>
          <w:rFonts w:ascii="Times New Roman" w:hAnsi="Times New Roman"/>
          <w:b w:val="0"/>
          <w:color w:val="auto"/>
        </w:rPr>
      </w:pPr>
      <w:bookmarkStart w:id="9" w:name="_Toc279869207"/>
      <w:bookmarkStart w:id="10" w:name="_Toc279869527"/>
      <w:r w:rsidRPr="00BE3E8E">
        <w:rPr>
          <w:rFonts w:ascii="Times New Roman" w:hAnsi="Times New Roman"/>
          <w:b w:val="0"/>
          <w:color w:val="auto"/>
        </w:rPr>
        <w:t>Список</w:t>
      </w:r>
      <w:r w:rsidR="00BE3E8E">
        <w:rPr>
          <w:rFonts w:ascii="Times New Roman" w:hAnsi="Times New Roman"/>
          <w:b w:val="0"/>
          <w:color w:val="auto"/>
        </w:rPr>
        <w:t xml:space="preserve"> </w:t>
      </w:r>
      <w:r w:rsidRPr="00BE3E8E">
        <w:rPr>
          <w:rFonts w:ascii="Times New Roman" w:hAnsi="Times New Roman"/>
          <w:b w:val="0"/>
          <w:color w:val="auto"/>
        </w:rPr>
        <w:t>литературы</w:t>
      </w:r>
      <w:bookmarkEnd w:id="8"/>
      <w:bookmarkEnd w:id="9"/>
      <w:bookmarkEnd w:id="10"/>
    </w:p>
    <w:p w:rsidR="0098310E" w:rsidRPr="00BE3E8E" w:rsidRDefault="0098310E" w:rsidP="00BE3E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8310E" w:rsidRPr="00BE3E8E" w:rsidRDefault="0098310E" w:rsidP="00BE3E8E">
      <w:pPr>
        <w:pStyle w:val="a6"/>
        <w:widowControl w:val="0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Учебник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«Международные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экономические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отношения»,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под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ред.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Рыбалкина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В.Е.,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Юнити,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М.,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2008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г;</w:t>
      </w:r>
    </w:p>
    <w:p w:rsidR="0098310E" w:rsidRPr="00BE3E8E" w:rsidRDefault="0098310E" w:rsidP="00BE3E8E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Учебник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«Мировая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экономика»,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под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ред.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Ю.А.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Щербанина,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М.,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«Юнити»,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2009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г.;</w:t>
      </w:r>
    </w:p>
    <w:p w:rsidR="00DB531E" w:rsidRPr="00BE3E8E" w:rsidRDefault="00CD28D7" w:rsidP="00BE3E8E">
      <w:pPr>
        <w:pStyle w:val="a6"/>
        <w:widowControl w:val="0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Лекция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П.И.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Толмачева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коммерческие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операции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и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торговые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сделки</w:t>
      </w:r>
      <w:r w:rsidR="00DB531E" w:rsidRPr="00BE3E8E">
        <w:rPr>
          <w:rFonts w:ascii="Times New Roman" w:hAnsi="Times New Roman"/>
          <w:sz w:val="28"/>
          <w:szCs w:val="28"/>
        </w:rPr>
        <w:t>;</w:t>
      </w:r>
    </w:p>
    <w:p w:rsidR="00DB531E" w:rsidRPr="00BE3E8E" w:rsidRDefault="00DB531E" w:rsidP="00BE3E8E">
      <w:pPr>
        <w:pStyle w:val="a6"/>
        <w:widowControl w:val="0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E3E8E">
        <w:rPr>
          <w:rStyle w:val="apple-style-span"/>
          <w:rFonts w:ascii="Times New Roman" w:hAnsi="Times New Roman"/>
          <w:sz w:val="28"/>
          <w:szCs w:val="28"/>
        </w:rPr>
        <w:t>Статья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доктора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экономических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наук,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В.А.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Горемыкин,</w:t>
      </w:r>
      <w:r w:rsidR="00BE3E8E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AB6AC9">
        <w:rPr>
          <w:rFonts w:ascii="Times New Roman" w:hAnsi="Times New Roman"/>
          <w:sz w:val="28"/>
          <w:szCs w:val="28"/>
        </w:rPr>
        <w:t>"Справочник</w:t>
      </w:r>
      <w:r w:rsidR="00BE3E8E" w:rsidRPr="00AB6AC9">
        <w:rPr>
          <w:rFonts w:ascii="Times New Roman" w:hAnsi="Times New Roman"/>
          <w:sz w:val="28"/>
          <w:szCs w:val="28"/>
        </w:rPr>
        <w:t xml:space="preserve"> </w:t>
      </w:r>
      <w:r w:rsidRPr="00AB6AC9">
        <w:rPr>
          <w:rFonts w:ascii="Times New Roman" w:hAnsi="Times New Roman"/>
          <w:sz w:val="28"/>
          <w:szCs w:val="28"/>
        </w:rPr>
        <w:t>экономиста"</w:t>
      </w:r>
      <w:r w:rsidR="00BE3E8E" w:rsidRPr="00AB6AC9">
        <w:rPr>
          <w:rFonts w:ascii="Times New Roman" w:hAnsi="Times New Roman"/>
          <w:sz w:val="28"/>
          <w:szCs w:val="28"/>
        </w:rPr>
        <w:t xml:space="preserve"> </w:t>
      </w:r>
      <w:r w:rsidRPr="00AB6AC9">
        <w:rPr>
          <w:rFonts w:ascii="Times New Roman" w:hAnsi="Times New Roman"/>
          <w:sz w:val="28"/>
          <w:szCs w:val="28"/>
        </w:rPr>
        <w:t>№4</w:t>
      </w:r>
      <w:r w:rsidR="00BE3E8E" w:rsidRPr="00AB6AC9">
        <w:rPr>
          <w:rFonts w:ascii="Times New Roman" w:hAnsi="Times New Roman"/>
          <w:sz w:val="28"/>
          <w:szCs w:val="28"/>
        </w:rPr>
        <w:t xml:space="preserve"> </w:t>
      </w:r>
      <w:r w:rsidRPr="00AB6AC9">
        <w:rPr>
          <w:rFonts w:ascii="Times New Roman" w:hAnsi="Times New Roman"/>
          <w:sz w:val="28"/>
          <w:szCs w:val="28"/>
        </w:rPr>
        <w:t>2009</w:t>
      </w:r>
      <w:r w:rsidRPr="00BE3E8E">
        <w:rPr>
          <w:rStyle w:val="apple-style-span"/>
          <w:rFonts w:ascii="Times New Roman" w:hAnsi="Times New Roman"/>
          <w:sz w:val="28"/>
          <w:szCs w:val="28"/>
        </w:rPr>
        <w:t>;</w:t>
      </w:r>
    </w:p>
    <w:p w:rsidR="0098310E" w:rsidRPr="00BE3E8E" w:rsidRDefault="00DB531E" w:rsidP="00BE3E8E">
      <w:pPr>
        <w:pStyle w:val="a6"/>
        <w:widowControl w:val="0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E3E8E">
        <w:rPr>
          <w:rFonts w:ascii="Times New Roman" w:hAnsi="Times New Roman"/>
          <w:sz w:val="28"/>
          <w:szCs w:val="28"/>
        </w:rPr>
        <w:t>Гражданский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кодекс</w:t>
      </w:r>
      <w:r w:rsidR="00BE3E8E">
        <w:rPr>
          <w:rFonts w:ascii="Times New Roman" w:hAnsi="Times New Roman"/>
          <w:sz w:val="28"/>
          <w:szCs w:val="28"/>
        </w:rPr>
        <w:t xml:space="preserve"> </w:t>
      </w:r>
      <w:r w:rsidRPr="00BE3E8E">
        <w:rPr>
          <w:rFonts w:ascii="Times New Roman" w:hAnsi="Times New Roman"/>
          <w:sz w:val="28"/>
          <w:szCs w:val="28"/>
        </w:rPr>
        <w:t>РФ</w:t>
      </w:r>
      <w:r w:rsidR="00CD28D7" w:rsidRPr="00BE3E8E">
        <w:rPr>
          <w:rFonts w:ascii="Times New Roman" w:hAnsi="Times New Roman"/>
          <w:sz w:val="28"/>
          <w:szCs w:val="28"/>
        </w:rPr>
        <w:t>;</w:t>
      </w:r>
    </w:p>
    <w:p w:rsidR="001948E4" w:rsidRPr="00BE3E8E" w:rsidRDefault="001948E4" w:rsidP="00BE3E8E">
      <w:pPr>
        <w:pStyle w:val="a6"/>
        <w:widowControl w:val="0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E3E8E">
        <w:rPr>
          <w:rStyle w:val="apple-style-span"/>
          <w:rFonts w:ascii="Times New Roman" w:hAnsi="Times New Roman"/>
          <w:iCs/>
          <w:sz w:val="28"/>
          <w:szCs w:val="28"/>
        </w:rPr>
        <w:t>Федеральный</w:t>
      </w:r>
      <w:r w:rsidR="00BE3E8E">
        <w:rPr>
          <w:rStyle w:val="apple-style-span"/>
          <w:rFonts w:ascii="Times New Roman" w:hAnsi="Times New Roman"/>
          <w:iCs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iCs/>
          <w:sz w:val="28"/>
          <w:szCs w:val="28"/>
        </w:rPr>
        <w:t>закон</w:t>
      </w:r>
      <w:r w:rsidR="00BE3E8E">
        <w:rPr>
          <w:rStyle w:val="apple-style-span"/>
          <w:rFonts w:ascii="Times New Roman" w:hAnsi="Times New Roman"/>
          <w:iCs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iCs/>
          <w:sz w:val="28"/>
          <w:szCs w:val="28"/>
        </w:rPr>
        <w:t>N</w:t>
      </w:r>
      <w:r w:rsidR="00BE3E8E">
        <w:rPr>
          <w:rStyle w:val="apple-style-span"/>
          <w:rFonts w:ascii="Times New Roman" w:hAnsi="Times New Roman"/>
          <w:iCs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iCs/>
          <w:sz w:val="28"/>
          <w:szCs w:val="28"/>
        </w:rPr>
        <w:t>164-ФЗ</w:t>
      </w:r>
      <w:r w:rsidR="00BE3E8E">
        <w:rPr>
          <w:rStyle w:val="apple-style-span"/>
          <w:rFonts w:ascii="Times New Roman" w:hAnsi="Times New Roman"/>
          <w:iCs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iCs/>
          <w:sz w:val="28"/>
          <w:szCs w:val="28"/>
        </w:rPr>
        <w:t>«О</w:t>
      </w:r>
      <w:r w:rsidR="00BE3E8E">
        <w:rPr>
          <w:rStyle w:val="apple-style-span"/>
          <w:rFonts w:ascii="Times New Roman" w:hAnsi="Times New Roman"/>
          <w:iCs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iCs/>
          <w:sz w:val="28"/>
          <w:szCs w:val="28"/>
        </w:rPr>
        <w:t>финансовой</w:t>
      </w:r>
      <w:r w:rsidR="00BE3E8E">
        <w:rPr>
          <w:rStyle w:val="apple-style-span"/>
          <w:rFonts w:ascii="Times New Roman" w:hAnsi="Times New Roman"/>
          <w:iCs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iCs/>
          <w:sz w:val="28"/>
          <w:szCs w:val="28"/>
        </w:rPr>
        <w:t>аренде</w:t>
      </w:r>
      <w:r w:rsidR="00BE3E8E">
        <w:rPr>
          <w:rStyle w:val="apple-style-span"/>
          <w:rFonts w:ascii="Times New Roman" w:hAnsi="Times New Roman"/>
          <w:iCs/>
          <w:sz w:val="28"/>
          <w:szCs w:val="28"/>
        </w:rPr>
        <w:t xml:space="preserve"> </w:t>
      </w:r>
      <w:r w:rsidRPr="00BE3E8E">
        <w:rPr>
          <w:rStyle w:val="apple-style-span"/>
          <w:rFonts w:ascii="Times New Roman" w:hAnsi="Times New Roman"/>
          <w:iCs/>
          <w:sz w:val="28"/>
          <w:szCs w:val="28"/>
        </w:rPr>
        <w:t>(лизинге)».</w:t>
      </w:r>
    </w:p>
    <w:p w:rsidR="0098310E" w:rsidRPr="00AB6AC9" w:rsidRDefault="0098310E" w:rsidP="00BE3E8E">
      <w:pPr>
        <w:widowControl w:val="0"/>
        <w:tabs>
          <w:tab w:val="left" w:pos="426"/>
        </w:tabs>
        <w:spacing w:after="0" w:line="360" w:lineRule="auto"/>
        <w:jc w:val="center"/>
        <w:rPr>
          <w:rFonts w:ascii="Times New Roman" w:hAnsi="Times New Roman"/>
          <w:color w:val="FFFFFF"/>
          <w:sz w:val="28"/>
          <w:szCs w:val="28"/>
        </w:rPr>
      </w:pPr>
      <w:bookmarkStart w:id="11" w:name="_GoBack"/>
      <w:bookmarkEnd w:id="11"/>
    </w:p>
    <w:sectPr w:rsidR="0098310E" w:rsidRPr="00AB6AC9" w:rsidSect="00BE3E8E">
      <w:headerReference w:type="default" r:id="rId8"/>
      <w:head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E3D" w:rsidRDefault="00F52E3D" w:rsidP="00DE20CC">
      <w:pPr>
        <w:spacing w:after="0" w:line="240" w:lineRule="auto"/>
      </w:pPr>
      <w:r>
        <w:separator/>
      </w:r>
    </w:p>
  </w:endnote>
  <w:endnote w:type="continuationSeparator" w:id="0">
    <w:p w:rsidR="00F52E3D" w:rsidRDefault="00F52E3D" w:rsidP="00DE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E3D" w:rsidRDefault="00F52E3D" w:rsidP="00DE20CC">
      <w:pPr>
        <w:spacing w:after="0" w:line="240" w:lineRule="auto"/>
      </w:pPr>
      <w:r>
        <w:separator/>
      </w:r>
    </w:p>
  </w:footnote>
  <w:footnote w:type="continuationSeparator" w:id="0">
    <w:p w:rsidR="00F52E3D" w:rsidRDefault="00F52E3D" w:rsidP="00DE20CC">
      <w:pPr>
        <w:spacing w:after="0" w:line="240" w:lineRule="auto"/>
      </w:pPr>
      <w:r>
        <w:continuationSeparator/>
      </w:r>
    </w:p>
  </w:footnote>
  <w:footnote w:id="1">
    <w:p w:rsidR="00F52E3D" w:rsidRDefault="00333EB7">
      <w:pPr>
        <w:pStyle w:val="ac"/>
      </w:pPr>
      <w:r>
        <w:rPr>
          <w:rStyle w:val="ae"/>
        </w:rPr>
        <w:footnoteRef/>
      </w:r>
      <w:r>
        <w:t xml:space="preserve"> </w:t>
      </w:r>
      <w:r w:rsidRPr="002F3AAF">
        <w:rPr>
          <w:rFonts w:ascii="Times New Roman" w:hAnsi="Times New Roman"/>
        </w:rPr>
        <w:t>Учебник «Международные экономические отношения», под ред. Рыбалкина В.Е., Юнити, М., 2008 г</w:t>
      </w:r>
      <w:r>
        <w:rPr>
          <w:rFonts w:ascii="Times New Roman" w:hAnsi="Times New Roman"/>
        </w:rPr>
        <w:t>;</w:t>
      </w:r>
    </w:p>
  </w:footnote>
  <w:footnote w:id="2">
    <w:p w:rsidR="00F52E3D" w:rsidRDefault="00333EB7">
      <w:pPr>
        <w:pStyle w:val="ac"/>
      </w:pPr>
      <w:r>
        <w:rPr>
          <w:rStyle w:val="ae"/>
        </w:rPr>
        <w:footnoteRef/>
      </w:r>
      <w:r>
        <w:t xml:space="preserve"> </w:t>
      </w:r>
      <w:r w:rsidRPr="00BE27FD">
        <w:rPr>
          <w:rFonts w:ascii="Times New Roman" w:hAnsi="Times New Roman"/>
        </w:rPr>
        <w:t>Лекция П.И. Толмачева коммерческие операции и торговые сделки;</w:t>
      </w:r>
    </w:p>
  </w:footnote>
  <w:footnote w:id="3">
    <w:p w:rsidR="00F52E3D" w:rsidRDefault="00333EB7">
      <w:pPr>
        <w:pStyle w:val="ac"/>
      </w:pPr>
      <w:r>
        <w:rPr>
          <w:rStyle w:val="ae"/>
        </w:rPr>
        <w:footnoteRef/>
      </w:r>
      <w:r>
        <w:t xml:space="preserve"> </w:t>
      </w:r>
      <w:r w:rsidRPr="00B974DA">
        <w:rPr>
          <w:rFonts w:ascii="Times New Roman" w:hAnsi="Times New Roman"/>
        </w:rPr>
        <w:t>Учебник «Международные экономические отношения», под ред. Рыбалкина В.Е., Юнити, М., 2008 г</w:t>
      </w:r>
    </w:p>
  </w:footnote>
  <w:footnote w:id="4">
    <w:p w:rsidR="00F52E3D" w:rsidRDefault="00333EB7">
      <w:pPr>
        <w:pStyle w:val="ac"/>
      </w:pPr>
      <w:r w:rsidRPr="00DB531E">
        <w:rPr>
          <w:rStyle w:val="ae"/>
        </w:rPr>
        <w:footnoteRef/>
      </w:r>
      <w:r w:rsidRPr="00DB531E">
        <w:t xml:space="preserve"> </w:t>
      </w:r>
      <w:r w:rsidRPr="00DB531E">
        <w:rPr>
          <w:rStyle w:val="apple-style-span"/>
          <w:rFonts w:ascii="Arial" w:hAnsi="Arial" w:cs="Arial"/>
          <w:sz w:val="17"/>
          <w:szCs w:val="17"/>
        </w:rPr>
        <w:t xml:space="preserve">Д-р экономических наук  В.А. Горемыкин, </w:t>
      </w:r>
      <w:r w:rsidRPr="00AB6AC9">
        <w:rPr>
          <w:rFonts w:ascii="Arial" w:hAnsi="Arial" w:cs="Arial"/>
          <w:sz w:val="17"/>
          <w:szCs w:val="17"/>
        </w:rPr>
        <w:t>"Справочник экономиста" №4, 2009</w:t>
      </w:r>
      <w:r>
        <w:rPr>
          <w:rStyle w:val="apple-style-span"/>
          <w:rFonts w:ascii="Arial" w:hAnsi="Arial" w:cs="Arial"/>
          <w:sz w:val="17"/>
          <w:szCs w:val="17"/>
        </w:rPr>
        <w:t xml:space="preserve"> год</w:t>
      </w:r>
    </w:p>
  </w:footnote>
  <w:footnote w:id="5">
    <w:p w:rsidR="00F52E3D" w:rsidRDefault="00333EB7">
      <w:pPr>
        <w:pStyle w:val="ac"/>
      </w:pPr>
      <w:r>
        <w:rPr>
          <w:rStyle w:val="ae"/>
        </w:rPr>
        <w:footnoteRef/>
      </w:r>
      <w:r>
        <w:t xml:space="preserve"> Статья 422 ГК РФ</w:t>
      </w:r>
    </w:p>
  </w:footnote>
  <w:footnote w:id="6">
    <w:p w:rsidR="00F52E3D" w:rsidRDefault="00333EB7">
      <w:pPr>
        <w:pStyle w:val="ac"/>
      </w:pPr>
      <w:r>
        <w:rPr>
          <w:rStyle w:val="ae"/>
        </w:rPr>
        <w:footnoteRef/>
      </w:r>
      <w:r>
        <w:t xml:space="preserve"> </w:t>
      </w:r>
      <w:r w:rsidRPr="001948E4">
        <w:rPr>
          <w:rFonts w:ascii="Arial" w:hAnsi="Arial" w:cs="Arial"/>
          <w:color w:val="000000"/>
          <w:sz w:val="17"/>
          <w:szCs w:val="17"/>
        </w:rPr>
        <w:t>ст. 666 ГК РФ</w:t>
      </w:r>
    </w:p>
  </w:footnote>
  <w:footnote w:id="7">
    <w:p w:rsidR="00F52E3D" w:rsidRDefault="00333EB7">
      <w:pPr>
        <w:pStyle w:val="ac"/>
      </w:pPr>
      <w:r>
        <w:rPr>
          <w:rStyle w:val="ae"/>
        </w:rPr>
        <w:footnoteRef/>
      </w:r>
      <w:r>
        <w:t xml:space="preserve"> </w:t>
      </w:r>
      <w:r w:rsidRPr="001948E4">
        <w:rPr>
          <w:rFonts w:ascii="Arial" w:hAnsi="Arial" w:cs="Arial"/>
          <w:color w:val="000000"/>
          <w:sz w:val="17"/>
          <w:szCs w:val="17"/>
        </w:rPr>
        <w:t>ст. 667 ГК РФ</w:t>
      </w:r>
    </w:p>
  </w:footnote>
  <w:footnote w:id="8">
    <w:p w:rsidR="00F52E3D" w:rsidRDefault="00333EB7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/>
          <w:color w:val="000000"/>
        </w:rPr>
        <w:t>ст. 665 ГК РФ;</w:t>
      </w:r>
    </w:p>
  </w:footnote>
  <w:footnote w:id="9">
    <w:p w:rsidR="00F52E3D" w:rsidRDefault="00333EB7">
      <w:pPr>
        <w:pStyle w:val="ac"/>
      </w:pPr>
      <w:r w:rsidRPr="00E625F1">
        <w:rPr>
          <w:rStyle w:val="ae"/>
        </w:rPr>
        <w:footnoteRef/>
      </w:r>
      <w:r w:rsidRPr="00E625F1">
        <w:t xml:space="preserve"> </w:t>
      </w:r>
      <w:r>
        <w:rPr>
          <w:rFonts w:ascii="Times New Roman" w:hAnsi="Times New Roman"/>
          <w:color w:val="000000"/>
        </w:rPr>
        <w:t>ст. 668 ГК РФ</w:t>
      </w:r>
      <w:r w:rsidRPr="00E625F1">
        <w:rPr>
          <w:rFonts w:ascii="Times New Roman" w:hAnsi="Times New Roman"/>
          <w:color w:val="000000"/>
        </w:rPr>
        <w:t>;</w:t>
      </w:r>
    </w:p>
  </w:footnote>
  <w:footnote w:id="10">
    <w:p w:rsidR="00F52E3D" w:rsidRDefault="00333EB7">
      <w:pPr>
        <w:pStyle w:val="ac"/>
      </w:pPr>
      <w:r>
        <w:rPr>
          <w:rStyle w:val="ae"/>
        </w:rPr>
        <w:footnoteRef/>
      </w:r>
      <w:r w:rsidRPr="00E625F1">
        <w:rPr>
          <w:rFonts w:ascii="Times New Roman" w:hAnsi="Times New Roman"/>
          <w:color w:val="000000"/>
        </w:rPr>
        <w:t>ст. 17 Федерального</w:t>
      </w:r>
      <w:r>
        <w:rPr>
          <w:rFonts w:ascii="Times New Roman" w:hAnsi="Times New Roman"/>
          <w:color w:val="000000"/>
        </w:rPr>
        <w:t xml:space="preserve"> закона № 164-ФЗ, ст. 669 ГК РФ;</w:t>
      </w:r>
    </w:p>
  </w:footnote>
  <w:footnote w:id="11">
    <w:p w:rsidR="00F52E3D" w:rsidRDefault="00333EB7">
      <w:pPr>
        <w:pStyle w:val="ac"/>
      </w:pPr>
      <w:r w:rsidRPr="00E625F1">
        <w:rPr>
          <w:rStyle w:val="ae"/>
        </w:rPr>
        <w:footnoteRef/>
      </w:r>
      <w:r w:rsidRPr="00E625F1">
        <w:t xml:space="preserve"> </w:t>
      </w:r>
      <w:r>
        <w:rPr>
          <w:rFonts w:ascii="Times New Roman" w:hAnsi="Times New Roman"/>
          <w:color w:val="000000"/>
        </w:rPr>
        <w:t>ст. 432 ГК РФ.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8E" w:rsidRPr="00BE3E8E" w:rsidRDefault="00BE3E8E" w:rsidP="00BE3E8E">
    <w:pPr>
      <w:pStyle w:val="a8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8E" w:rsidRPr="00BE3E8E" w:rsidRDefault="00BE3E8E" w:rsidP="00BE3E8E">
    <w:pPr>
      <w:pStyle w:val="a8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257F"/>
    <w:multiLevelType w:val="multilevel"/>
    <w:tmpl w:val="9736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D1E33"/>
    <w:multiLevelType w:val="hybridMultilevel"/>
    <w:tmpl w:val="9AA2B1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7A39FB"/>
    <w:multiLevelType w:val="multilevel"/>
    <w:tmpl w:val="0568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34CE0"/>
    <w:multiLevelType w:val="multilevel"/>
    <w:tmpl w:val="0444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A97C9D"/>
    <w:multiLevelType w:val="multilevel"/>
    <w:tmpl w:val="B110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EB761D"/>
    <w:multiLevelType w:val="multilevel"/>
    <w:tmpl w:val="9736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922D5"/>
    <w:multiLevelType w:val="multilevel"/>
    <w:tmpl w:val="F9E8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6553FE"/>
    <w:multiLevelType w:val="hybridMultilevel"/>
    <w:tmpl w:val="47DC2574"/>
    <w:lvl w:ilvl="0" w:tplc="2D2E9F76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1975380"/>
    <w:multiLevelType w:val="hybridMultilevel"/>
    <w:tmpl w:val="BCF80024"/>
    <w:lvl w:ilvl="0" w:tplc="64989B7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>
    <w:nsid w:val="564A1BA2"/>
    <w:multiLevelType w:val="multilevel"/>
    <w:tmpl w:val="8ED6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4F61C2"/>
    <w:multiLevelType w:val="hybridMultilevel"/>
    <w:tmpl w:val="4A12F6A8"/>
    <w:lvl w:ilvl="0" w:tplc="2D2E9F76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72BE2F1F"/>
    <w:multiLevelType w:val="multilevel"/>
    <w:tmpl w:val="C91A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437507"/>
    <w:multiLevelType w:val="multilevel"/>
    <w:tmpl w:val="9F88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650F65"/>
    <w:multiLevelType w:val="multilevel"/>
    <w:tmpl w:val="9736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9"/>
  </w:num>
  <w:num w:numId="11">
    <w:abstractNumId w:val="11"/>
  </w:num>
  <w:num w:numId="12">
    <w:abstractNumId w:val="10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318"/>
    <w:rsid w:val="000D719C"/>
    <w:rsid w:val="001948E4"/>
    <w:rsid w:val="001B4318"/>
    <w:rsid w:val="00286804"/>
    <w:rsid w:val="002F3AAF"/>
    <w:rsid w:val="00333EB7"/>
    <w:rsid w:val="005D737A"/>
    <w:rsid w:val="00624248"/>
    <w:rsid w:val="006F517A"/>
    <w:rsid w:val="00725D12"/>
    <w:rsid w:val="0088798E"/>
    <w:rsid w:val="00951147"/>
    <w:rsid w:val="0098310E"/>
    <w:rsid w:val="00A24650"/>
    <w:rsid w:val="00AB6AC9"/>
    <w:rsid w:val="00AD0A43"/>
    <w:rsid w:val="00B22681"/>
    <w:rsid w:val="00B974DA"/>
    <w:rsid w:val="00BE27FD"/>
    <w:rsid w:val="00BE3E8E"/>
    <w:rsid w:val="00C60BC2"/>
    <w:rsid w:val="00C76E01"/>
    <w:rsid w:val="00CC603C"/>
    <w:rsid w:val="00CD28D7"/>
    <w:rsid w:val="00DB15E9"/>
    <w:rsid w:val="00DB531E"/>
    <w:rsid w:val="00DE20CC"/>
    <w:rsid w:val="00DE36FB"/>
    <w:rsid w:val="00E625F1"/>
    <w:rsid w:val="00EE1001"/>
    <w:rsid w:val="00F30718"/>
    <w:rsid w:val="00F52E3D"/>
    <w:rsid w:val="00F65F6A"/>
    <w:rsid w:val="00F9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0FF4310-2B7B-4F51-BAFF-28C54CDE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BC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8310E"/>
    <w:pPr>
      <w:keepNext/>
      <w:keepLines/>
      <w:spacing w:before="480" w:after="0" w:line="360" w:lineRule="auto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831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1">
    <w:name w:val="Без интервала1"/>
    <w:rsid w:val="001B4318"/>
    <w:pPr>
      <w:jc w:val="both"/>
    </w:pPr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1B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B431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1B4318"/>
    <w:rPr>
      <w:rFonts w:cs="Times New Roman"/>
    </w:rPr>
  </w:style>
  <w:style w:type="character" w:customStyle="1" w:styleId="apple-converted-space">
    <w:name w:val="apple-converted-space"/>
    <w:rsid w:val="001B4318"/>
    <w:rPr>
      <w:rFonts w:cs="Times New Roman"/>
    </w:rPr>
  </w:style>
  <w:style w:type="character" w:styleId="a5">
    <w:name w:val="Emphasis"/>
    <w:uiPriority w:val="20"/>
    <w:qFormat/>
    <w:rsid w:val="001B4318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98310E"/>
    <w:pPr>
      <w:spacing w:line="360" w:lineRule="auto"/>
      <w:ind w:left="720"/>
      <w:contextualSpacing/>
      <w:jc w:val="both"/>
    </w:pPr>
  </w:style>
  <w:style w:type="character" w:styleId="a7">
    <w:name w:val="Hyperlink"/>
    <w:uiPriority w:val="99"/>
    <w:unhideWhenUsed/>
    <w:rsid w:val="0098310E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DE2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DE20CC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DE2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DE20CC"/>
    <w:rPr>
      <w:rFonts w:cs="Times New Roman"/>
    </w:rPr>
  </w:style>
  <w:style w:type="paragraph" w:styleId="ac">
    <w:name w:val="footnote text"/>
    <w:basedOn w:val="a"/>
    <w:link w:val="ad"/>
    <w:uiPriority w:val="99"/>
    <w:semiHidden/>
    <w:unhideWhenUsed/>
    <w:rsid w:val="002F3AA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2F3AAF"/>
    <w:rPr>
      <w:rFonts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2F3AAF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24248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locked/>
    <w:rsid w:val="00624248"/>
    <w:rPr>
      <w:rFonts w:cs="Times New Roman"/>
      <w:sz w:val="20"/>
      <w:szCs w:val="20"/>
    </w:rPr>
  </w:style>
  <w:style w:type="character" w:styleId="af1">
    <w:name w:val="endnote reference"/>
    <w:uiPriority w:val="99"/>
    <w:semiHidden/>
    <w:unhideWhenUsed/>
    <w:rsid w:val="00624248"/>
    <w:rPr>
      <w:rFonts w:cs="Times New Roman"/>
      <w:vertAlign w:val="superscript"/>
    </w:rPr>
  </w:style>
  <w:style w:type="paragraph" w:styleId="af2">
    <w:name w:val="Normal (Web)"/>
    <w:basedOn w:val="a"/>
    <w:uiPriority w:val="99"/>
    <w:semiHidden/>
    <w:unhideWhenUsed/>
    <w:rsid w:val="001948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333EB7"/>
    <w:pPr>
      <w:spacing w:line="276" w:lineRule="auto"/>
      <w:jc w:val="left"/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333EB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92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FB72-D6FC-4F34-BCC4-80561715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2811</Words>
  <Characters>16024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2010-12-19T23:20:00Z</cp:lastPrinted>
  <dcterms:created xsi:type="dcterms:W3CDTF">2014-03-24T01:22:00Z</dcterms:created>
  <dcterms:modified xsi:type="dcterms:W3CDTF">2014-03-24T01:22:00Z</dcterms:modified>
</cp:coreProperties>
</file>