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60" w:rsidRPr="008F682B" w:rsidRDefault="008F682B" w:rsidP="008F682B">
      <w:pPr>
        <w:widowControl/>
        <w:shd w:val="clear" w:color="auto" w:fill="FFFFFF"/>
        <w:spacing w:line="360" w:lineRule="auto"/>
        <w:jc w:val="center"/>
        <w:rPr>
          <w:b/>
          <w:bCs/>
          <w:color w:val="000000"/>
          <w:sz w:val="28"/>
          <w:szCs w:val="32"/>
        </w:rPr>
      </w:pPr>
      <w:r w:rsidRPr="008F682B">
        <w:rPr>
          <w:b/>
          <w:bCs/>
          <w:color w:val="000000"/>
          <w:sz w:val="28"/>
          <w:szCs w:val="32"/>
        </w:rPr>
        <w:t>Введение</w:t>
      </w:r>
    </w:p>
    <w:p w:rsidR="008F682B" w:rsidRDefault="008F682B" w:rsidP="008F682B">
      <w:pPr>
        <w:widowControl/>
        <w:spacing w:line="360" w:lineRule="auto"/>
        <w:ind w:firstLine="709"/>
        <w:jc w:val="both"/>
        <w:rPr>
          <w:color w:val="000000"/>
          <w:sz w:val="28"/>
          <w:szCs w:val="28"/>
        </w:rPr>
      </w:pPr>
    </w:p>
    <w:p w:rsidR="00346460" w:rsidRPr="008F682B" w:rsidRDefault="00346460" w:rsidP="008F682B">
      <w:pPr>
        <w:widowControl/>
        <w:spacing w:line="360" w:lineRule="auto"/>
        <w:ind w:firstLine="709"/>
        <w:jc w:val="both"/>
        <w:rPr>
          <w:color w:val="000000"/>
          <w:sz w:val="28"/>
          <w:szCs w:val="28"/>
        </w:rPr>
      </w:pPr>
      <w:r w:rsidRPr="008F682B">
        <w:rPr>
          <w:color w:val="000000"/>
          <w:sz w:val="28"/>
          <w:szCs w:val="28"/>
        </w:rPr>
        <w:t>Налог – это обязательный платеж, поступающий в бюджетный фонд в определенных законом размерах и в установленные сроки. Совокупность разных видов налогов, в построении и методах исчисления которых реализуются определенные принципы, образуют налоговую систему страны.</w:t>
      </w:r>
    </w:p>
    <w:p w:rsidR="00346460" w:rsidRPr="008F682B" w:rsidRDefault="00346460" w:rsidP="008F682B">
      <w:pPr>
        <w:widowControl/>
        <w:spacing w:line="360" w:lineRule="auto"/>
        <w:ind w:firstLine="709"/>
        <w:jc w:val="both"/>
        <w:rPr>
          <w:color w:val="000000"/>
          <w:sz w:val="28"/>
          <w:szCs w:val="28"/>
        </w:rPr>
      </w:pPr>
      <w:r w:rsidRPr="008F682B">
        <w:rPr>
          <w:color w:val="000000"/>
          <w:sz w:val="28"/>
          <w:szCs w:val="28"/>
        </w:rPr>
        <w:t>Возможности финансовой стабилизации, во всяком случае – состояние доходной части бюджета, будет зависеть в основном от двух весьма влияющих друг на друга критериев. Первый и основной из них – развитие налоговой базы, т.е. общая ситуация в экономике, особенно в ее базовых отраслях; второй – налоговая система страны. Ибо от того, насколько оптимально выбраны объекты налогообложения, установлена величина налоговых ставок, отлажен механизм взимания налогов и т.д., зависит обратное воздействие налоговой системы на налоговую базу. Есть еще и третий критерий – организация и эффективность налоговой службы государства.</w:t>
      </w:r>
    </w:p>
    <w:p w:rsidR="00346460" w:rsidRPr="008F682B" w:rsidRDefault="00346460" w:rsidP="008F682B">
      <w:pPr>
        <w:widowControl/>
        <w:spacing w:line="360" w:lineRule="auto"/>
        <w:ind w:firstLine="709"/>
        <w:jc w:val="both"/>
        <w:rPr>
          <w:color w:val="000000"/>
          <w:sz w:val="28"/>
          <w:szCs w:val="28"/>
        </w:rPr>
      </w:pPr>
      <w:r w:rsidRPr="008F682B">
        <w:rPr>
          <w:color w:val="000000"/>
          <w:sz w:val="28"/>
          <w:szCs w:val="28"/>
        </w:rPr>
        <w:t>Объектами налогообложения являются доходы (прибыль), стоимость определенных товаров, отдельные</w:t>
      </w:r>
      <w:r w:rsidR="008F682B">
        <w:rPr>
          <w:color w:val="000000"/>
          <w:sz w:val="28"/>
          <w:szCs w:val="28"/>
        </w:rPr>
        <w:t xml:space="preserve"> </w:t>
      </w:r>
      <w:r w:rsidRPr="008F682B">
        <w:rPr>
          <w:color w:val="000000"/>
          <w:sz w:val="28"/>
          <w:szCs w:val="28"/>
        </w:rPr>
        <w:t>виды деятельности налогоплательщиков, операции с ценными бумагами, пользование природными ресурсами, имущество юридических и физических лиц, объем продаж, передача имущества, добавленная стоимость продукции, работ и услуг и другие объекты.</w:t>
      </w:r>
    </w:p>
    <w:p w:rsidR="00346460" w:rsidRPr="008F682B" w:rsidRDefault="00346460" w:rsidP="008F682B">
      <w:pPr>
        <w:widowControl/>
        <w:spacing w:line="360" w:lineRule="auto"/>
        <w:ind w:firstLine="709"/>
        <w:jc w:val="both"/>
        <w:rPr>
          <w:color w:val="000000"/>
          <w:sz w:val="28"/>
          <w:szCs w:val="28"/>
        </w:rPr>
      </w:pPr>
      <w:r w:rsidRPr="008F682B">
        <w:rPr>
          <w:color w:val="000000"/>
          <w:sz w:val="28"/>
          <w:szCs w:val="28"/>
        </w:rPr>
        <w:t>Предусмотрено, что один и тот же объект может облагаться налогом одного вида только один раз за определенный Законом период налогообложения.</w:t>
      </w:r>
    </w:p>
    <w:p w:rsidR="00346460" w:rsidRDefault="00346460" w:rsidP="008F682B">
      <w:pPr>
        <w:widowControl/>
        <w:shd w:val="clear" w:color="auto" w:fill="FFFFFF"/>
        <w:spacing w:line="360" w:lineRule="auto"/>
        <w:ind w:firstLine="709"/>
        <w:rPr>
          <w:b/>
          <w:bCs/>
          <w:color w:val="000000"/>
          <w:sz w:val="28"/>
          <w:szCs w:val="32"/>
        </w:rPr>
      </w:pPr>
    </w:p>
    <w:p w:rsidR="008F682B" w:rsidRPr="008F682B" w:rsidRDefault="008F682B" w:rsidP="008F682B">
      <w:pPr>
        <w:widowControl/>
        <w:shd w:val="clear" w:color="auto" w:fill="FFFFFF"/>
        <w:spacing w:line="360" w:lineRule="auto"/>
        <w:ind w:firstLine="709"/>
        <w:rPr>
          <w:b/>
          <w:bCs/>
          <w:color w:val="000000"/>
          <w:sz w:val="28"/>
          <w:szCs w:val="32"/>
        </w:rPr>
      </w:pPr>
    </w:p>
    <w:p w:rsidR="00E00D9F" w:rsidRDefault="008F682B" w:rsidP="008F682B">
      <w:pPr>
        <w:widowControl/>
        <w:shd w:val="clear" w:color="auto" w:fill="FFFFFF"/>
        <w:spacing w:line="360" w:lineRule="auto"/>
        <w:jc w:val="center"/>
        <w:rPr>
          <w:b/>
          <w:bCs/>
          <w:color w:val="000000"/>
          <w:sz w:val="28"/>
          <w:szCs w:val="32"/>
        </w:rPr>
      </w:pPr>
      <w:r>
        <w:rPr>
          <w:b/>
          <w:bCs/>
          <w:color w:val="000000"/>
          <w:sz w:val="28"/>
          <w:szCs w:val="32"/>
        </w:rPr>
        <w:br w:type="page"/>
      </w:r>
      <w:r w:rsidR="00BB6059" w:rsidRPr="008F682B">
        <w:rPr>
          <w:b/>
          <w:bCs/>
          <w:color w:val="000000"/>
          <w:sz w:val="28"/>
          <w:szCs w:val="32"/>
        </w:rPr>
        <w:t>1.</w:t>
      </w:r>
      <w:r w:rsidR="00E00D9F" w:rsidRPr="008F682B">
        <w:rPr>
          <w:b/>
          <w:bCs/>
          <w:color w:val="000000"/>
          <w:sz w:val="28"/>
          <w:szCs w:val="32"/>
        </w:rPr>
        <w:t xml:space="preserve"> </w:t>
      </w:r>
      <w:r w:rsidR="003C4DE8" w:rsidRPr="008F682B">
        <w:rPr>
          <w:b/>
          <w:bCs/>
          <w:color w:val="000000"/>
          <w:sz w:val="28"/>
          <w:szCs w:val="32"/>
        </w:rPr>
        <w:t>Единый социальный налог</w:t>
      </w:r>
    </w:p>
    <w:p w:rsidR="008F682B" w:rsidRPr="008F682B" w:rsidRDefault="008F682B" w:rsidP="008F682B">
      <w:pPr>
        <w:widowControl/>
        <w:shd w:val="clear" w:color="auto" w:fill="FFFFFF"/>
        <w:spacing w:line="360" w:lineRule="auto"/>
        <w:ind w:firstLine="709"/>
        <w:jc w:val="center"/>
        <w:rPr>
          <w:b/>
          <w:color w:val="000000"/>
          <w:sz w:val="28"/>
          <w:szCs w:val="32"/>
        </w:rPr>
      </w:pPr>
    </w:p>
    <w:p w:rsidR="00E00D9F" w:rsidRDefault="00BB6059" w:rsidP="008F682B">
      <w:pPr>
        <w:widowControl/>
        <w:shd w:val="clear" w:color="auto" w:fill="FFFFFF"/>
        <w:spacing w:line="360" w:lineRule="auto"/>
        <w:jc w:val="center"/>
        <w:rPr>
          <w:b/>
          <w:bCs/>
          <w:color w:val="000000"/>
          <w:sz w:val="28"/>
          <w:szCs w:val="28"/>
        </w:rPr>
      </w:pPr>
      <w:r w:rsidRPr="008F682B">
        <w:rPr>
          <w:b/>
          <w:bCs/>
          <w:color w:val="000000"/>
          <w:sz w:val="28"/>
          <w:szCs w:val="28"/>
        </w:rPr>
        <w:t xml:space="preserve">1.1 </w:t>
      </w:r>
      <w:r w:rsidR="00E00D9F" w:rsidRPr="008F682B">
        <w:rPr>
          <w:b/>
          <w:bCs/>
          <w:color w:val="000000"/>
          <w:sz w:val="28"/>
          <w:szCs w:val="28"/>
        </w:rPr>
        <w:t>Налогоплательщики</w:t>
      </w:r>
    </w:p>
    <w:p w:rsidR="008F682B" w:rsidRPr="008F682B" w:rsidRDefault="008F682B" w:rsidP="008F682B">
      <w:pPr>
        <w:widowControl/>
        <w:shd w:val="clear" w:color="auto" w:fill="FFFFFF"/>
        <w:spacing w:line="360" w:lineRule="auto"/>
        <w:jc w:val="center"/>
        <w:rPr>
          <w:b/>
          <w:color w:val="000000"/>
          <w:sz w:val="28"/>
          <w:szCs w:val="28"/>
        </w:rPr>
      </w:pPr>
    </w:p>
    <w:p w:rsidR="00E00D9F" w:rsidRPr="008F682B" w:rsidRDefault="00E00D9F" w:rsidP="008F682B">
      <w:pPr>
        <w:widowControl/>
        <w:shd w:val="clear" w:color="auto" w:fill="FFFFFF"/>
        <w:tabs>
          <w:tab w:val="left" w:pos="418"/>
        </w:tabs>
        <w:spacing w:line="360" w:lineRule="auto"/>
        <w:ind w:firstLine="709"/>
        <w:jc w:val="both"/>
        <w:rPr>
          <w:color w:val="000000"/>
          <w:sz w:val="28"/>
          <w:szCs w:val="28"/>
        </w:rPr>
      </w:pPr>
      <w:r w:rsidRPr="008F682B">
        <w:rPr>
          <w:color w:val="000000"/>
          <w:sz w:val="28"/>
          <w:szCs w:val="28"/>
        </w:rPr>
        <w:t>1.</w:t>
      </w:r>
      <w:r w:rsidRPr="008F682B">
        <w:rPr>
          <w:color w:val="000000"/>
          <w:sz w:val="28"/>
          <w:szCs w:val="28"/>
        </w:rPr>
        <w:tab/>
        <w:t>Налогоплательщиками налога признаются:</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1)лица, производящие выплаты физическим лицам: </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организации;</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индивидуальные предприниматели;</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физические лица, не признаваемые индивидуальными предпринимателями; </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2) индивидуальные предприниматели, адвокаты, нотариусы, занимающиеся частной практикой.</w:t>
      </w:r>
    </w:p>
    <w:p w:rsidR="00E00D9F" w:rsidRDefault="00E00D9F" w:rsidP="008F682B">
      <w:pPr>
        <w:widowControl/>
        <w:shd w:val="clear" w:color="auto" w:fill="FFFFFF"/>
        <w:tabs>
          <w:tab w:val="left" w:pos="418"/>
        </w:tabs>
        <w:spacing w:line="360" w:lineRule="auto"/>
        <w:ind w:firstLine="709"/>
        <w:jc w:val="both"/>
        <w:rPr>
          <w:color w:val="000000"/>
          <w:sz w:val="28"/>
          <w:szCs w:val="28"/>
        </w:rPr>
      </w:pPr>
      <w:r w:rsidRPr="008F682B">
        <w:rPr>
          <w:color w:val="000000"/>
          <w:sz w:val="28"/>
          <w:szCs w:val="28"/>
        </w:rPr>
        <w:t>2.</w:t>
      </w:r>
      <w:r w:rsidRPr="008F682B">
        <w:rPr>
          <w:color w:val="000000"/>
          <w:sz w:val="28"/>
          <w:szCs w:val="28"/>
        </w:rPr>
        <w:tab/>
        <w:t>Если налогоплательщик одновременно относится к нескольким категориям налогоплательщиков, он исчисляет и уплачивает налог по каждому основанию.</w:t>
      </w:r>
    </w:p>
    <w:p w:rsidR="008F682B" w:rsidRPr="008F682B" w:rsidRDefault="008F682B" w:rsidP="008F682B">
      <w:pPr>
        <w:widowControl/>
        <w:shd w:val="clear" w:color="auto" w:fill="FFFFFF"/>
        <w:tabs>
          <w:tab w:val="left" w:pos="418"/>
        </w:tabs>
        <w:spacing w:line="360" w:lineRule="auto"/>
        <w:ind w:firstLine="709"/>
        <w:jc w:val="both"/>
        <w:rPr>
          <w:color w:val="000000"/>
          <w:sz w:val="28"/>
          <w:szCs w:val="28"/>
        </w:rPr>
      </w:pPr>
    </w:p>
    <w:p w:rsidR="00E00D9F" w:rsidRPr="008F682B" w:rsidRDefault="00BB6059" w:rsidP="008F682B">
      <w:pPr>
        <w:widowControl/>
        <w:shd w:val="clear" w:color="auto" w:fill="FFFFFF"/>
        <w:spacing w:line="360" w:lineRule="auto"/>
        <w:jc w:val="center"/>
        <w:rPr>
          <w:b/>
          <w:iCs/>
          <w:color w:val="000000"/>
          <w:sz w:val="28"/>
          <w:szCs w:val="28"/>
        </w:rPr>
      </w:pPr>
      <w:r w:rsidRPr="008F682B">
        <w:rPr>
          <w:b/>
          <w:bCs/>
          <w:color w:val="000000"/>
          <w:sz w:val="28"/>
          <w:szCs w:val="28"/>
        </w:rPr>
        <w:t xml:space="preserve">1.2 </w:t>
      </w:r>
      <w:r w:rsidR="00E00D9F" w:rsidRPr="008F682B">
        <w:rPr>
          <w:b/>
          <w:bCs/>
          <w:color w:val="000000"/>
          <w:sz w:val="28"/>
          <w:szCs w:val="28"/>
        </w:rPr>
        <w:t>Объект налогообложения</w:t>
      </w:r>
    </w:p>
    <w:p w:rsidR="008F682B" w:rsidRDefault="008F682B" w:rsidP="008F682B">
      <w:pPr>
        <w:widowControl/>
        <w:shd w:val="clear" w:color="auto" w:fill="FFFFFF"/>
        <w:spacing w:line="360" w:lineRule="auto"/>
        <w:ind w:firstLine="709"/>
        <w:jc w:val="both"/>
        <w:rPr>
          <w:color w:val="000000"/>
          <w:sz w:val="28"/>
          <w:szCs w:val="28"/>
        </w:rPr>
      </w:pP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1</w:t>
      </w:r>
      <w:r w:rsidR="008A7F03" w:rsidRPr="008F682B">
        <w:rPr>
          <w:color w:val="000000"/>
          <w:sz w:val="28"/>
          <w:szCs w:val="28"/>
        </w:rPr>
        <w:t>.</w:t>
      </w:r>
      <w:r w:rsidRPr="008F682B">
        <w:rPr>
          <w:color w:val="000000"/>
          <w:sz w:val="28"/>
          <w:szCs w:val="28"/>
        </w:rPr>
        <w:t xml:space="preserve"> Объектом налогообложения для налогоплательщиков признаются выплаты и иные вознаграждения, начисляемые налогоплател</w:t>
      </w:r>
      <w:r w:rsidR="008A7F03" w:rsidRPr="008F682B">
        <w:rPr>
          <w:color w:val="000000"/>
          <w:sz w:val="28"/>
          <w:szCs w:val="28"/>
        </w:rPr>
        <w:t>ьщ</w:t>
      </w:r>
      <w:r w:rsidRPr="008F682B">
        <w:rPr>
          <w:color w:val="000000"/>
          <w:sz w:val="28"/>
          <w:szCs w:val="28"/>
        </w:rPr>
        <w:t>иками в пользу физических лиц по трудовым и гражданско-правовым договорам, предметом которых является выполнение работ, оказание услуг, а также по авторским договорам</w:t>
      </w:r>
      <w:r w:rsidR="008A7F03"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Объектом налогообложения для налогоплательщиков</w:t>
      </w:r>
      <w:r w:rsidR="008A7F03" w:rsidRPr="008F682B">
        <w:rPr>
          <w:color w:val="000000"/>
          <w:sz w:val="28"/>
          <w:szCs w:val="28"/>
        </w:rPr>
        <w:t xml:space="preserve"> </w:t>
      </w:r>
      <w:r w:rsidRPr="008F682B">
        <w:rPr>
          <w:color w:val="000000"/>
          <w:sz w:val="28"/>
          <w:szCs w:val="28"/>
        </w:rPr>
        <w:t>признаются выплаты и иные вознаграждения по трудовым и гражданско-правовым договорам, предметом которых является выполнение работ, оказание услуг, выплачиваемые налогоплательщиками в пользу физических лиц.</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w:t>
      </w:r>
      <w:r w:rsidR="008A7F03" w:rsidRPr="008F682B">
        <w:rPr>
          <w:color w:val="000000"/>
          <w:sz w:val="28"/>
          <w:szCs w:val="28"/>
        </w:rPr>
        <w:t xml:space="preserve"> </w:t>
      </w:r>
      <w:r w:rsidRPr="008F682B">
        <w:rPr>
          <w:color w:val="000000"/>
          <w:sz w:val="28"/>
          <w:szCs w:val="28"/>
        </w:rPr>
        <w:t>(имущественных прав).</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Не признаются объектом налогообложения для налогоплательщиков</w:t>
      </w:r>
      <w:r w:rsidR="008A7F03" w:rsidRPr="008F682B">
        <w:rPr>
          <w:color w:val="000000"/>
          <w:sz w:val="28"/>
          <w:szCs w:val="28"/>
        </w:rPr>
        <w:t xml:space="preserve"> </w:t>
      </w:r>
      <w:r w:rsidRPr="008F682B">
        <w:rPr>
          <w:color w:val="000000"/>
          <w:sz w:val="28"/>
          <w:szCs w:val="28"/>
        </w:rPr>
        <w:t>выплаты, начисленные в пользу физических лиц, являющихся иностранными гражданами и лицами без гражданства, по трудовым договорам, заключенным с российской организацией через ее обособленные подразделения, расположенные за пределами территории Российской Федерации, и вознаграждения, начисленные в пользу физических лиц, являющихся иностранными гражданами и лицами без гражданства, в связи с осуществлением ими деятельности за пределами территории Российской Федерации в рамках заключенных договоров гражданско-правового характера, предметом которых является выполнение работ, оказание услуг</w:t>
      </w:r>
      <w:r w:rsidR="008A7F03"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iCs/>
          <w:color w:val="000000"/>
          <w:sz w:val="28"/>
          <w:szCs w:val="28"/>
        </w:rPr>
        <w:t xml:space="preserve">2. </w:t>
      </w:r>
      <w:r w:rsidRPr="008F682B">
        <w:rPr>
          <w:color w:val="000000"/>
          <w:sz w:val="28"/>
          <w:szCs w:val="28"/>
        </w:rPr>
        <w:t>Объектом налогообложения для налогоплательщиков признаются доходы от предпринимательской либо иной профессиональной деятельности за вычетом расходов, связанных с их извлечением.</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3. </w:t>
      </w:r>
      <w:r w:rsidR="008A7F03" w:rsidRPr="008F682B">
        <w:rPr>
          <w:color w:val="000000"/>
          <w:sz w:val="28"/>
          <w:szCs w:val="28"/>
        </w:rPr>
        <w:t>В</w:t>
      </w:r>
      <w:r w:rsidRPr="008F682B">
        <w:rPr>
          <w:color w:val="000000"/>
          <w:sz w:val="28"/>
          <w:szCs w:val="28"/>
        </w:rPr>
        <w:t>ыплаты и вознаграждения (вне зависимости от формы, в которой они производятся) не признаются объектом налогообложения, если:</w:t>
      </w:r>
      <w:r w:rsidR="008F682B">
        <w:rPr>
          <w:color w:val="000000"/>
          <w:sz w:val="28"/>
          <w:szCs w:val="28"/>
        </w:rPr>
        <w:t xml:space="preserve"> </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у налогоплательщиков-организаций такие выплаты не отнесены к расходам, уменьшающим налоговую базу по налогу на прибыль организаций в текущем отчетном (налоговом) периоде;</w:t>
      </w:r>
    </w:p>
    <w:p w:rsidR="008A7F03"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у налогоплательщиков — индивидуальных предпринимателей, нотариусов, занимающихся частной практикой, адвокатов, учредивших адвокатские кабинеты, или физических лиц такие выплаты не уменьшают налоговую базу по налогу на доходы физических лиц в текущем отчетном (налоговом) периоде</w:t>
      </w:r>
      <w:r w:rsidRPr="008F682B">
        <w:rPr>
          <w:color w:val="000000"/>
          <w:sz w:val="28"/>
          <w:szCs w:val="28"/>
        </w:rPr>
        <w:t>.</w:t>
      </w:r>
    </w:p>
    <w:p w:rsidR="008F682B" w:rsidRPr="008F682B" w:rsidRDefault="008F682B" w:rsidP="008F682B">
      <w:pPr>
        <w:widowControl/>
        <w:shd w:val="clear" w:color="auto" w:fill="FFFFFF"/>
        <w:spacing w:line="360" w:lineRule="auto"/>
        <w:ind w:firstLine="709"/>
        <w:jc w:val="both"/>
        <w:rPr>
          <w:color w:val="000000"/>
          <w:sz w:val="28"/>
          <w:szCs w:val="28"/>
        </w:rPr>
      </w:pPr>
    </w:p>
    <w:p w:rsidR="008A7F03" w:rsidRPr="008F682B" w:rsidRDefault="008F682B" w:rsidP="008F682B">
      <w:pPr>
        <w:widowControl/>
        <w:shd w:val="clear" w:color="auto" w:fill="FFFFFF"/>
        <w:spacing w:line="360" w:lineRule="auto"/>
        <w:jc w:val="center"/>
        <w:rPr>
          <w:b/>
          <w:iCs/>
          <w:color w:val="000000"/>
          <w:sz w:val="28"/>
          <w:szCs w:val="28"/>
        </w:rPr>
      </w:pPr>
      <w:r>
        <w:rPr>
          <w:b/>
          <w:bCs/>
          <w:i/>
          <w:color w:val="000000"/>
          <w:sz w:val="28"/>
          <w:szCs w:val="28"/>
        </w:rPr>
        <w:br w:type="page"/>
      </w:r>
      <w:r w:rsidR="00BB6059" w:rsidRPr="008F682B">
        <w:rPr>
          <w:b/>
          <w:bCs/>
          <w:color w:val="000000"/>
          <w:sz w:val="28"/>
          <w:szCs w:val="28"/>
        </w:rPr>
        <w:t xml:space="preserve">1.3 </w:t>
      </w:r>
      <w:r w:rsidR="00E00D9F" w:rsidRPr="008F682B">
        <w:rPr>
          <w:b/>
          <w:bCs/>
          <w:color w:val="000000"/>
          <w:sz w:val="28"/>
          <w:szCs w:val="28"/>
        </w:rPr>
        <w:t>Налоговая база</w:t>
      </w:r>
    </w:p>
    <w:p w:rsidR="008F682B" w:rsidRDefault="008F682B" w:rsidP="008F682B">
      <w:pPr>
        <w:widowControl/>
        <w:shd w:val="clear" w:color="auto" w:fill="FFFFFF"/>
        <w:spacing w:line="360" w:lineRule="auto"/>
        <w:ind w:firstLine="709"/>
        <w:jc w:val="both"/>
        <w:rPr>
          <w:color w:val="000000"/>
          <w:sz w:val="28"/>
          <w:szCs w:val="28"/>
        </w:rPr>
      </w:pP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1. Налоговая база налогоплательщиков определяется как сумма выплат и иных вознаграждений, начисленных налогоплательщиками за налоговый период в пользу физических лиц.</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При определении налоговой базы учитываются любые выплаты и вознаграждения, вне зависимости от формы, в которой осуществляются данные выплаты, в частности, полная или частичная оплата товаров (работ, услуг, имущественных или иных прав), предназначенных для физического лица - работника, в том числе коммунальных услуг, питания, отдыха, обучения в его интересах, оплата страховых взносов по договорам добровольного страхования</w:t>
      </w:r>
      <w:r w:rsidR="008A7F03" w:rsidRPr="008F682B">
        <w:rPr>
          <w:color w:val="000000"/>
          <w:sz w:val="28"/>
          <w:szCs w:val="28"/>
        </w:rPr>
        <w:t>.</w:t>
      </w:r>
    </w:p>
    <w:p w:rsidR="008A7F03" w:rsidRPr="008F682B" w:rsidRDefault="00E00D9F" w:rsidP="008F682B">
      <w:pPr>
        <w:widowControl/>
        <w:shd w:val="clear" w:color="auto" w:fill="FFFFFF"/>
        <w:spacing w:line="360" w:lineRule="auto"/>
        <w:ind w:firstLine="709"/>
        <w:jc w:val="both"/>
        <w:rPr>
          <w:iCs/>
          <w:color w:val="000000"/>
          <w:sz w:val="28"/>
          <w:szCs w:val="28"/>
        </w:rPr>
      </w:pPr>
      <w:r w:rsidRPr="008F682B">
        <w:rPr>
          <w:color w:val="000000"/>
          <w:sz w:val="28"/>
          <w:szCs w:val="28"/>
        </w:rPr>
        <w:t xml:space="preserve">Налоговая база налогоплательщиков определяется как сумма выплат и вознаграждений за налоговый период в пользу физических лиц. </w:t>
      </w:r>
    </w:p>
    <w:p w:rsidR="00E00D9F" w:rsidRPr="008F682B" w:rsidRDefault="00E00D9F" w:rsidP="008F682B">
      <w:pPr>
        <w:widowControl/>
        <w:shd w:val="clear" w:color="auto" w:fill="FFFFFF"/>
        <w:spacing w:line="360" w:lineRule="auto"/>
        <w:ind w:firstLine="709"/>
        <w:jc w:val="both"/>
        <w:rPr>
          <w:iCs/>
          <w:color w:val="000000"/>
          <w:sz w:val="28"/>
          <w:szCs w:val="28"/>
        </w:rPr>
      </w:pPr>
      <w:r w:rsidRPr="008F682B">
        <w:rPr>
          <w:color w:val="000000"/>
          <w:sz w:val="28"/>
          <w:szCs w:val="28"/>
        </w:rPr>
        <w:t>Налогоплательщики определяют налоговую базу отдельно по каждому физическому лицу с начала налогового периода по истечении каждого месяца нарастающим итогом.</w:t>
      </w:r>
    </w:p>
    <w:p w:rsidR="00E00D9F" w:rsidRPr="008F682B" w:rsidRDefault="00E00D9F" w:rsidP="008F682B">
      <w:pPr>
        <w:widowControl/>
        <w:numPr>
          <w:ilvl w:val="0"/>
          <w:numId w:val="1"/>
        </w:numPr>
        <w:shd w:val="clear" w:color="auto" w:fill="FFFFFF"/>
        <w:tabs>
          <w:tab w:val="left" w:pos="427"/>
        </w:tabs>
        <w:spacing w:line="360" w:lineRule="auto"/>
        <w:ind w:firstLine="709"/>
        <w:jc w:val="both"/>
        <w:rPr>
          <w:color w:val="000000"/>
          <w:sz w:val="28"/>
          <w:szCs w:val="28"/>
        </w:rPr>
      </w:pPr>
      <w:r w:rsidRPr="008F682B">
        <w:rPr>
          <w:color w:val="000000"/>
          <w:sz w:val="28"/>
          <w:szCs w:val="28"/>
        </w:rPr>
        <w:t>Налоговая база налогоплательщиков</w:t>
      </w:r>
      <w:r w:rsidR="008A7F03" w:rsidRPr="008F682B">
        <w:rPr>
          <w:color w:val="000000"/>
          <w:sz w:val="28"/>
          <w:szCs w:val="28"/>
        </w:rPr>
        <w:t xml:space="preserve"> </w:t>
      </w:r>
      <w:r w:rsidRPr="008F682B">
        <w:rPr>
          <w:color w:val="000000"/>
          <w:sz w:val="28"/>
          <w:szCs w:val="28"/>
        </w:rPr>
        <w:t>определяется как сумма доходов, полученных такими налогоплательщиками за налоговый период как в денежной, так и в натуральной форме от предпринимательской либо иной профессиональной деятельности, за вычетом расходов, связанных с их извлечением. При этом состав расходов, принимаемых к вычету в целях налогообложения данной группой налогоплательщиков, определяется в порядке; аналогичном порядку определения состава затрат, установленных для налогоплательщиков налога на прибыль.</w:t>
      </w:r>
    </w:p>
    <w:p w:rsidR="00E00D9F" w:rsidRPr="008F682B" w:rsidRDefault="00E00D9F" w:rsidP="008F682B">
      <w:pPr>
        <w:widowControl/>
        <w:shd w:val="clear" w:color="auto" w:fill="FFFFFF"/>
        <w:tabs>
          <w:tab w:val="left" w:pos="427"/>
        </w:tabs>
        <w:spacing w:line="360" w:lineRule="auto"/>
        <w:ind w:firstLine="709"/>
        <w:jc w:val="both"/>
        <w:rPr>
          <w:color w:val="000000"/>
          <w:sz w:val="28"/>
          <w:szCs w:val="28"/>
        </w:rPr>
      </w:pPr>
      <w:r w:rsidRPr="008F682B">
        <w:rPr>
          <w:color w:val="000000"/>
          <w:sz w:val="28"/>
          <w:szCs w:val="28"/>
        </w:rPr>
        <w:t>4.</w:t>
      </w:r>
      <w:r w:rsidRPr="008F682B">
        <w:rPr>
          <w:color w:val="000000"/>
          <w:sz w:val="28"/>
          <w:szCs w:val="28"/>
        </w:rPr>
        <w:tab/>
        <w:t>При расчете налоговой базы выплаты и иные вознаграждения в нат</w:t>
      </w:r>
      <w:r w:rsidR="008A7F03" w:rsidRPr="008F682B">
        <w:rPr>
          <w:color w:val="000000"/>
          <w:sz w:val="28"/>
          <w:szCs w:val="28"/>
        </w:rPr>
        <w:t>у</w:t>
      </w:r>
      <w:r w:rsidRPr="008F682B">
        <w:rPr>
          <w:color w:val="000000"/>
          <w:sz w:val="28"/>
          <w:szCs w:val="28"/>
        </w:rPr>
        <w:t>ральной форме в виде товаров (работ, услуг) учитываются как стоимость</w:t>
      </w:r>
      <w:r w:rsidRPr="008F682B">
        <w:rPr>
          <w:color w:val="000000"/>
          <w:sz w:val="28"/>
          <w:szCs w:val="28"/>
        </w:rPr>
        <w:br/>
        <w:t>этих товаров (работ, услуг) на день их выплаты, исчисленная исходя из их</w:t>
      </w:r>
      <w:r w:rsidRPr="008F682B">
        <w:rPr>
          <w:color w:val="000000"/>
          <w:sz w:val="28"/>
          <w:szCs w:val="28"/>
        </w:rPr>
        <w:br/>
        <w:t>рыночных цен (тарифов), а при государст</w:t>
      </w:r>
      <w:r w:rsidR="008A7F03" w:rsidRPr="008F682B">
        <w:rPr>
          <w:color w:val="000000"/>
          <w:sz w:val="28"/>
          <w:szCs w:val="28"/>
        </w:rPr>
        <w:t>венном регулировании цен (тари</w:t>
      </w:r>
      <w:r w:rsidRPr="008F682B">
        <w:rPr>
          <w:color w:val="000000"/>
          <w:sz w:val="28"/>
          <w:szCs w:val="28"/>
        </w:rPr>
        <w:t>фов) на эти товары (работы, услуги) - ис</w:t>
      </w:r>
      <w:r w:rsidR="008A7F03" w:rsidRPr="008F682B">
        <w:rPr>
          <w:color w:val="000000"/>
          <w:sz w:val="28"/>
          <w:szCs w:val="28"/>
        </w:rPr>
        <w:t>ходя из государственных регули</w:t>
      </w:r>
      <w:r w:rsidRPr="008F682B">
        <w:rPr>
          <w:color w:val="000000"/>
          <w:sz w:val="28"/>
          <w:szCs w:val="28"/>
        </w:rPr>
        <w:t>руемых розничных цен.</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5. Сумма вознаграждения, учитываемая при определении налоговой базы в части, касающейся авторского договора, определяется с учетом расходов.</w:t>
      </w:r>
    </w:p>
    <w:p w:rsidR="00154F0D" w:rsidRPr="008F682B" w:rsidRDefault="00154F0D" w:rsidP="008F682B">
      <w:pPr>
        <w:widowControl/>
        <w:shd w:val="clear" w:color="auto" w:fill="FFFFFF"/>
        <w:spacing w:line="360" w:lineRule="auto"/>
        <w:ind w:firstLine="709"/>
        <w:jc w:val="both"/>
        <w:rPr>
          <w:color w:val="000000"/>
          <w:sz w:val="28"/>
          <w:szCs w:val="28"/>
        </w:rPr>
      </w:pPr>
    </w:p>
    <w:p w:rsidR="00E00D9F" w:rsidRPr="008F682B" w:rsidRDefault="00BB6059" w:rsidP="008F682B">
      <w:pPr>
        <w:widowControl/>
        <w:shd w:val="clear" w:color="auto" w:fill="FFFFFF"/>
        <w:spacing w:line="360" w:lineRule="auto"/>
        <w:jc w:val="center"/>
        <w:rPr>
          <w:b/>
          <w:bCs/>
          <w:color w:val="000000"/>
          <w:sz w:val="28"/>
          <w:szCs w:val="28"/>
        </w:rPr>
      </w:pPr>
      <w:r w:rsidRPr="008F682B">
        <w:rPr>
          <w:b/>
          <w:bCs/>
          <w:color w:val="000000"/>
          <w:sz w:val="28"/>
          <w:szCs w:val="28"/>
        </w:rPr>
        <w:t xml:space="preserve">1.4 </w:t>
      </w:r>
      <w:r w:rsidR="00E00D9F" w:rsidRPr="008F682B">
        <w:rPr>
          <w:b/>
          <w:bCs/>
          <w:color w:val="000000"/>
          <w:sz w:val="28"/>
          <w:szCs w:val="28"/>
        </w:rPr>
        <w:t>Суммы, не подлежащие налогообложению</w:t>
      </w:r>
    </w:p>
    <w:p w:rsidR="008F682B" w:rsidRPr="008F682B" w:rsidRDefault="008F682B" w:rsidP="008F682B">
      <w:pPr>
        <w:widowControl/>
        <w:shd w:val="clear" w:color="auto" w:fill="FFFFFF"/>
        <w:spacing w:line="360" w:lineRule="auto"/>
        <w:ind w:firstLine="709"/>
        <w:jc w:val="both"/>
        <w:rPr>
          <w:color w:val="000000"/>
          <w:sz w:val="28"/>
          <w:szCs w:val="28"/>
        </w:rPr>
      </w:pPr>
    </w:p>
    <w:p w:rsidR="008A7F03" w:rsidRPr="008F682B" w:rsidRDefault="00E00D9F" w:rsidP="008F682B">
      <w:pPr>
        <w:widowControl/>
        <w:numPr>
          <w:ilvl w:val="0"/>
          <w:numId w:val="18"/>
        </w:numPr>
        <w:shd w:val="clear" w:color="auto" w:fill="FFFFFF"/>
        <w:spacing w:line="360" w:lineRule="auto"/>
        <w:ind w:left="0" w:firstLine="709"/>
        <w:jc w:val="both"/>
        <w:rPr>
          <w:color w:val="000000"/>
          <w:sz w:val="28"/>
          <w:szCs w:val="28"/>
        </w:rPr>
      </w:pPr>
      <w:r w:rsidRPr="008F682B">
        <w:rPr>
          <w:color w:val="000000"/>
          <w:sz w:val="28"/>
          <w:szCs w:val="28"/>
        </w:rPr>
        <w:t xml:space="preserve">Не подлежат налогообложению: </w:t>
      </w:r>
    </w:p>
    <w:p w:rsidR="00E00D9F" w:rsidRPr="008F682B" w:rsidRDefault="008A7F03" w:rsidP="008F682B">
      <w:pPr>
        <w:widowControl/>
        <w:numPr>
          <w:ilvl w:val="0"/>
          <w:numId w:val="2"/>
        </w:numPr>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временной нетрудоспособности, пособия по уходу за больным ребенком, пособия по безработице, беременности и родам;</w:t>
      </w:r>
    </w:p>
    <w:p w:rsidR="00E00D9F" w:rsidRPr="008F682B" w:rsidRDefault="008A7F03" w:rsidP="008F682B">
      <w:pPr>
        <w:widowControl/>
        <w:numPr>
          <w:ilvl w:val="0"/>
          <w:numId w:val="2"/>
        </w:numPr>
        <w:shd w:val="clear" w:color="auto" w:fill="FFFFFF"/>
        <w:tabs>
          <w:tab w:val="left" w:pos="451"/>
        </w:tabs>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с:</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возмещением вреда, причиненного увечьем или иным повреждением здоровья;</w:t>
      </w:r>
    </w:p>
    <w:p w:rsidR="008A7F03" w:rsidRPr="008F682B" w:rsidRDefault="008A7F03" w:rsidP="008F682B">
      <w:pPr>
        <w:widowControl/>
        <w:shd w:val="clear" w:color="auto" w:fill="FFFFFF"/>
        <w:spacing w:line="360" w:lineRule="auto"/>
        <w:ind w:firstLine="709"/>
        <w:jc w:val="both"/>
        <w:rPr>
          <w:iCs/>
          <w:color w:val="000000"/>
          <w:sz w:val="28"/>
          <w:szCs w:val="28"/>
        </w:rPr>
      </w:pPr>
      <w:r w:rsidRPr="008F682B">
        <w:rPr>
          <w:color w:val="000000"/>
          <w:sz w:val="28"/>
          <w:szCs w:val="28"/>
        </w:rPr>
        <w:t xml:space="preserve">- </w:t>
      </w:r>
      <w:r w:rsidR="00E00D9F" w:rsidRPr="008F682B">
        <w:rPr>
          <w:color w:val="000000"/>
          <w:sz w:val="28"/>
          <w:szCs w:val="28"/>
        </w:rPr>
        <w:t xml:space="preserve">бесплатным предоставлением жилых помещений и коммунальных услуг, питания и продуктов, топлива или соответствующего денежного возмещения; </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iCs/>
          <w:color w:val="000000"/>
          <w:sz w:val="28"/>
          <w:szCs w:val="28"/>
        </w:rPr>
        <w:t xml:space="preserve">- </w:t>
      </w:r>
      <w:r w:rsidR="00E00D9F" w:rsidRPr="008F682B">
        <w:rPr>
          <w:color w:val="000000"/>
          <w:sz w:val="28"/>
          <w:szCs w:val="28"/>
        </w:rPr>
        <w:t>оплатой стоимости и (или) выдачей полагающегося натурального довольствия, а также с выплатой денежных средств взамен этого довольствия;</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увольнением работников, включая компенсации за неиспользованный отпуск;</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возмещением иных расходов, включая расходы на повышение профессионального уровня работников;</w:t>
      </w:r>
    </w:p>
    <w:p w:rsidR="008A7F03" w:rsidRPr="008F682B" w:rsidRDefault="008A7F03" w:rsidP="008F682B">
      <w:pPr>
        <w:widowControl/>
        <w:shd w:val="clear" w:color="auto" w:fill="FFFFFF"/>
        <w:spacing w:line="360" w:lineRule="auto"/>
        <w:ind w:firstLine="709"/>
        <w:jc w:val="both"/>
        <w:rPr>
          <w:iCs/>
          <w:color w:val="000000"/>
          <w:sz w:val="28"/>
          <w:szCs w:val="28"/>
        </w:rPr>
      </w:pPr>
      <w:r w:rsidRPr="008F682B">
        <w:rPr>
          <w:color w:val="000000"/>
          <w:sz w:val="28"/>
          <w:szCs w:val="28"/>
        </w:rPr>
        <w:t xml:space="preserve">- </w:t>
      </w:r>
      <w:r w:rsidR="00E00D9F" w:rsidRPr="008F682B">
        <w:rPr>
          <w:color w:val="000000"/>
          <w:sz w:val="28"/>
          <w:szCs w:val="28"/>
        </w:rPr>
        <w:t xml:space="preserve">расходами физического лица в связи с выполнением работ, оказанием услуг по договорам гражданско-правового характера; </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iCs/>
          <w:color w:val="000000"/>
          <w:sz w:val="28"/>
          <w:szCs w:val="28"/>
        </w:rPr>
        <w:t xml:space="preserve">- </w:t>
      </w:r>
      <w:r w:rsidR="00E00D9F" w:rsidRPr="008F682B">
        <w:rPr>
          <w:color w:val="000000"/>
          <w:sz w:val="28"/>
          <w:szCs w:val="28"/>
        </w:rPr>
        <w:t>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выполнением физическим лицом трудовых обязанностей (в том числе переезд на работу в другую местность и возмещение командировочных расходов</w:t>
      </w:r>
      <w:r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При оплате налогоплательщиком расходов на командировки работников как внутри страны, так и за ее пределы</w:t>
      </w:r>
      <w:r w:rsidR="008A7F03" w:rsidRPr="008F682B">
        <w:rPr>
          <w:color w:val="000000"/>
          <w:sz w:val="28"/>
          <w:szCs w:val="28"/>
        </w:rPr>
        <w:t xml:space="preserve"> не подлежат налогообложению су</w:t>
      </w:r>
      <w:r w:rsidRPr="008F682B">
        <w:rPr>
          <w:color w:val="000000"/>
          <w:sz w:val="28"/>
          <w:szCs w:val="28"/>
        </w:rPr>
        <w:t xml:space="preserve">точные в пределах норм, установленных в соответствии с законодательством Российской Федерации,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такой оплаты освобождаются от налогообложения в пределах норм, установленных в соответствии с законодательством Российской Федерации. Аналогичный порядок налогообложения применяется к выплатам, производимым физическим лицам, находящимся во властном или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 </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3) суммы единовременной материальной помощи, оказываемой налогоплательщиком:</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E00D9F" w:rsidRPr="008F682B" w:rsidRDefault="008A7F03"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членам семьи умершего работника или работнику в связи со смертью члена (членов) его семьи;</w:t>
      </w:r>
    </w:p>
    <w:p w:rsidR="008A7F03" w:rsidRPr="008F682B" w:rsidRDefault="008A7F03" w:rsidP="008F682B">
      <w:pPr>
        <w:widowControl/>
        <w:shd w:val="clear" w:color="auto" w:fill="FFFFFF"/>
        <w:spacing w:line="360" w:lineRule="auto"/>
        <w:ind w:firstLine="709"/>
        <w:jc w:val="both"/>
        <w:rPr>
          <w:iCs/>
          <w:color w:val="000000"/>
          <w:sz w:val="28"/>
          <w:szCs w:val="28"/>
        </w:rPr>
      </w:pPr>
      <w:r w:rsidRPr="008F682B">
        <w:rPr>
          <w:color w:val="000000"/>
          <w:sz w:val="28"/>
          <w:szCs w:val="28"/>
        </w:rPr>
        <w:t xml:space="preserve">- </w:t>
      </w:r>
      <w:r w:rsidR="00E00D9F" w:rsidRPr="008F682B">
        <w:rPr>
          <w:color w:val="000000"/>
          <w:sz w:val="28"/>
          <w:szCs w:val="28"/>
        </w:rPr>
        <w:t xml:space="preserve">работникам (родителям, усыновителям, опекунам) при рождении (усыновлении (удочерении) ребенка, но не более 50 тысяч рублей на каждого ребенка; </w:t>
      </w:r>
    </w:p>
    <w:p w:rsidR="00E00D9F" w:rsidRPr="008F682B" w:rsidRDefault="008A7F03" w:rsidP="008F682B">
      <w:pPr>
        <w:widowControl/>
        <w:numPr>
          <w:ilvl w:val="0"/>
          <w:numId w:val="4"/>
        </w:numPr>
        <w:shd w:val="clear" w:color="auto" w:fill="FFFFFF"/>
        <w:tabs>
          <w:tab w:val="left" w:pos="418"/>
        </w:tabs>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суммы оплаты труда и другие суммы в иностранной валюте, выплачиваемые своим работникам, а также военнослужащим, направленным на работу (службу) за границу, налогоплательщиками - финансируемыми из федерального бюджета государственными учреждениями или организациями - в пределах размеров, установленных законодательством Российской Федерации;</w:t>
      </w:r>
    </w:p>
    <w:p w:rsidR="008A7F03" w:rsidRPr="008F682B" w:rsidRDefault="008A7F03" w:rsidP="008F682B">
      <w:pPr>
        <w:widowControl/>
        <w:numPr>
          <w:ilvl w:val="0"/>
          <w:numId w:val="4"/>
        </w:numPr>
        <w:shd w:val="clear" w:color="auto" w:fill="FFFFFF"/>
        <w:tabs>
          <w:tab w:val="left" w:pos="418"/>
        </w:tabs>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доходы глав крестьянского (фермерского) хозяйства, получаемые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начиная с года регистрации хозяйства</w:t>
      </w:r>
      <w:r w:rsidRPr="008F682B">
        <w:rPr>
          <w:color w:val="000000"/>
          <w:sz w:val="28"/>
          <w:szCs w:val="28"/>
        </w:rPr>
        <w:t>.</w:t>
      </w:r>
    </w:p>
    <w:p w:rsidR="00E00D9F" w:rsidRPr="008F682B" w:rsidRDefault="00E00D9F" w:rsidP="008F682B">
      <w:pPr>
        <w:widowControl/>
        <w:shd w:val="clear" w:color="auto" w:fill="FFFFFF"/>
        <w:tabs>
          <w:tab w:val="left" w:pos="418"/>
        </w:tabs>
        <w:spacing w:line="360" w:lineRule="auto"/>
        <w:ind w:firstLine="709"/>
        <w:jc w:val="both"/>
        <w:rPr>
          <w:color w:val="000000"/>
          <w:sz w:val="28"/>
          <w:szCs w:val="28"/>
        </w:rPr>
      </w:pPr>
      <w:r w:rsidRPr="008F682B">
        <w:rPr>
          <w:color w:val="000000"/>
          <w:sz w:val="28"/>
          <w:szCs w:val="28"/>
        </w:rPr>
        <w:t>6)</w:t>
      </w:r>
      <w:r w:rsidR="008F682B">
        <w:rPr>
          <w:color w:val="000000"/>
          <w:sz w:val="28"/>
          <w:szCs w:val="28"/>
        </w:rPr>
        <w:t xml:space="preserve"> </w:t>
      </w:r>
      <w:r w:rsidRPr="008F682B">
        <w:rPr>
          <w:color w:val="000000"/>
          <w:sz w:val="28"/>
          <w:szCs w:val="28"/>
        </w:rPr>
        <w:t>доходы (за исключением оплаты тру</w:t>
      </w:r>
      <w:r w:rsidR="00346460" w:rsidRPr="008F682B">
        <w:rPr>
          <w:color w:val="000000"/>
          <w:sz w:val="28"/>
          <w:szCs w:val="28"/>
        </w:rPr>
        <w:t>да наемных работников), получа</w:t>
      </w:r>
      <w:r w:rsidRPr="008F682B">
        <w:rPr>
          <w:color w:val="000000"/>
          <w:sz w:val="28"/>
          <w:szCs w:val="28"/>
        </w:rPr>
        <w:t>емые членами зарегистрированных в уст</w:t>
      </w:r>
      <w:r w:rsidR="00346460" w:rsidRPr="008F682B">
        <w:rPr>
          <w:color w:val="000000"/>
          <w:sz w:val="28"/>
          <w:szCs w:val="28"/>
        </w:rPr>
        <w:t>ановленном порядке родовых, се</w:t>
      </w:r>
      <w:r w:rsidRPr="008F682B">
        <w:rPr>
          <w:color w:val="000000"/>
          <w:sz w:val="28"/>
          <w:szCs w:val="28"/>
        </w:rPr>
        <w:t>мейных общин малочисленных народов Севера от реализации продукции,</w:t>
      </w:r>
      <w:r w:rsidR="008A7F03" w:rsidRPr="008F682B">
        <w:rPr>
          <w:color w:val="000000"/>
          <w:sz w:val="28"/>
          <w:szCs w:val="28"/>
        </w:rPr>
        <w:t xml:space="preserve"> </w:t>
      </w:r>
      <w:r w:rsidRPr="008F682B">
        <w:rPr>
          <w:color w:val="000000"/>
          <w:sz w:val="28"/>
          <w:szCs w:val="28"/>
        </w:rPr>
        <w:t xml:space="preserve">полученной в результате ведения ими традиционных видов промысла; </w:t>
      </w:r>
    </w:p>
    <w:p w:rsidR="00E00D9F" w:rsidRPr="008F682B" w:rsidRDefault="008A7F03" w:rsidP="008F682B">
      <w:pPr>
        <w:widowControl/>
        <w:numPr>
          <w:ilvl w:val="0"/>
          <w:numId w:val="5"/>
        </w:numPr>
        <w:shd w:val="clear" w:color="auto" w:fill="FFFFFF"/>
        <w:tabs>
          <w:tab w:val="left" w:pos="446"/>
        </w:tabs>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 xml:space="preserve">суммы страховых платежей (взносов) по обязательному страхованию работников, осуществляемому налогоплательщиком в порядке, установленном законодательством Российской Федерации; суммы платежей (взносов) налогоплательщика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суммы платежей (взносов) налогоплательщика по договорам добровольного личного страхования работников, заключаемым исключительно на случай наступления смерти застрахованного лица и (или) причинения вреда здоровью застрахованного лица; </w:t>
      </w:r>
    </w:p>
    <w:p w:rsidR="00E00D9F" w:rsidRPr="008F682B" w:rsidRDefault="008A7F03" w:rsidP="008F682B">
      <w:pPr>
        <w:widowControl/>
        <w:numPr>
          <w:ilvl w:val="0"/>
          <w:numId w:val="5"/>
        </w:numPr>
        <w:shd w:val="clear" w:color="auto" w:fill="FFFFFF"/>
        <w:tabs>
          <w:tab w:val="left" w:pos="446"/>
        </w:tabs>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 xml:space="preserve">стоимость проезда работников и членов их семей к месту проведения отпуска и обратно, оплачиваемая налогоплательщиком лицам, работающим и проживающим в районах Крайнего Севера и приравненных к ним местностях, в соответствии с действующим законодательством, трудовыми договорами (контрактами) и (или) коллективными договорами; </w:t>
      </w:r>
    </w:p>
    <w:p w:rsidR="00E00D9F" w:rsidRPr="008F682B" w:rsidRDefault="00E00D9F" w:rsidP="008F682B">
      <w:pPr>
        <w:widowControl/>
        <w:shd w:val="clear" w:color="auto" w:fill="FFFFFF"/>
        <w:tabs>
          <w:tab w:val="left" w:pos="540"/>
          <w:tab w:val="left" w:leader="underscore" w:pos="6322"/>
        </w:tabs>
        <w:spacing w:line="360" w:lineRule="auto"/>
        <w:ind w:firstLine="709"/>
        <w:jc w:val="both"/>
        <w:rPr>
          <w:color w:val="000000"/>
          <w:sz w:val="28"/>
          <w:szCs w:val="28"/>
        </w:rPr>
      </w:pPr>
      <w:r w:rsidRPr="008F682B">
        <w:rPr>
          <w:color w:val="000000"/>
          <w:sz w:val="28"/>
          <w:szCs w:val="28"/>
        </w:rPr>
        <w:t>10)</w:t>
      </w:r>
      <w:r w:rsidR="000625B8" w:rsidRPr="008F682B">
        <w:rPr>
          <w:color w:val="000000"/>
          <w:sz w:val="28"/>
          <w:szCs w:val="28"/>
        </w:rPr>
        <w:t xml:space="preserve"> </w:t>
      </w:r>
      <w:r w:rsidRPr="008F682B">
        <w:rPr>
          <w:color w:val="000000"/>
          <w:sz w:val="28"/>
          <w:szCs w:val="28"/>
        </w:rPr>
        <w:t xml:space="preserve">суммы, выплачиваемые физическим лицам избирательными комиссиями, комиссиями референдума, а также </w:t>
      </w:r>
      <w:r w:rsidR="000625B8" w:rsidRPr="008F682B">
        <w:rPr>
          <w:color w:val="000000"/>
          <w:sz w:val="28"/>
          <w:szCs w:val="28"/>
        </w:rPr>
        <w:t xml:space="preserve">из средств избирательных фондов </w:t>
      </w:r>
      <w:r w:rsidRPr="008F682B">
        <w:rPr>
          <w:color w:val="000000"/>
          <w:sz w:val="28"/>
          <w:szCs w:val="28"/>
        </w:rPr>
        <w:t>кандидатов на должность Президента Рос</w:t>
      </w:r>
      <w:r w:rsidR="000625B8" w:rsidRPr="008F682B">
        <w:rPr>
          <w:color w:val="000000"/>
          <w:sz w:val="28"/>
          <w:szCs w:val="28"/>
        </w:rPr>
        <w:t xml:space="preserve">сийской Федерации, кандидатов </w:t>
      </w:r>
      <w:r w:rsidRPr="008F682B">
        <w:rPr>
          <w:color w:val="000000"/>
          <w:sz w:val="28"/>
          <w:szCs w:val="28"/>
        </w:rPr>
        <w:t>в депутаты законодательного (представит</w:t>
      </w:r>
      <w:r w:rsidR="000625B8" w:rsidRPr="008F682B">
        <w:rPr>
          <w:color w:val="000000"/>
          <w:sz w:val="28"/>
          <w:szCs w:val="28"/>
        </w:rPr>
        <w:t xml:space="preserve">ельного) органа государственной </w:t>
      </w:r>
      <w:r w:rsidRPr="008F682B">
        <w:rPr>
          <w:color w:val="000000"/>
          <w:sz w:val="28"/>
          <w:szCs w:val="28"/>
        </w:rPr>
        <w:t>власти субъекта Российской Федерации,</w:t>
      </w:r>
      <w:r w:rsidR="000625B8" w:rsidRPr="008F682B">
        <w:rPr>
          <w:color w:val="000000"/>
          <w:sz w:val="28"/>
          <w:szCs w:val="28"/>
        </w:rPr>
        <w:t xml:space="preserve"> кандидатов на должность в ином </w:t>
      </w:r>
      <w:r w:rsidRPr="008F682B">
        <w:rPr>
          <w:color w:val="000000"/>
          <w:sz w:val="28"/>
          <w:szCs w:val="28"/>
        </w:rPr>
        <w:t>государственном органе субъекта Росс</w:t>
      </w:r>
      <w:r w:rsidR="000625B8" w:rsidRPr="008F682B">
        <w:rPr>
          <w:color w:val="000000"/>
          <w:sz w:val="28"/>
          <w:szCs w:val="28"/>
        </w:rPr>
        <w:t>ийской Федерации, предусмотрен</w:t>
      </w:r>
      <w:r w:rsidRPr="008F682B">
        <w:rPr>
          <w:color w:val="000000"/>
          <w:sz w:val="28"/>
          <w:szCs w:val="28"/>
        </w:rPr>
        <w:t>ном конституцией, уставом субъекта Ро</w:t>
      </w:r>
      <w:r w:rsidR="000625B8" w:rsidRPr="008F682B">
        <w:rPr>
          <w:color w:val="000000"/>
          <w:sz w:val="28"/>
          <w:szCs w:val="28"/>
        </w:rPr>
        <w:t xml:space="preserve">ссийской Федерации и избираемом </w:t>
      </w:r>
      <w:r w:rsidRPr="008F682B">
        <w:rPr>
          <w:color w:val="000000"/>
          <w:sz w:val="28"/>
          <w:szCs w:val="28"/>
        </w:rPr>
        <w:t>непосредственно гражданами, кандидат</w:t>
      </w:r>
      <w:r w:rsidR="00BB6059" w:rsidRPr="008F682B">
        <w:rPr>
          <w:color w:val="000000"/>
          <w:sz w:val="28"/>
          <w:szCs w:val="28"/>
        </w:rPr>
        <w:t xml:space="preserve">ов в депутаты представительного </w:t>
      </w:r>
      <w:r w:rsidRPr="008F682B">
        <w:rPr>
          <w:color w:val="000000"/>
          <w:sz w:val="28"/>
          <w:szCs w:val="28"/>
        </w:rPr>
        <w:t>органа муниципального образования, ка</w:t>
      </w:r>
      <w:r w:rsidR="000625B8" w:rsidRPr="008F682B">
        <w:rPr>
          <w:color w:val="000000"/>
          <w:sz w:val="28"/>
          <w:szCs w:val="28"/>
        </w:rPr>
        <w:t>ндидатов на должность главы му</w:t>
      </w:r>
      <w:r w:rsidRPr="008F682B">
        <w:rPr>
          <w:color w:val="000000"/>
          <w:sz w:val="28"/>
          <w:szCs w:val="28"/>
        </w:rPr>
        <w:t>ни</w:t>
      </w:r>
      <w:r w:rsidR="000625B8" w:rsidRPr="008F682B">
        <w:rPr>
          <w:color w:val="000000"/>
          <w:sz w:val="28"/>
          <w:szCs w:val="28"/>
        </w:rPr>
        <w:t xml:space="preserve">ципального образования, на иную </w:t>
      </w:r>
      <w:r w:rsidRPr="008F682B">
        <w:rPr>
          <w:color w:val="000000"/>
          <w:sz w:val="28"/>
          <w:szCs w:val="28"/>
        </w:rPr>
        <w:t>должность, предусмотренную уставом</w:t>
      </w:r>
      <w:r w:rsidR="000625B8" w:rsidRPr="008F682B">
        <w:rPr>
          <w:color w:val="000000"/>
          <w:sz w:val="28"/>
          <w:szCs w:val="28"/>
        </w:rPr>
        <w:t xml:space="preserve"> </w:t>
      </w:r>
      <w:r w:rsidRPr="008F682B">
        <w:rPr>
          <w:color w:val="000000"/>
          <w:sz w:val="28"/>
          <w:szCs w:val="28"/>
        </w:rPr>
        <w:t>муниципального образования и замещае</w:t>
      </w:r>
      <w:r w:rsidR="00BB6059" w:rsidRPr="008F682B">
        <w:rPr>
          <w:color w:val="000000"/>
          <w:sz w:val="28"/>
          <w:szCs w:val="28"/>
        </w:rPr>
        <w:t xml:space="preserve">мую посредством прямых выборов, </w:t>
      </w:r>
      <w:r w:rsidRPr="008F682B">
        <w:rPr>
          <w:color w:val="000000"/>
          <w:sz w:val="28"/>
          <w:szCs w:val="28"/>
        </w:rPr>
        <w:t xml:space="preserve">избирательных фондов избирательных </w:t>
      </w:r>
      <w:r w:rsidR="000625B8" w:rsidRPr="008F682B">
        <w:rPr>
          <w:color w:val="000000"/>
          <w:sz w:val="28"/>
          <w:szCs w:val="28"/>
        </w:rPr>
        <w:t>объединений, избирательных фон</w:t>
      </w:r>
      <w:r w:rsidRPr="008F682B">
        <w:rPr>
          <w:color w:val="000000"/>
          <w:sz w:val="28"/>
          <w:szCs w:val="28"/>
        </w:rPr>
        <w:t>дов региональных отделений политически</w:t>
      </w:r>
      <w:r w:rsidR="000625B8" w:rsidRPr="008F682B">
        <w:rPr>
          <w:color w:val="000000"/>
          <w:sz w:val="28"/>
          <w:szCs w:val="28"/>
        </w:rPr>
        <w:t>х партий, не являющихся избира</w:t>
      </w:r>
      <w:r w:rsidRPr="008F682B">
        <w:rPr>
          <w:color w:val="000000"/>
          <w:sz w:val="28"/>
          <w:szCs w:val="28"/>
        </w:rPr>
        <w:t xml:space="preserve">тельными объединениями, из средств фондов </w:t>
      </w:r>
      <w:r w:rsidR="00BB6059" w:rsidRPr="008F682B">
        <w:rPr>
          <w:color w:val="000000"/>
          <w:sz w:val="28"/>
          <w:szCs w:val="28"/>
        </w:rPr>
        <w:t xml:space="preserve">референдума инициативной </w:t>
      </w:r>
      <w:r w:rsidRPr="008F682B">
        <w:rPr>
          <w:color w:val="000000"/>
          <w:sz w:val="28"/>
          <w:szCs w:val="28"/>
        </w:rPr>
        <w:t>группы по проведению референдума Ро</w:t>
      </w:r>
      <w:r w:rsidR="000625B8" w:rsidRPr="008F682B">
        <w:rPr>
          <w:color w:val="000000"/>
          <w:sz w:val="28"/>
          <w:szCs w:val="28"/>
        </w:rPr>
        <w:t xml:space="preserve">ссийской Федерации, референдума </w:t>
      </w:r>
      <w:r w:rsidRPr="008F682B">
        <w:rPr>
          <w:color w:val="000000"/>
          <w:sz w:val="28"/>
          <w:szCs w:val="28"/>
        </w:rPr>
        <w:t>субъекта Российской Федерации, мес</w:t>
      </w:r>
      <w:r w:rsidR="000625B8" w:rsidRPr="008F682B">
        <w:rPr>
          <w:color w:val="000000"/>
          <w:sz w:val="28"/>
          <w:szCs w:val="28"/>
        </w:rPr>
        <w:t xml:space="preserve">тного референдума, инициативной </w:t>
      </w:r>
      <w:r w:rsidRPr="008F682B">
        <w:rPr>
          <w:color w:val="000000"/>
          <w:sz w:val="28"/>
          <w:szCs w:val="28"/>
        </w:rPr>
        <w:t>агитационной группы референдума Российской Федерации, иных груп</w:t>
      </w:r>
      <w:r w:rsidR="00BB6059" w:rsidRPr="008F682B">
        <w:rPr>
          <w:color w:val="000000"/>
          <w:sz w:val="28"/>
          <w:szCs w:val="28"/>
        </w:rPr>
        <w:t xml:space="preserve">п </w:t>
      </w:r>
      <w:r w:rsidRPr="008F682B">
        <w:rPr>
          <w:color w:val="000000"/>
          <w:sz w:val="28"/>
          <w:szCs w:val="28"/>
        </w:rPr>
        <w:t>участников референдума субъекта Российско</w:t>
      </w:r>
      <w:r w:rsidR="000625B8" w:rsidRPr="008F682B">
        <w:rPr>
          <w:color w:val="000000"/>
          <w:sz w:val="28"/>
          <w:szCs w:val="28"/>
        </w:rPr>
        <w:t>й Федерации, местного рефе</w:t>
      </w:r>
      <w:r w:rsidRPr="008F682B">
        <w:rPr>
          <w:color w:val="000000"/>
          <w:sz w:val="28"/>
          <w:szCs w:val="28"/>
        </w:rPr>
        <w:t>рендума за выполнение этими лицами р</w:t>
      </w:r>
      <w:r w:rsidR="000625B8" w:rsidRPr="008F682B">
        <w:rPr>
          <w:color w:val="000000"/>
          <w:sz w:val="28"/>
          <w:szCs w:val="28"/>
        </w:rPr>
        <w:t xml:space="preserve">абот, непосредственно связанных </w:t>
      </w:r>
      <w:r w:rsidRPr="008F682B">
        <w:rPr>
          <w:color w:val="000000"/>
          <w:sz w:val="28"/>
          <w:szCs w:val="28"/>
        </w:rPr>
        <w:t xml:space="preserve">с проведением избирательных кампаний, кампаний референдума; </w:t>
      </w:r>
    </w:p>
    <w:p w:rsidR="00E00D9F" w:rsidRPr="008F682B" w:rsidRDefault="000625B8" w:rsidP="008F682B">
      <w:pPr>
        <w:widowControl/>
        <w:numPr>
          <w:ilvl w:val="0"/>
          <w:numId w:val="6"/>
        </w:numPr>
        <w:shd w:val="clear" w:color="auto" w:fill="FFFFFF"/>
        <w:tabs>
          <w:tab w:val="left" w:pos="605"/>
        </w:tabs>
        <w:spacing w:line="360" w:lineRule="auto"/>
        <w:ind w:firstLine="709"/>
        <w:jc w:val="both"/>
        <w:rPr>
          <w:color w:val="000000"/>
          <w:sz w:val="28"/>
          <w:szCs w:val="28"/>
        </w:rPr>
      </w:pPr>
      <w:r w:rsidRPr="008F682B">
        <w:rPr>
          <w:bCs/>
          <w:iCs/>
          <w:color w:val="000000"/>
          <w:sz w:val="28"/>
          <w:szCs w:val="28"/>
        </w:rPr>
        <w:t xml:space="preserve"> </w:t>
      </w:r>
      <w:r w:rsidR="00E00D9F" w:rsidRPr="008F682B">
        <w:rPr>
          <w:color w:val="000000"/>
          <w:sz w:val="28"/>
          <w:szCs w:val="28"/>
        </w:rPr>
        <w:t xml:space="preserve">стоимость форменной одежды и обмундирования, выдаваемых работникам, обучающимся, воспитанникам в соответствии с законодательством Российской Федерации, а также государственным служащим федеральных органов власти бесплатно или с частичной оплатой и остающихся в личном постоянном пользовании; </w:t>
      </w:r>
    </w:p>
    <w:p w:rsidR="00E00D9F" w:rsidRPr="008F682B" w:rsidRDefault="000625B8" w:rsidP="008F682B">
      <w:pPr>
        <w:widowControl/>
        <w:numPr>
          <w:ilvl w:val="0"/>
          <w:numId w:val="6"/>
        </w:numPr>
        <w:shd w:val="clear" w:color="auto" w:fill="FFFFFF"/>
        <w:tabs>
          <w:tab w:val="left" w:pos="605"/>
        </w:tabs>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стоимость льгот по проезду, предоставляемых законодательством Российской Федерации отдельным категориям работников, обучающихся, воспитанников;</w:t>
      </w:r>
    </w:p>
    <w:p w:rsidR="00E00D9F" w:rsidRPr="008F682B" w:rsidRDefault="000625B8" w:rsidP="008F682B">
      <w:pPr>
        <w:widowControl/>
        <w:shd w:val="clear" w:color="auto" w:fill="FFFFFF"/>
        <w:spacing w:line="360" w:lineRule="auto"/>
        <w:ind w:firstLine="709"/>
        <w:jc w:val="both"/>
        <w:rPr>
          <w:color w:val="000000"/>
          <w:sz w:val="28"/>
          <w:szCs w:val="28"/>
        </w:rPr>
      </w:pPr>
      <w:r w:rsidRPr="008F682B">
        <w:rPr>
          <w:color w:val="000000"/>
          <w:sz w:val="28"/>
          <w:szCs w:val="28"/>
        </w:rPr>
        <w:t>13</w:t>
      </w:r>
      <w:r w:rsidR="00E00D9F" w:rsidRPr="008F682B">
        <w:rPr>
          <w:color w:val="000000"/>
          <w:sz w:val="28"/>
          <w:szCs w:val="28"/>
        </w:rPr>
        <w:t xml:space="preserve">) суммы материальной помощи, выплачиваемые физическим лицам за счет бюджетных источников организациями, финансируемыми за счет средств бюджетов, не превышающие 3000 рублей на одно физическое лицо за налоговый период, </w:t>
      </w:r>
    </w:p>
    <w:p w:rsidR="00E00D9F" w:rsidRDefault="000625B8" w:rsidP="008F682B">
      <w:pPr>
        <w:widowControl/>
        <w:numPr>
          <w:ilvl w:val="0"/>
          <w:numId w:val="8"/>
        </w:numPr>
        <w:shd w:val="clear" w:color="auto" w:fill="FFFFFF"/>
        <w:tabs>
          <w:tab w:val="left" w:pos="466"/>
        </w:tabs>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В налоговую базу (в части суммы налога, подлежащей уплате в Фонд социального страхования Российской Федерации), не включаются также любые вознаграждения, выплачиваемые физическим лицам по договорам гражданско-правового характера, авторским договорам</w:t>
      </w:r>
      <w:r w:rsidRPr="008F682B">
        <w:rPr>
          <w:color w:val="000000"/>
          <w:sz w:val="28"/>
          <w:szCs w:val="28"/>
        </w:rPr>
        <w:t>.</w:t>
      </w:r>
    </w:p>
    <w:p w:rsidR="008F682B" w:rsidRPr="008F682B" w:rsidRDefault="008F682B" w:rsidP="008F682B">
      <w:pPr>
        <w:widowControl/>
        <w:shd w:val="clear" w:color="auto" w:fill="FFFFFF"/>
        <w:tabs>
          <w:tab w:val="left" w:pos="466"/>
        </w:tabs>
        <w:spacing w:line="360" w:lineRule="auto"/>
        <w:jc w:val="both"/>
        <w:rPr>
          <w:color w:val="000000"/>
          <w:sz w:val="28"/>
          <w:szCs w:val="28"/>
        </w:rPr>
      </w:pPr>
    </w:p>
    <w:p w:rsidR="00E00D9F" w:rsidRPr="008F682B" w:rsidRDefault="008F682B" w:rsidP="008F682B">
      <w:pPr>
        <w:widowControl/>
        <w:shd w:val="clear" w:color="auto" w:fill="FFFFFF"/>
        <w:spacing w:line="360" w:lineRule="auto"/>
        <w:jc w:val="center"/>
        <w:rPr>
          <w:b/>
          <w:color w:val="000000"/>
          <w:sz w:val="28"/>
          <w:szCs w:val="28"/>
        </w:rPr>
      </w:pPr>
      <w:r>
        <w:rPr>
          <w:b/>
          <w:bCs/>
          <w:i/>
          <w:color w:val="000000"/>
          <w:sz w:val="28"/>
          <w:szCs w:val="28"/>
        </w:rPr>
        <w:br w:type="page"/>
      </w:r>
      <w:r w:rsidR="00595B9A" w:rsidRPr="008F682B">
        <w:rPr>
          <w:b/>
          <w:bCs/>
          <w:color w:val="000000"/>
          <w:sz w:val="28"/>
          <w:szCs w:val="28"/>
        </w:rPr>
        <w:t xml:space="preserve">1.5 </w:t>
      </w:r>
      <w:r w:rsidR="00E00D9F" w:rsidRPr="008F682B">
        <w:rPr>
          <w:b/>
          <w:bCs/>
          <w:color w:val="000000"/>
          <w:sz w:val="28"/>
          <w:szCs w:val="28"/>
        </w:rPr>
        <w:t>Налоговые льготы</w:t>
      </w:r>
    </w:p>
    <w:p w:rsidR="008F682B" w:rsidRDefault="008F682B" w:rsidP="008F682B">
      <w:pPr>
        <w:widowControl/>
        <w:shd w:val="clear" w:color="auto" w:fill="FFFFFF"/>
        <w:spacing w:line="360" w:lineRule="auto"/>
        <w:ind w:firstLine="709"/>
        <w:jc w:val="both"/>
        <w:rPr>
          <w:color w:val="000000"/>
          <w:sz w:val="28"/>
          <w:szCs w:val="28"/>
        </w:rPr>
      </w:pP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1. От уплаты налога освобождаются:</w:t>
      </w:r>
    </w:p>
    <w:p w:rsidR="00E00D9F" w:rsidRPr="008F682B" w:rsidRDefault="00E00D9F" w:rsidP="008F682B">
      <w:pPr>
        <w:widowControl/>
        <w:numPr>
          <w:ilvl w:val="0"/>
          <w:numId w:val="9"/>
        </w:numPr>
        <w:shd w:val="clear" w:color="auto" w:fill="FFFFFF"/>
        <w:tabs>
          <w:tab w:val="left" w:pos="442"/>
        </w:tabs>
        <w:spacing w:line="360" w:lineRule="auto"/>
        <w:ind w:firstLine="709"/>
        <w:jc w:val="both"/>
        <w:rPr>
          <w:color w:val="000000"/>
          <w:sz w:val="28"/>
          <w:szCs w:val="28"/>
        </w:rPr>
      </w:pPr>
      <w:r w:rsidRPr="008F682B">
        <w:rPr>
          <w:color w:val="000000"/>
          <w:sz w:val="28"/>
          <w:szCs w:val="28"/>
        </w:rPr>
        <w:t xml:space="preserve">налогоплательщики, указанные в подпункте 1 пункта 1 статьи 235 настоящего Кодекса, — с сумм выплат и иных вознаграждений, не превышающих в течение налогового периода 100000 рублей на каждое физическое лицо, являющегося инвалидом </w:t>
      </w:r>
      <w:r w:rsidRPr="008F682B">
        <w:rPr>
          <w:color w:val="000000"/>
          <w:sz w:val="28"/>
          <w:szCs w:val="28"/>
          <w:lang w:val="en-US"/>
        </w:rPr>
        <w:t>I</w:t>
      </w:r>
      <w:r w:rsidRPr="008F682B">
        <w:rPr>
          <w:color w:val="000000"/>
          <w:sz w:val="28"/>
          <w:szCs w:val="28"/>
        </w:rPr>
        <w:t xml:space="preserve">, </w:t>
      </w:r>
      <w:r w:rsidRPr="008F682B">
        <w:rPr>
          <w:color w:val="000000"/>
          <w:sz w:val="28"/>
          <w:szCs w:val="28"/>
          <w:lang w:val="en-US"/>
        </w:rPr>
        <w:t>II</w:t>
      </w:r>
      <w:r w:rsidRPr="008F682B">
        <w:rPr>
          <w:color w:val="000000"/>
          <w:sz w:val="28"/>
          <w:szCs w:val="28"/>
        </w:rPr>
        <w:t xml:space="preserve"> или </w:t>
      </w:r>
      <w:r w:rsidRPr="008F682B">
        <w:rPr>
          <w:color w:val="000000"/>
          <w:sz w:val="28"/>
          <w:szCs w:val="28"/>
          <w:lang w:val="en-US"/>
        </w:rPr>
        <w:t>III</w:t>
      </w:r>
      <w:r w:rsidRPr="008F682B">
        <w:rPr>
          <w:color w:val="000000"/>
          <w:sz w:val="28"/>
          <w:szCs w:val="28"/>
        </w:rPr>
        <w:t xml:space="preserve"> группы;</w:t>
      </w:r>
    </w:p>
    <w:p w:rsidR="00E00D9F" w:rsidRPr="008F682B" w:rsidRDefault="00E00D9F" w:rsidP="008F682B">
      <w:pPr>
        <w:widowControl/>
        <w:numPr>
          <w:ilvl w:val="0"/>
          <w:numId w:val="9"/>
        </w:numPr>
        <w:shd w:val="clear" w:color="auto" w:fill="FFFFFF"/>
        <w:tabs>
          <w:tab w:val="left" w:pos="442"/>
        </w:tabs>
        <w:spacing w:line="360" w:lineRule="auto"/>
        <w:ind w:firstLine="709"/>
        <w:jc w:val="both"/>
        <w:rPr>
          <w:color w:val="000000"/>
          <w:sz w:val="28"/>
          <w:szCs w:val="28"/>
        </w:rPr>
      </w:pPr>
      <w:r w:rsidRPr="008F682B">
        <w:rPr>
          <w:color w:val="000000"/>
          <w:sz w:val="28"/>
          <w:szCs w:val="28"/>
        </w:rPr>
        <w:t xml:space="preserve">следующие категории налогоплательщиков — с сумм выплат и иных вознаграждений, не превышающих 100000 рублей в течение налогового периода на каждое физическое лицо: </w:t>
      </w:r>
    </w:p>
    <w:p w:rsidR="00E00D9F" w:rsidRPr="008F682B" w:rsidRDefault="0064606D"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их региональ</w:t>
      </w:r>
      <w:r w:rsidRPr="008F682B">
        <w:rPr>
          <w:color w:val="000000"/>
          <w:sz w:val="28"/>
          <w:szCs w:val="28"/>
        </w:rPr>
        <w:t>ные</w:t>
      </w:r>
      <w:r w:rsidR="00E00D9F" w:rsidRPr="008F682B">
        <w:rPr>
          <w:color w:val="000000"/>
          <w:sz w:val="28"/>
          <w:szCs w:val="28"/>
        </w:rPr>
        <w:t xml:space="preserve"> и местные отделения; </w:t>
      </w:r>
    </w:p>
    <w:p w:rsidR="00E00D9F" w:rsidRPr="008F682B" w:rsidRDefault="0064606D"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 xml:space="preserve">организации, уставный капитал которых полностью состоит из вкладов общественных организаций инвалидов </w:t>
      </w:r>
      <w:r w:rsidRPr="008F682B">
        <w:rPr>
          <w:color w:val="000000"/>
          <w:sz w:val="28"/>
          <w:szCs w:val="28"/>
        </w:rPr>
        <w:t>и в которых среднесписочная чис</w:t>
      </w:r>
      <w:r w:rsidR="00E00D9F" w:rsidRPr="008F682B">
        <w:rPr>
          <w:color w:val="000000"/>
          <w:sz w:val="28"/>
          <w:szCs w:val="28"/>
        </w:rPr>
        <w:t>ленность инвалидов составляет не менее 50 процентов, а доля заработной платы инвалидов в фонде оплаты труда составляет не менее 25 процентов;</w:t>
      </w:r>
    </w:p>
    <w:p w:rsidR="00E00D9F" w:rsidRPr="008F682B" w:rsidRDefault="0064606D"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учреждения, созданные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Указанные льготы не распространяются на налогоплательщиков,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 </w:t>
      </w:r>
    </w:p>
    <w:p w:rsidR="00E00D9F" w:rsidRPr="008F682B" w:rsidRDefault="0064606D" w:rsidP="008F682B">
      <w:pPr>
        <w:widowControl/>
        <w:numPr>
          <w:ilvl w:val="0"/>
          <w:numId w:val="9"/>
        </w:numPr>
        <w:shd w:val="clear" w:color="auto" w:fill="FFFFFF"/>
        <w:tabs>
          <w:tab w:val="left" w:pos="490"/>
        </w:tabs>
        <w:spacing w:line="360" w:lineRule="auto"/>
        <w:ind w:firstLine="709"/>
        <w:jc w:val="both"/>
        <w:rPr>
          <w:color w:val="000000"/>
          <w:sz w:val="28"/>
          <w:szCs w:val="28"/>
        </w:rPr>
      </w:pPr>
      <w:r w:rsidRPr="008F682B">
        <w:rPr>
          <w:color w:val="000000"/>
          <w:sz w:val="28"/>
          <w:szCs w:val="28"/>
        </w:rPr>
        <w:t xml:space="preserve">налогоплательщики, </w:t>
      </w:r>
      <w:r w:rsidR="00E00D9F" w:rsidRPr="008F682B">
        <w:rPr>
          <w:color w:val="000000"/>
          <w:sz w:val="28"/>
          <w:szCs w:val="28"/>
        </w:rPr>
        <w:t xml:space="preserve">являющиеся инвалидами </w:t>
      </w:r>
      <w:r w:rsidR="00E00D9F" w:rsidRPr="008F682B">
        <w:rPr>
          <w:color w:val="000000"/>
          <w:sz w:val="28"/>
          <w:szCs w:val="28"/>
          <w:lang w:val="en-US"/>
        </w:rPr>
        <w:t>I</w:t>
      </w:r>
      <w:r w:rsidR="00E00D9F" w:rsidRPr="008F682B">
        <w:rPr>
          <w:color w:val="000000"/>
          <w:sz w:val="28"/>
          <w:szCs w:val="28"/>
        </w:rPr>
        <w:t xml:space="preserve">, </w:t>
      </w:r>
      <w:r w:rsidR="00E00D9F" w:rsidRPr="008F682B">
        <w:rPr>
          <w:color w:val="000000"/>
          <w:sz w:val="28"/>
          <w:szCs w:val="28"/>
          <w:lang w:val="en-US"/>
        </w:rPr>
        <w:t>II</w:t>
      </w:r>
      <w:r w:rsidR="00E00D9F" w:rsidRPr="008F682B">
        <w:rPr>
          <w:color w:val="000000"/>
          <w:sz w:val="28"/>
          <w:szCs w:val="28"/>
        </w:rPr>
        <w:t xml:space="preserve"> или </w:t>
      </w:r>
      <w:r w:rsidR="00E00D9F" w:rsidRPr="008F682B">
        <w:rPr>
          <w:color w:val="000000"/>
          <w:sz w:val="28"/>
          <w:szCs w:val="28"/>
          <w:lang w:val="en-US"/>
        </w:rPr>
        <w:t>III</w:t>
      </w:r>
      <w:r w:rsidR="00E00D9F" w:rsidRPr="008F682B">
        <w:rPr>
          <w:color w:val="000000"/>
          <w:sz w:val="28"/>
          <w:szCs w:val="28"/>
        </w:rPr>
        <w:t xml:space="preserve"> группы, в части</w:t>
      </w:r>
      <w:r w:rsidR="008F682B">
        <w:rPr>
          <w:color w:val="000000"/>
          <w:sz w:val="28"/>
          <w:szCs w:val="28"/>
        </w:rPr>
        <w:t xml:space="preserve"> </w:t>
      </w:r>
      <w:r w:rsidR="00E00D9F" w:rsidRPr="008F682B">
        <w:rPr>
          <w:color w:val="000000"/>
          <w:sz w:val="28"/>
          <w:szCs w:val="28"/>
        </w:rPr>
        <w:t>доходов от их предпринимательской дея</w:t>
      </w:r>
      <w:r w:rsidRPr="008F682B">
        <w:rPr>
          <w:color w:val="000000"/>
          <w:sz w:val="28"/>
          <w:szCs w:val="28"/>
        </w:rPr>
        <w:t>тельности и иной профессиональ</w:t>
      </w:r>
      <w:r w:rsidR="00E00D9F" w:rsidRPr="008F682B">
        <w:rPr>
          <w:color w:val="000000"/>
          <w:sz w:val="28"/>
          <w:szCs w:val="28"/>
        </w:rPr>
        <w:t>ной деятельности в размере, не превышающ</w:t>
      </w:r>
      <w:r w:rsidRPr="008F682B">
        <w:rPr>
          <w:color w:val="000000"/>
          <w:sz w:val="28"/>
          <w:szCs w:val="28"/>
        </w:rPr>
        <w:t>ем 100000 рублей в течение на</w:t>
      </w:r>
      <w:r w:rsidR="00E00D9F" w:rsidRPr="008F682B">
        <w:rPr>
          <w:color w:val="000000"/>
          <w:sz w:val="28"/>
          <w:szCs w:val="28"/>
        </w:rPr>
        <w:t xml:space="preserve">логового периода; </w:t>
      </w:r>
    </w:p>
    <w:p w:rsidR="00346460" w:rsidRPr="008F682B" w:rsidRDefault="00346460" w:rsidP="008F682B">
      <w:pPr>
        <w:widowControl/>
        <w:shd w:val="clear" w:color="auto" w:fill="FFFFFF"/>
        <w:tabs>
          <w:tab w:val="left" w:pos="490"/>
        </w:tabs>
        <w:spacing w:line="360" w:lineRule="auto"/>
        <w:ind w:firstLine="709"/>
        <w:jc w:val="both"/>
        <w:rPr>
          <w:color w:val="000000"/>
          <w:sz w:val="28"/>
          <w:szCs w:val="28"/>
        </w:rPr>
      </w:pPr>
    </w:p>
    <w:p w:rsidR="00346460" w:rsidRPr="008F682B" w:rsidRDefault="00346460" w:rsidP="008F682B">
      <w:pPr>
        <w:widowControl/>
        <w:shd w:val="clear" w:color="auto" w:fill="FFFFFF"/>
        <w:tabs>
          <w:tab w:val="left" w:pos="490"/>
        </w:tabs>
        <w:spacing w:line="360" w:lineRule="auto"/>
        <w:ind w:firstLine="709"/>
        <w:jc w:val="both"/>
        <w:rPr>
          <w:color w:val="000000"/>
          <w:sz w:val="28"/>
          <w:szCs w:val="28"/>
        </w:rPr>
      </w:pPr>
    </w:p>
    <w:p w:rsidR="00595B9A" w:rsidRDefault="008F682B" w:rsidP="008F682B">
      <w:pPr>
        <w:widowControl/>
        <w:shd w:val="clear" w:color="auto" w:fill="FFFFFF"/>
        <w:spacing w:line="360" w:lineRule="auto"/>
        <w:jc w:val="center"/>
        <w:rPr>
          <w:b/>
          <w:bCs/>
          <w:color w:val="000000"/>
          <w:sz w:val="28"/>
          <w:szCs w:val="32"/>
        </w:rPr>
      </w:pPr>
      <w:r>
        <w:rPr>
          <w:b/>
          <w:bCs/>
          <w:color w:val="000000"/>
          <w:sz w:val="28"/>
          <w:szCs w:val="32"/>
        </w:rPr>
        <w:br w:type="page"/>
      </w:r>
      <w:r w:rsidR="00595B9A" w:rsidRPr="008F682B">
        <w:rPr>
          <w:b/>
          <w:bCs/>
          <w:color w:val="000000"/>
          <w:sz w:val="28"/>
          <w:szCs w:val="32"/>
        </w:rPr>
        <w:t>2. Порядок исчисления и уплаты налога</w:t>
      </w:r>
    </w:p>
    <w:p w:rsidR="008F682B" w:rsidRPr="008F682B" w:rsidRDefault="008F682B" w:rsidP="008F682B">
      <w:pPr>
        <w:widowControl/>
        <w:shd w:val="clear" w:color="auto" w:fill="FFFFFF"/>
        <w:spacing w:line="360" w:lineRule="auto"/>
        <w:ind w:firstLine="709"/>
        <w:jc w:val="center"/>
        <w:rPr>
          <w:b/>
          <w:bCs/>
          <w:color w:val="000000"/>
          <w:sz w:val="28"/>
          <w:szCs w:val="32"/>
        </w:rPr>
      </w:pPr>
    </w:p>
    <w:p w:rsidR="00E00D9F" w:rsidRPr="008F682B" w:rsidRDefault="008F682B" w:rsidP="008F682B">
      <w:pPr>
        <w:widowControl/>
        <w:shd w:val="clear" w:color="auto" w:fill="FFFFFF"/>
        <w:spacing w:line="360" w:lineRule="auto"/>
        <w:jc w:val="center"/>
        <w:rPr>
          <w:b/>
          <w:color w:val="000000"/>
          <w:sz w:val="28"/>
          <w:szCs w:val="28"/>
        </w:rPr>
      </w:pPr>
      <w:r>
        <w:rPr>
          <w:b/>
          <w:bCs/>
          <w:color w:val="000000"/>
          <w:sz w:val="28"/>
          <w:szCs w:val="28"/>
        </w:rPr>
        <w:t>2.1</w:t>
      </w:r>
      <w:r w:rsidR="00595B9A" w:rsidRPr="008F682B">
        <w:rPr>
          <w:b/>
          <w:bCs/>
          <w:color w:val="000000"/>
          <w:sz w:val="28"/>
          <w:szCs w:val="28"/>
        </w:rPr>
        <w:t xml:space="preserve"> </w:t>
      </w:r>
      <w:r w:rsidR="00E00D9F" w:rsidRPr="008F682B">
        <w:rPr>
          <w:b/>
          <w:bCs/>
          <w:color w:val="000000"/>
          <w:sz w:val="28"/>
          <w:szCs w:val="28"/>
        </w:rPr>
        <w:t>Налоговый и отчетный периоды</w:t>
      </w:r>
    </w:p>
    <w:p w:rsidR="008F682B" w:rsidRDefault="008F682B" w:rsidP="008F682B">
      <w:pPr>
        <w:widowControl/>
        <w:shd w:val="clear" w:color="auto" w:fill="FFFFFF"/>
        <w:spacing w:line="360" w:lineRule="auto"/>
        <w:ind w:firstLine="709"/>
        <w:jc w:val="both"/>
        <w:rPr>
          <w:color w:val="000000"/>
          <w:sz w:val="28"/>
          <w:szCs w:val="28"/>
        </w:rPr>
      </w:pP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Налоговым периодом признается календарный год.</w:t>
      </w:r>
    </w:p>
    <w:p w:rsidR="00595B9A"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Отчетными периодами по налогу признаются первый квартал, полугодие и девять месяцев календарного года. </w:t>
      </w:r>
    </w:p>
    <w:p w:rsidR="008F682B" w:rsidRPr="008F682B" w:rsidRDefault="008F682B" w:rsidP="008F682B">
      <w:pPr>
        <w:widowControl/>
        <w:shd w:val="clear" w:color="auto" w:fill="FFFFFF"/>
        <w:spacing w:line="360" w:lineRule="auto"/>
        <w:ind w:firstLine="709"/>
        <w:jc w:val="both"/>
        <w:rPr>
          <w:color w:val="000000"/>
          <w:sz w:val="28"/>
          <w:szCs w:val="28"/>
        </w:rPr>
      </w:pPr>
    </w:p>
    <w:p w:rsidR="00E00D9F" w:rsidRPr="008F682B" w:rsidRDefault="00595B9A" w:rsidP="008F682B">
      <w:pPr>
        <w:widowControl/>
        <w:shd w:val="clear" w:color="auto" w:fill="FFFFFF"/>
        <w:spacing w:line="360" w:lineRule="auto"/>
        <w:jc w:val="center"/>
        <w:rPr>
          <w:b/>
          <w:color w:val="000000"/>
          <w:sz w:val="28"/>
          <w:szCs w:val="28"/>
        </w:rPr>
      </w:pPr>
      <w:r w:rsidRPr="008F682B">
        <w:rPr>
          <w:b/>
          <w:bCs/>
          <w:color w:val="000000"/>
          <w:sz w:val="28"/>
          <w:szCs w:val="28"/>
        </w:rPr>
        <w:t xml:space="preserve">2.2. </w:t>
      </w:r>
      <w:r w:rsidR="00E00D9F" w:rsidRPr="008F682B">
        <w:rPr>
          <w:b/>
          <w:bCs/>
          <w:color w:val="000000"/>
          <w:sz w:val="28"/>
          <w:szCs w:val="28"/>
        </w:rPr>
        <w:t>Ставки налога</w:t>
      </w:r>
    </w:p>
    <w:p w:rsidR="008F682B" w:rsidRDefault="008F682B" w:rsidP="008F682B">
      <w:pPr>
        <w:widowControl/>
        <w:shd w:val="clear" w:color="auto" w:fill="FFFFFF"/>
        <w:spacing w:line="360" w:lineRule="auto"/>
        <w:ind w:firstLine="709"/>
        <w:jc w:val="both"/>
        <w:rPr>
          <w:color w:val="000000"/>
          <w:sz w:val="28"/>
          <w:szCs w:val="28"/>
        </w:rPr>
      </w:pPr>
    </w:p>
    <w:p w:rsidR="00595B9A"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1. Для налогоплательщиков,</w:t>
      </w:r>
      <w:r w:rsidR="008F682B">
        <w:rPr>
          <w:color w:val="000000"/>
          <w:sz w:val="28"/>
          <w:szCs w:val="28"/>
        </w:rPr>
        <w:t xml:space="preserve"> </w:t>
      </w:r>
      <w:r w:rsidRPr="008F682B">
        <w:rPr>
          <w:color w:val="000000"/>
          <w:sz w:val="28"/>
          <w:szCs w:val="28"/>
        </w:rPr>
        <w:t>за исключением выступающих в качестве работодателей налогоплательщиков —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 сельскохозяйственных товаропроизводителей, отвечающих критериям; организаций народных художественных промыслов и родовых, семейных общин коренных малочисленных народов Севера, занимающихся традиционными отраслями хозяйствования, а также налогоплательщиков-организаций, осуществляющих деятельность в области информационных технологий и уплачивающих налог по налоговым ставкам</w:t>
      </w:r>
      <w:r w:rsidR="0064606D" w:rsidRPr="008F682B">
        <w:rPr>
          <w:color w:val="000000"/>
          <w:sz w:val="28"/>
          <w:szCs w:val="28"/>
        </w:rPr>
        <w:t>:</w:t>
      </w:r>
    </w:p>
    <w:p w:rsidR="008F682B" w:rsidRPr="008F682B" w:rsidRDefault="008F682B" w:rsidP="008F682B">
      <w:pPr>
        <w:widowControl/>
        <w:shd w:val="clear" w:color="auto" w:fill="FFFFFF"/>
        <w:spacing w:line="360" w:lineRule="auto"/>
        <w:ind w:firstLine="709"/>
        <w:jc w:val="both"/>
        <w:rPr>
          <w:color w:val="000000"/>
          <w:sz w:val="28"/>
          <w:szCs w:val="28"/>
        </w:rPr>
      </w:pPr>
    </w:p>
    <w:p w:rsidR="00595B9A" w:rsidRPr="008F682B" w:rsidRDefault="00595B9A" w:rsidP="008F682B">
      <w:pPr>
        <w:widowControl/>
        <w:shd w:val="clear" w:color="auto" w:fill="FFFFFF"/>
        <w:spacing w:line="360" w:lineRule="auto"/>
        <w:ind w:firstLine="709"/>
        <w:jc w:val="both"/>
        <w:rPr>
          <w:color w:val="000000"/>
          <w:sz w:val="28"/>
          <w:szCs w:val="28"/>
        </w:rPr>
      </w:pPr>
      <w:r w:rsidRPr="008F682B">
        <w:rPr>
          <w:color w:val="000000"/>
          <w:sz w:val="28"/>
          <w:szCs w:val="28"/>
        </w:rPr>
        <w:t>Таблица 1. Ставки ЕСН</w:t>
      </w:r>
    </w:p>
    <w:tbl>
      <w:tblPr>
        <w:tblW w:w="5000" w:type="pct"/>
        <w:tblCellMar>
          <w:left w:w="40" w:type="dxa"/>
          <w:right w:w="40" w:type="dxa"/>
        </w:tblCellMar>
        <w:tblLook w:val="0000" w:firstRow="0" w:lastRow="0" w:firstColumn="0" w:lastColumn="0" w:noHBand="0" w:noVBand="0"/>
      </w:tblPr>
      <w:tblGrid>
        <w:gridCol w:w="1758"/>
        <w:gridCol w:w="1595"/>
        <w:gridCol w:w="1595"/>
        <w:gridCol w:w="1434"/>
        <w:gridCol w:w="1603"/>
        <w:gridCol w:w="1453"/>
      </w:tblGrid>
      <w:tr w:rsidR="00346460" w:rsidRPr="008F682B" w:rsidTr="008F682B">
        <w:trPr>
          <w:cantSplit/>
          <w:trHeight w:hRule="exact" w:val="949"/>
        </w:trPr>
        <w:tc>
          <w:tcPr>
            <w:tcW w:w="946" w:type="pct"/>
            <w:vMerge w:val="restart"/>
            <w:tcBorders>
              <w:top w:val="single" w:sz="6" w:space="0" w:color="auto"/>
              <w:left w:val="single" w:sz="6" w:space="0" w:color="auto"/>
              <w:right w:val="single" w:sz="6" w:space="0" w:color="auto"/>
            </w:tcBorders>
            <w:shd w:val="clear" w:color="auto" w:fill="FFFFFF"/>
          </w:tcPr>
          <w:p w:rsidR="00346460" w:rsidRPr="008F682B" w:rsidRDefault="00346460" w:rsidP="008F682B">
            <w:pPr>
              <w:widowControl/>
              <w:spacing w:line="360" w:lineRule="auto"/>
              <w:jc w:val="center"/>
              <w:rPr>
                <w:color w:val="000000"/>
              </w:rPr>
            </w:pPr>
            <w:r w:rsidRPr="008F682B">
              <w:rPr>
                <w:bCs/>
                <w:color w:val="000000"/>
                <w:szCs w:val="22"/>
              </w:rPr>
              <w:t xml:space="preserve">Налоговая </w:t>
            </w:r>
            <w:r w:rsidRPr="008F682B">
              <w:rPr>
                <w:color w:val="000000"/>
                <w:szCs w:val="22"/>
              </w:rPr>
              <w:t>база</w:t>
            </w:r>
            <w:r w:rsidR="008F682B">
              <w:rPr>
                <w:color w:val="000000"/>
                <w:szCs w:val="22"/>
              </w:rPr>
              <w:t xml:space="preserve"> </w:t>
            </w:r>
            <w:r w:rsidRPr="008F682B">
              <w:rPr>
                <w:color w:val="000000"/>
                <w:szCs w:val="22"/>
              </w:rPr>
              <w:t>на каждое</w:t>
            </w:r>
            <w:r w:rsidR="008F682B">
              <w:rPr>
                <w:color w:val="000000"/>
                <w:szCs w:val="22"/>
              </w:rPr>
              <w:t xml:space="preserve"> </w:t>
            </w:r>
            <w:r w:rsidRPr="008F682B">
              <w:rPr>
                <w:color w:val="000000"/>
                <w:szCs w:val="22"/>
              </w:rPr>
              <w:t>физическое</w:t>
            </w:r>
            <w:r w:rsidR="008F682B">
              <w:rPr>
                <w:color w:val="000000"/>
                <w:szCs w:val="22"/>
              </w:rPr>
              <w:t xml:space="preserve"> </w:t>
            </w:r>
            <w:r w:rsidRPr="008F682B">
              <w:rPr>
                <w:color w:val="000000"/>
                <w:szCs w:val="22"/>
              </w:rPr>
              <w:t>лицо</w:t>
            </w:r>
            <w:r w:rsidR="008F682B">
              <w:rPr>
                <w:color w:val="000000"/>
                <w:szCs w:val="22"/>
              </w:rPr>
              <w:t xml:space="preserve"> </w:t>
            </w:r>
            <w:r w:rsidRPr="008F682B">
              <w:rPr>
                <w:color w:val="000000"/>
                <w:szCs w:val="22"/>
              </w:rPr>
              <w:t>нарастающим</w:t>
            </w:r>
            <w:r w:rsidR="008F682B">
              <w:rPr>
                <w:color w:val="000000"/>
                <w:szCs w:val="22"/>
              </w:rPr>
              <w:t xml:space="preserve"> </w:t>
            </w:r>
            <w:r w:rsidRPr="008F682B">
              <w:rPr>
                <w:color w:val="000000"/>
                <w:szCs w:val="22"/>
              </w:rPr>
              <w:t>итогом с начала года</w:t>
            </w:r>
          </w:p>
        </w:tc>
        <w:tc>
          <w:tcPr>
            <w:tcW w:w="860" w:type="pct"/>
            <w:vMerge w:val="restart"/>
            <w:tcBorders>
              <w:top w:val="single" w:sz="6" w:space="0" w:color="auto"/>
              <w:left w:val="single" w:sz="6" w:space="0" w:color="auto"/>
              <w:right w:val="single" w:sz="6" w:space="0" w:color="auto"/>
            </w:tcBorders>
            <w:shd w:val="clear" w:color="auto" w:fill="FFFFFF"/>
          </w:tcPr>
          <w:p w:rsidR="00346460" w:rsidRPr="008F682B" w:rsidRDefault="00346460" w:rsidP="008F682B">
            <w:pPr>
              <w:widowControl/>
              <w:spacing w:line="360" w:lineRule="auto"/>
              <w:jc w:val="center"/>
              <w:rPr>
                <w:color w:val="000000"/>
                <w:szCs w:val="24"/>
              </w:rPr>
            </w:pPr>
            <w:r w:rsidRPr="008F682B">
              <w:rPr>
                <w:bCs/>
                <w:color w:val="000000"/>
                <w:szCs w:val="24"/>
              </w:rPr>
              <w:t>Федеральный</w:t>
            </w:r>
            <w:r w:rsidR="008F682B">
              <w:rPr>
                <w:bCs/>
                <w:color w:val="000000"/>
                <w:szCs w:val="24"/>
              </w:rPr>
              <w:t xml:space="preserve"> </w:t>
            </w:r>
            <w:r w:rsidRPr="008F682B">
              <w:rPr>
                <w:color w:val="000000"/>
                <w:szCs w:val="24"/>
              </w:rPr>
              <w:t>бюджет</w:t>
            </w:r>
          </w:p>
        </w:tc>
        <w:tc>
          <w:tcPr>
            <w:tcW w:w="860" w:type="pct"/>
            <w:vMerge w:val="restart"/>
            <w:tcBorders>
              <w:top w:val="single" w:sz="6" w:space="0" w:color="auto"/>
              <w:left w:val="single" w:sz="6" w:space="0" w:color="auto"/>
              <w:right w:val="single" w:sz="6" w:space="0" w:color="auto"/>
            </w:tcBorders>
            <w:shd w:val="clear" w:color="auto" w:fill="FFFFFF"/>
          </w:tcPr>
          <w:p w:rsidR="00346460" w:rsidRPr="008F682B" w:rsidRDefault="00346460" w:rsidP="008F682B">
            <w:pPr>
              <w:widowControl/>
              <w:spacing w:line="360" w:lineRule="auto"/>
              <w:jc w:val="center"/>
              <w:rPr>
                <w:color w:val="000000"/>
                <w:szCs w:val="24"/>
              </w:rPr>
            </w:pPr>
            <w:r w:rsidRPr="008F682B">
              <w:rPr>
                <w:bCs/>
                <w:color w:val="000000"/>
                <w:szCs w:val="24"/>
              </w:rPr>
              <w:t>Фонд</w:t>
            </w:r>
            <w:r w:rsidR="008F682B">
              <w:rPr>
                <w:bCs/>
                <w:color w:val="000000"/>
                <w:szCs w:val="24"/>
              </w:rPr>
              <w:t xml:space="preserve"> </w:t>
            </w:r>
            <w:r w:rsidRPr="008F682B">
              <w:rPr>
                <w:color w:val="000000"/>
                <w:szCs w:val="24"/>
              </w:rPr>
              <w:t>социального страхования Российской Федерации</w:t>
            </w:r>
          </w:p>
        </w:tc>
        <w:tc>
          <w:tcPr>
            <w:tcW w:w="1549" w:type="pct"/>
            <w:gridSpan w:val="2"/>
            <w:tcBorders>
              <w:top w:val="single" w:sz="6" w:space="0" w:color="auto"/>
              <w:left w:val="single" w:sz="6" w:space="0" w:color="auto"/>
              <w:bottom w:val="single" w:sz="6" w:space="0" w:color="auto"/>
              <w:right w:val="single" w:sz="6" w:space="0" w:color="auto"/>
            </w:tcBorders>
            <w:shd w:val="clear" w:color="auto" w:fill="FFFFFF"/>
          </w:tcPr>
          <w:p w:rsidR="00346460" w:rsidRPr="008F682B" w:rsidRDefault="00346460" w:rsidP="008F682B">
            <w:pPr>
              <w:widowControl/>
              <w:shd w:val="clear" w:color="auto" w:fill="FFFFFF"/>
              <w:spacing w:line="360" w:lineRule="auto"/>
              <w:jc w:val="center"/>
              <w:rPr>
                <w:color w:val="000000"/>
                <w:szCs w:val="24"/>
              </w:rPr>
            </w:pPr>
            <w:r w:rsidRPr="008F682B">
              <w:rPr>
                <w:bCs/>
                <w:color w:val="000000"/>
                <w:szCs w:val="24"/>
              </w:rPr>
              <w:t xml:space="preserve">Фонды обязательного </w:t>
            </w:r>
            <w:r w:rsidRPr="008F682B">
              <w:rPr>
                <w:color w:val="000000"/>
                <w:szCs w:val="24"/>
              </w:rPr>
              <w:t>медицинского страхования</w:t>
            </w:r>
          </w:p>
        </w:tc>
        <w:tc>
          <w:tcPr>
            <w:tcW w:w="784" w:type="pct"/>
            <w:vMerge w:val="restart"/>
            <w:tcBorders>
              <w:top w:val="single" w:sz="6" w:space="0" w:color="auto"/>
              <w:left w:val="single" w:sz="6" w:space="0" w:color="auto"/>
              <w:right w:val="single" w:sz="6" w:space="0" w:color="auto"/>
            </w:tcBorders>
            <w:shd w:val="clear" w:color="auto" w:fill="FFFFFF"/>
          </w:tcPr>
          <w:p w:rsidR="00346460" w:rsidRPr="008F682B" w:rsidRDefault="00346460" w:rsidP="008F682B">
            <w:pPr>
              <w:widowControl/>
              <w:shd w:val="clear" w:color="auto" w:fill="FFFFFF"/>
              <w:spacing w:line="360" w:lineRule="auto"/>
              <w:jc w:val="center"/>
              <w:rPr>
                <w:color w:val="000000"/>
                <w:szCs w:val="24"/>
              </w:rPr>
            </w:pPr>
            <w:r w:rsidRPr="008F682B">
              <w:rPr>
                <w:bCs/>
                <w:color w:val="000000"/>
                <w:szCs w:val="24"/>
              </w:rPr>
              <w:t>Итого</w:t>
            </w:r>
          </w:p>
        </w:tc>
      </w:tr>
      <w:tr w:rsidR="00346460" w:rsidRPr="008F682B" w:rsidTr="008F682B">
        <w:trPr>
          <w:cantSplit/>
          <w:trHeight w:hRule="exact" w:val="1719"/>
        </w:trPr>
        <w:tc>
          <w:tcPr>
            <w:tcW w:w="946" w:type="pct"/>
            <w:vMerge/>
            <w:tcBorders>
              <w:left w:val="single" w:sz="6" w:space="0" w:color="auto"/>
              <w:bottom w:val="single" w:sz="6" w:space="0" w:color="auto"/>
              <w:right w:val="single" w:sz="6" w:space="0" w:color="auto"/>
            </w:tcBorders>
            <w:shd w:val="clear" w:color="auto" w:fill="FFFFFF"/>
          </w:tcPr>
          <w:p w:rsidR="00346460" w:rsidRPr="008F682B" w:rsidRDefault="00346460" w:rsidP="008F682B">
            <w:pPr>
              <w:widowControl/>
              <w:spacing w:line="360" w:lineRule="auto"/>
              <w:jc w:val="center"/>
              <w:rPr>
                <w:color w:val="000000"/>
              </w:rPr>
            </w:pPr>
          </w:p>
        </w:tc>
        <w:tc>
          <w:tcPr>
            <w:tcW w:w="860" w:type="pct"/>
            <w:vMerge/>
            <w:tcBorders>
              <w:left w:val="single" w:sz="6" w:space="0" w:color="auto"/>
              <w:bottom w:val="single" w:sz="6" w:space="0" w:color="auto"/>
              <w:right w:val="single" w:sz="6" w:space="0" w:color="auto"/>
            </w:tcBorders>
            <w:shd w:val="clear" w:color="auto" w:fill="FFFFFF"/>
          </w:tcPr>
          <w:p w:rsidR="00346460" w:rsidRPr="008F682B" w:rsidRDefault="00346460" w:rsidP="008F682B">
            <w:pPr>
              <w:widowControl/>
              <w:spacing w:line="360" w:lineRule="auto"/>
              <w:jc w:val="center"/>
              <w:rPr>
                <w:color w:val="000000"/>
                <w:szCs w:val="24"/>
              </w:rPr>
            </w:pPr>
          </w:p>
        </w:tc>
        <w:tc>
          <w:tcPr>
            <w:tcW w:w="860" w:type="pct"/>
            <w:vMerge/>
            <w:tcBorders>
              <w:left w:val="single" w:sz="6" w:space="0" w:color="auto"/>
              <w:bottom w:val="single" w:sz="6" w:space="0" w:color="auto"/>
              <w:right w:val="single" w:sz="6" w:space="0" w:color="auto"/>
            </w:tcBorders>
            <w:shd w:val="clear" w:color="auto" w:fill="FFFFFF"/>
          </w:tcPr>
          <w:p w:rsidR="00346460" w:rsidRPr="008F682B" w:rsidRDefault="00346460" w:rsidP="008F682B">
            <w:pPr>
              <w:widowControl/>
              <w:spacing w:line="360" w:lineRule="auto"/>
              <w:jc w:val="center"/>
              <w:rPr>
                <w:color w:val="000000"/>
                <w:szCs w:val="24"/>
              </w:rPr>
            </w:pP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346460" w:rsidRPr="008F682B" w:rsidRDefault="00346460" w:rsidP="008F682B">
            <w:pPr>
              <w:widowControl/>
              <w:shd w:val="clear" w:color="auto" w:fill="FFFFFF"/>
              <w:spacing w:line="360" w:lineRule="auto"/>
              <w:jc w:val="center"/>
              <w:rPr>
                <w:color w:val="000000"/>
                <w:szCs w:val="24"/>
              </w:rPr>
            </w:pPr>
            <w:r w:rsidRPr="008F682B">
              <w:rPr>
                <w:bCs/>
                <w:color w:val="000000"/>
                <w:szCs w:val="24"/>
              </w:rPr>
              <w:t>Федеральный</w:t>
            </w:r>
            <w:r w:rsidR="008F682B">
              <w:rPr>
                <w:bCs/>
                <w:color w:val="000000"/>
                <w:szCs w:val="24"/>
              </w:rPr>
              <w:t xml:space="preserve"> </w:t>
            </w:r>
            <w:r w:rsidRPr="008F682B">
              <w:rPr>
                <w:color w:val="000000"/>
                <w:szCs w:val="24"/>
              </w:rPr>
              <w:t>фонд обязательного медицинского страхования</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346460" w:rsidRPr="008F682B" w:rsidRDefault="00346460" w:rsidP="008F682B">
            <w:pPr>
              <w:widowControl/>
              <w:shd w:val="clear" w:color="auto" w:fill="FFFFFF"/>
              <w:spacing w:line="360" w:lineRule="auto"/>
              <w:jc w:val="center"/>
              <w:rPr>
                <w:color w:val="000000"/>
                <w:szCs w:val="24"/>
              </w:rPr>
            </w:pPr>
            <w:r w:rsidRPr="008F682B">
              <w:rPr>
                <w:color w:val="000000"/>
                <w:szCs w:val="24"/>
              </w:rPr>
              <w:t>Территориальные фонды обязательного медицинского страхования</w:t>
            </w:r>
          </w:p>
        </w:tc>
        <w:tc>
          <w:tcPr>
            <w:tcW w:w="784" w:type="pct"/>
            <w:vMerge/>
            <w:tcBorders>
              <w:left w:val="single" w:sz="6" w:space="0" w:color="auto"/>
              <w:bottom w:val="single" w:sz="6" w:space="0" w:color="auto"/>
              <w:right w:val="single" w:sz="6" w:space="0" w:color="auto"/>
            </w:tcBorders>
            <w:shd w:val="clear" w:color="auto" w:fill="FFFFFF"/>
          </w:tcPr>
          <w:p w:rsidR="00346460" w:rsidRPr="008F682B" w:rsidRDefault="00346460" w:rsidP="008F682B">
            <w:pPr>
              <w:widowControl/>
              <w:shd w:val="clear" w:color="auto" w:fill="FFFFFF"/>
              <w:spacing w:line="360" w:lineRule="auto"/>
              <w:jc w:val="center"/>
              <w:rPr>
                <w:color w:val="000000"/>
                <w:szCs w:val="24"/>
              </w:rPr>
            </w:pPr>
          </w:p>
        </w:tc>
      </w:tr>
      <w:tr w:rsidR="00E00D9F" w:rsidRPr="008F682B" w:rsidTr="008F682B">
        <w:trPr>
          <w:cantSplit/>
          <w:trHeight w:hRule="exact" w:val="375"/>
        </w:trPr>
        <w:tc>
          <w:tcPr>
            <w:tcW w:w="946"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До 280000 руб</w:t>
            </w:r>
            <w:r w:rsidR="006869FB" w:rsidRPr="008F682B">
              <w:rPr>
                <w:color w:val="000000"/>
                <w:szCs w:val="24"/>
              </w:rPr>
              <w:t>.</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20,0</w:t>
            </w:r>
            <w:r w:rsidR="008F682B" w:rsidRPr="008F682B">
              <w:rPr>
                <w:color w:val="000000"/>
                <w:szCs w:val="24"/>
              </w:rPr>
              <w:t>%</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2,9</w:t>
            </w:r>
            <w:r w:rsidR="008F682B" w:rsidRPr="008F682B">
              <w:rPr>
                <w:color w:val="000000"/>
                <w:szCs w:val="24"/>
              </w:rPr>
              <w:t>%</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1,1</w:t>
            </w:r>
            <w:r w:rsidR="008F682B" w:rsidRPr="008F682B">
              <w:rPr>
                <w:color w:val="000000"/>
                <w:szCs w:val="24"/>
              </w:rPr>
              <w:t>%</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2,0</w:t>
            </w:r>
            <w:r w:rsidR="008F682B" w:rsidRPr="008F682B">
              <w:rPr>
                <w:color w:val="000000"/>
                <w:szCs w:val="24"/>
              </w:rPr>
              <w:t>%</w:t>
            </w:r>
          </w:p>
        </w:tc>
        <w:tc>
          <w:tcPr>
            <w:tcW w:w="78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26,0</w:t>
            </w:r>
            <w:r w:rsidR="008F682B" w:rsidRPr="008F682B">
              <w:rPr>
                <w:color w:val="000000"/>
                <w:szCs w:val="24"/>
              </w:rPr>
              <w:t>%</w:t>
            </w:r>
          </w:p>
        </w:tc>
      </w:tr>
      <w:tr w:rsidR="00E00D9F" w:rsidRPr="008F682B" w:rsidTr="008F682B">
        <w:trPr>
          <w:cantSplit/>
          <w:trHeight w:hRule="exact" w:val="1452"/>
        </w:trPr>
        <w:tc>
          <w:tcPr>
            <w:tcW w:w="946"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От 280001</w:t>
            </w:r>
            <w:r w:rsidR="008F682B">
              <w:rPr>
                <w:color w:val="000000"/>
                <w:szCs w:val="24"/>
              </w:rPr>
              <w:t xml:space="preserve"> </w:t>
            </w:r>
            <w:r w:rsidR="006869FB" w:rsidRPr="008F682B">
              <w:rPr>
                <w:color w:val="000000"/>
                <w:szCs w:val="24"/>
              </w:rPr>
              <w:t>р</w:t>
            </w:r>
            <w:r w:rsidRPr="008F682B">
              <w:rPr>
                <w:color w:val="000000"/>
                <w:szCs w:val="24"/>
              </w:rPr>
              <w:t>уб</w:t>
            </w:r>
            <w:r w:rsidR="006869FB" w:rsidRPr="008F682B">
              <w:rPr>
                <w:color w:val="000000"/>
                <w:szCs w:val="24"/>
              </w:rPr>
              <w:t>.</w:t>
            </w:r>
            <w:r w:rsidR="008F682B">
              <w:rPr>
                <w:color w:val="000000"/>
                <w:szCs w:val="24"/>
              </w:rPr>
              <w:t xml:space="preserve"> </w:t>
            </w:r>
            <w:r w:rsidRPr="008F682B">
              <w:rPr>
                <w:color w:val="000000"/>
                <w:szCs w:val="24"/>
              </w:rPr>
              <w:t>до 600000</w:t>
            </w:r>
            <w:r w:rsidR="008F682B">
              <w:rPr>
                <w:color w:val="000000"/>
                <w:szCs w:val="24"/>
              </w:rPr>
              <w:t xml:space="preserve"> </w:t>
            </w:r>
            <w:r w:rsidRPr="008F682B">
              <w:rPr>
                <w:color w:val="000000"/>
                <w:szCs w:val="24"/>
              </w:rPr>
              <w:t>руб</w:t>
            </w:r>
            <w:r w:rsidR="006869FB" w:rsidRPr="008F682B">
              <w:rPr>
                <w:color w:val="000000"/>
                <w:szCs w:val="24"/>
              </w:rPr>
              <w:t>.</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56000 руб</w:t>
            </w:r>
            <w:r w:rsidR="006869FB" w:rsidRPr="008F682B">
              <w:rPr>
                <w:color w:val="000000"/>
                <w:szCs w:val="24"/>
              </w:rPr>
              <w:t>.</w:t>
            </w:r>
            <w:r w:rsidRPr="008F682B">
              <w:rPr>
                <w:color w:val="000000"/>
                <w:szCs w:val="24"/>
              </w:rPr>
              <w:t xml:space="preserve"> +</w:t>
            </w:r>
            <w:r w:rsidR="008F682B" w:rsidRPr="008F682B">
              <w:rPr>
                <w:color w:val="000000"/>
                <w:szCs w:val="24"/>
              </w:rPr>
              <w:t xml:space="preserve"> </w:t>
            </w:r>
            <w:r w:rsidRPr="008F682B">
              <w:rPr>
                <w:color w:val="000000"/>
                <w:szCs w:val="24"/>
              </w:rPr>
              <w:t>7,9</w:t>
            </w:r>
            <w:r w:rsidR="008F682B" w:rsidRPr="008F682B">
              <w:rPr>
                <w:color w:val="000000"/>
                <w:szCs w:val="24"/>
              </w:rPr>
              <w:t>%</w:t>
            </w:r>
            <w:r w:rsidR="008F682B">
              <w:rPr>
                <w:color w:val="000000"/>
                <w:szCs w:val="24"/>
              </w:rPr>
              <w:t xml:space="preserve"> </w:t>
            </w:r>
            <w:r w:rsidRPr="008F682B">
              <w:rPr>
                <w:color w:val="000000"/>
                <w:szCs w:val="24"/>
              </w:rPr>
              <w:t xml:space="preserve">с суммы, превышающей </w:t>
            </w:r>
            <w:r w:rsidR="006869FB" w:rsidRPr="008F682B">
              <w:rPr>
                <w:color w:val="000000"/>
                <w:szCs w:val="24"/>
              </w:rPr>
              <w:t>280</w:t>
            </w:r>
            <w:r w:rsidRPr="008F682B">
              <w:rPr>
                <w:color w:val="000000"/>
                <w:szCs w:val="24"/>
              </w:rPr>
              <w:t>000 руб</w:t>
            </w:r>
            <w:r w:rsidR="006869FB" w:rsidRPr="008F682B">
              <w:rPr>
                <w:color w:val="000000"/>
                <w:szCs w:val="24"/>
              </w:rPr>
              <w:t>.</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8120 руб</w:t>
            </w:r>
            <w:r w:rsidR="006869FB" w:rsidRPr="008F682B">
              <w:rPr>
                <w:color w:val="000000"/>
                <w:szCs w:val="24"/>
              </w:rPr>
              <w:t>.</w:t>
            </w:r>
            <w:r w:rsidRPr="008F682B">
              <w:rPr>
                <w:color w:val="000000"/>
                <w:szCs w:val="24"/>
              </w:rPr>
              <w:t xml:space="preserve"> + 1,0</w:t>
            </w:r>
            <w:r w:rsidR="008F682B" w:rsidRPr="008F682B">
              <w:rPr>
                <w:color w:val="000000"/>
                <w:szCs w:val="24"/>
              </w:rPr>
              <w:t>%</w:t>
            </w:r>
            <w:r w:rsidR="008F682B">
              <w:rPr>
                <w:color w:val="000000"/>
                <w:szCs w:val="24"/>
              </w:rPr>
              <w:t xml:space="preserve"> </w:t>
            </w:r>
            <w:r w:rsidRPr="008F682B">
              <w:rPr>
                <w:color w:val="000000"/>
                <w:szCs w:val="24"/>
              </w:rPr>
              <w:t xml:space="preserve">с суммы, превышающей </w:t>
            </w:r>
            <w:r w:rsidR="006869FB" w:rsidRPr="008F682B">
              <w:rPr>
                <w:color w:val="000000"/>
                <w:szCs w:val="24"/>
              </w:rPr>
              <w:t>280000 руб.</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3080 руб</w:t>
            </w:r>
            <w:r w:rsidR="006869FB" w:rsidRPr="008F682B">
              <w:rPr>
                <w:color w:val="000000"/>
                <w:szCs w:val="24"/>
              </w:rPr>
              <w:t>.</w:t>
            </w:r>
            <w:r w:rsidRPr="008F682B">
              <w:rPr>
                <w:color w:val="000000"/>
                <w:szCs w:val="24"/>
              </w:rPr>
              <w:t xml:space="preserve"> + + 0,6</w:t>
            </w:r>
            <w:r w:rsidR="008F682B" w:rsidRPr="008F682B">
              <w:rPr>
                <w:color w:val="000000"/>
                <w:szCs w:val="24"/>
              </w:rPr>
              <w:t>%</w:t>
            </w:r>
            <w:r w:rsidR="008F682B">
              <w:rPr>
                <w:color w:val="000000"/>
                <w:szCs w:val="24"/>
              </w:rPr>
              <w:t xml:space="preserve"> </w:t>
            </w:r>
            <w:r w:rsidRPr="008F682B">
              <w:rPr>
                <w:color w:val="000000"/>
                <w:szCs w:val="24"/>
              </w:rPr>
              <w:t xml:space="preserve">с суммы, превышающей </w:t>
            </w:r>
            <w:r w:rsidR="006869FB" w:rsidRPr="008F682B">
              <w:rPr>
                <w:color w:val="000000"/>
                <w:szCs w:val="24"/>
              </w:rPr>
              <w:t>280</w:t>
            </w:r>
            <w:r w:rsidRPr="008F682B">
              <w:rPr>
                <w:color w:val="000000"/>
                <w:szCs w:val="24"/>
              </w:rPr>
              <w:t>000 руб</w:t>
            </w:r>
            <w:r w:rsidR="006869FB" w:rsidRPr="008F682B">
              <w:rPr>
                <w:color w:val="000000"/>
                <w:szCs w:val="24"/>
              </w:rPr>
              <w:t>.</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5600 руб</w:t>
            </w:r>
            <w:r w:rsidR="006869FB" w:rsidRPr="008F682B">
              <w:rPr>
                <w:color w:val="000000"/>
                <w:szCs w:val="24"/>
              </w:rPr>
              <w:t>.</w:t>
            </w:r>
            <w:r w:rsidRPr="008F682B">
              <w:rPr>
                <w:color w:val="000000"/>
                <w:szCs w:val="24"/>
              </w:rPr>
              <w:t xml:space="preserve"> + 0,5</w:t>
            </w:r>
            <w:r w:rsidR="008F682B" w:rsidRPr="008F682B">
              <w:rPr>
                <w:color w:val="000000"/>
                <w:szCs w:val="24"/>
              </w:rPr>
              <w:t>%</w:t>
            </w:r>
            <w:r w:rsidR="008F682B">
              <w:rPr>
                <w:color w:val="000000"/>
                <w:szCs w:val="24"/>
              </w:rPr>
              <w:t xml:space="preserve"> </w:t>
            </w:r>
            <w:r w:rsidRPr="008F682B">
              <w:rPr>
                <w:color w:val="000000"/>
                <w:szCs w:val="24"/>
              </w:rPr>
              <w:t xml:space="preserve">с суммы, </w:t>
            </w:r>
            <w:r w:rsidR="006869FB" w:rsidRPr="008F682B">
              <w:rPr>
                <w:color w:val="000000"/>
                <w:szCs w:val="24"/>
              </w:rPr>
              <w:t>превышающей 280</w:t>
            </w:r>
            <w:r w:rsidRPr="008F682B">
              <w:rPr>
                <w:color w:val="000000"/>
                <w:szCs w:val="24"/>
              </w:rPr>
              <w:t>000 руб</w:t>
            </w:r>
            <w:r w:rsidR="006869FB" w:rsidRPr="008F682B">
              <w:rPr>
                <w:color w:val="000000"/>
                <w:szCs w:val="24"/>
              </w:rPr>
              <w:t>.</w:t>
            </w:r>
          </w:p>
        </w:tc>
        <w:tc>
          <w:tcPr>
            <w:tcW w:w="78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72800 руб</w:t>
            </w:r>
            <w:r w:rsidR="006869FB" w:rsidRPr="008F682B">
              <w:rPr>
                <w:color w:val="000000"/>
                <w:szCs w:val="24"/>
              </w:rPr>
              <w:t>.</w:t>
            </w:r>
            <w:r w:rsidR="008F682B" w:rsidRPr="008F682B">
              <w:rPr>
                <w:color w:val="000000"/>
                <w:szCs w:val="24"/>
              </w:rPr>
              <w:t>.</w:t>
            </w:r>
            <w:r w:rsidRPr="008F682B">
              <w:rPr>
                <w:color w:val="000000"/>
                <w:szCs w:val="24"/>
              </w:rPr>
              <w:t xml:space="preserve"> +10,0</w:t>
            </w:r>
            <w:r w:rsidR="008F682B" w:rsidRPr="008F682B">
              <w:rPr>
                <w:color w:val="000000"/>
                <w:szCs w:val="24"/>
              </w:rPr>
              <w:t>%</w:t>
            </w:r>
            <w:r w:rsidR="008F682B">
              <w:rPr>
                <w:color w:val="000000"/>
                <w:szCs w:val="24"/>
              </w:rPr>
              <w:t xml:space="preserve"> </w:t>
            </w:r>
            <w:r w:rsidRPr="008F682B">
              <w:rPr>
                <w:color w:val="000000"/>
                <w:szCs w:val="24"/>
              </w:rPr>
              <w:t xml:space="preserve">с суммы, превышающей </w:t>
            </w:r>
            <w:r w:rsidR="006869FB" w:rsidRPr="008F682B">
              <w:rPr>
                <w:color w:val="000000"/>
                <w:szCs w:val="24"/>
              </w:rPr>
              <w:t>280</w:t>
            </w:r>
            <w:r w:rsidRPr="008F682B">
              <w:rPr>
                <w:color w:val="000000"/>
                <w:szCs w:val="24"/>
              </w:rPr>
              <w:t>000 руб</w:t>
            </w:r>
            <w:r w:rsidR="006869FB" w:rsidRPr="008F682B">
              <w:rPr>
                <w:color w:val="000000"/>
                <w:szCs w:val="24"/>
              </w:rPr>
              <w:t>.</w:t>
            </w:r>
          </w:p>
        </w:tc>
      </w:tr>
      <w:tr w:rsidR="00E00D9F" w:rsidRPr="008F682B" w:rsidTr="008F682B">
        <w:trPr>
          <w:cantSplit/>
          <w:trHeight w:hRule="exact" w:val="1434"/>
        </w:trPr>
        <w:tc>
          <w:tcPr>
            <w:tcW w:w="946"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Свыше 600000 руб</w:t>
            </w:r>
            <w:r w:rsidR="006869FB" w:rsidRPr="008F682B">
              <w:rPr>
                <w:color w:val="000000"/>
                <w:szCs w:val="24"/>
              </w:rPr>
              <w:t>.</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81280 руб</w:t>
            </w:r>
            <w:r w:rsidR="006869FB" w:rsidRPr="008F682B">
              <w:rPr>
                <w:color w:val="000000"/>
                <w:szCs w:val="24"/>
              </w:rPr>
              <w:t>.</w:t>
            </w:r>
            <w:r w:rsidRPr="008F682B">
              <w:rPr>
                <w:color w:val="000000"/>
                <w:szCs w:val="24"/>
              </w:rPr>
              <w:t>+ 2,0</w:t>
            </w:r>
            <w:r w:rsidR="008F682B" w:rsidRPr="008F682B">
              <w:rPr>
                <w:color w:val="000000"/>
                <w:szCs w:val="24"/>
              </w:rPr>
              <w:t>%</w:t>
            </w:r>
            <w:r w:rsidR="008F682B">
              <w:rPr>
                <w:color w:val="000000"/>
                <w:szCs w:val="24"/>
              </w:rPr>
              <w:t xml:space="preserve"> </w:t>
            </w:r>
            <w:r w:rsidRPr="008F682B">
              <w:rPr>
                <w:color w:val="000000"/>
                <w:szCs w:val="24"/>
              </w:rPr>
              <w:t xml:space="preserve">с суммы, превышающей </w:t>
            </w:r>
            <w:r w:rsidR="006869FB" w:rsidRPr="008F682B">
              <w:rPr>
                <w:color w:val="000000"/>
                <w:szCs w:val="24"/>
              </w:rPr>
              <w:t>600</w:t>
            </w:r>
            <w:r w:rsidRPr="008F682B">
              <w:rPr>
                <w:color w:val="000000"/>
                <w:szCs w:val="24"/>
              </w:rPr>
              <w:t>000 руб</w:t>
            </w:r>
            <w:r w:rsidR="006869FB" w:rsidRPr="008F682B">
              <w:rPr>
                <w:color w:val="000000"/>
                <w:szCs w:val="24"/>
              </w:rPr>
              <w:t>.</w:t>
            </w:r>
          </w:p>
        </w:tc>
        <w:tc>
          <w:tcPr>
            <w:tcW w:w="860"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6869FB" w:rsidP="008F682B">
            <w:pPr>
              <w:widowControl/>
              <w:shd w:val="clear" w:color="auto" w:fill="FFFFFF"/>
              <w:spacing w:line="360" w:lineRule="auto"/>
              <w:jc w:val="center"/>
              <w:rPr>
                <w:color w:val="000000"/>
                <w:szCs w:val="24"/>
              </w:rPr>
            </w:pPr>
            <w:r w:rsidRPr="008F682B">
              <w:rPr>
                <w:color w:val="000000"/>
                <w:szCs w:val="24"/>
              </w:rPr>
              <w:t>11</w:t>
            </w:r>
            <w:r w:rsidR="00E00D9F" w:rsidRPr="008F682B">
              <w:rPr>
                <w:color w:val="000000"/>
                <w:szCs w:val="24"/>
              </w:rPr>
              <w:t>320 руб</w:t>
            </w:r>
            <w:r w:rsidRPr="008F682B">
              <w:rPr>
                <w:color w:val="000000"/>
                <w:szCs w:val="24"/>
              </w:rPr>
              <w:t>.</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E00D9F" w:rsidP="008F682B">
            <w:pPr>
              <w:widowControl/>
              <w:shd w:val="clear" w:color="auto" w:fill="FFFFFF"/>
              <w:spacing w:line="360" w:lineRule="auto"/>
              <w:jc w:val="center"/>
              <w:rPr>
                <w:color w:val="000000"/>
                <w:szCs w:val="24"/>
              </w:rPr>
            </w:pPr>
            <w:r w:rsidRPr="008F682B">
              <w:rPr>
                <w:color w:val="000000"/>
                <w:szCs w:val="24"/>
              </w:rPr>
              <w:t>5000 руб</w:t>
            </w:r>
            <w:r w:rsidR="006869FB" w:rsidRPr="008F682B">
              <w:rPr>
                <w:color w:val="000000"/>
                <w:szCs w:val="24"/>
              </w:rPr>
              <w:t>.</w:t>
            </w:r>
          </w:p>
        </w:tc>
        <w:tc>
          <w:tcPr>
            <w:tcW w:w="77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6869FB" w:rsidP="008F682B">
            <w:pPr>
              <w:widowControl/>
              <w:shd w:val="clear" w:color="auto" w:fill="FFFFFF"/>
              <w:spacing w:line="360" w:lineRule="auto"/>
              <w:jc w:val="center"/>
              <w:rPr>
                <w:color w:val="000000"/>
                <w:szCs w:val="24"/>
              </w:rPr>
            </w:pPr>
            <w:r w:rsidRPr="008F682B">
              <w:rPr>
                <w:color w:val="000000"/>
                <w:szCs w:val="24"/>
              </w:rPr>
              <w:t>7</w:t>
            </w:r>
            <w:r w:rsidR="00E00D9F" w:rsidRPr="008F682B">
              <w:rPr>
                <w:color w:val="000000"/>
                <w:szCs w:val="24"/>
              </w:rPr>
              <w:t>200 руб</w:t>
            </w:r>
            <w:r w:rsidRPr="008F682B">
              <w:rPr>
                <w:color w:val="000000"/>
                <w:szCs w:val="24"/>
              </w:rPr>
              <w:t>.</w:t>
            </w:r>
          </w:p>
        </w:tc>
        <w:tc>
          <w:tcPr>
            <w:tcW w:w="784" w:type="pct"/>
            <w:tcBorders>
              <w:top w:val="single" w:sz="6" w:space="0" w:color="auto"/>
              <w:left w:val="single" w:sz="6" w:space="0" w:color="auto"/>
              <w:bottom w:val="single" w:sz="6" w:space="0" w:color="auto"/>
              <w:right w:val="single" w:sz="6" w:space="0" w:color="auto"/>
            </w:tcBorders>
            <w:shd w:val="clear" w:color="auto" w:fill="FFFFFF"/>
          </w:tcPr>
          <w:p w:rsidR="00E00D9F" w:rsidRPr="008F682B" w:rsidRDefault="006869FB" w:rsidP="008F682B">
            <w:pPr>
              <w:widowControl/>
              <w:shd w:val="clear" w:color="auto" w:fill="FFFFFF"/>
              <w:spacing w:line="360" w:lineRule="auto"/>
              <w:jc w:val="center"/>
              <w:rPr>
                <w:color w:val="000000"/>
                <w:szCs w:val="24"/>
              </w:rPr>
            </w:pPr>
            <w:r w:rsidRPr="008F682B">
              <w:rPr>
                <w:color w:val="000000"/>
                <w:szCs w:val="22"/>
              </w:rPr>
              <w:t>104</w:t>
            </w:r>
            <w:r w:rsidR="00E00D9F" w:rsidRPr="008F682B">
              <w:rPr>
                <w:color w:val="000000"/>
                <w:szCs w:val="22"/>
              </w:rPr>
              <w:t>800 руб</w:t>
            </w:r>
            <w:r w:rsidRPr="008F682B">
              <w:rPr>
                <w:color w:val="000000"/>
                <w:szCs w:val="22"/>
              </w:rPr>
              <w:t>.</w:t>
            </w:r>
            <w:r w:rsidR="00E00D9F" w:rsidRPr="008F682B">
              <w:rPr>
                <w:color w:val="000000"/>
                <w:szCs w:val="22"/>
              </w:rPr>
              <w:t>+ 2,0</w:t>
            </w:r>
            <w:r w:rsidR="008F682B" w:rsidRPr="008F682B">
              <w:rPr>
                <w:color w:val="000000"/>
                <w:szCs w:val="22"/>
              </w:rPr>
              <w:t>%</w:t>
            </w:r>
            <w:r w:rsidR="008F682B">
              <w:rPr>
                <w:color w:val="000000"/>
                <w:szCs w:val="22"/>
              </w:rPr>
              <w:t xml:space="preserve"> </w:t>
            </w:r>
            <w:r w:rsidR="00E00D9F" w:rsidRPr="008F682B">
              <w:rPr>
                <w:color w:val="000000"/>
                <w:szCs w:val="22"/>
              </w:rPr>
              <w:t xml:space="preserve">с суммы, превышающей </w:t>
            </w:r>
            <w:r w:rsidRPr="008F682B">
              <w:rPr>
                <w:color w:val="000000"/>
                <w:szCs w:val="22"/>
              </w:rPr>
              <w:t>600</w:t>
            </w:r>
            <w:r w:rsidR="00E00D9F" w:rsidRPr="008F682B">
              <w:rPr>
                <w:color w:val="000000"/>
                <w:szCs w:val="22"/>
              </w:rPr>
              <w:t>000 руб</w:t>
            </w:r>
            <w:r w:rsidRPr="008F682B">
              <w:rPr>
                <w:color w:val="000000"/>
                <w:szCs w:val="22"/>
              </w:rPr>
              <w:t>.</w:t>
            </w:r>
          </w:p>
        </w:tc>
      </w:tr>
    </w:tbl>
    <w:p w:rsidR="00595B9A" w:rsidRPr="008F682B" w:rsidRDefault="00595B9A" w:rsidP="008F682B">
      <w:pPr>
        <w:widowControl/>
        <w:shd w:val="clear" w:color="auto" w:fill="FFFFFF"/>
        <w:spacing w:line="360" w:lineRule="auto"/>
        <w:ind w:firstLine="709"/>
        <w:jc w:val="both"/>
        <w:rPr>
          <w:color w:val="000000"/>
          <w:sz w:val="28"/>
          <w:szCs w:val="28"/>
        </w:rPr>
      </w:pPr>
    </w:p>
    <w:p w:rsidR="00E00D9F"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Для налогоплательщиков — сельскохозяйственных товаропроизводителей, организаций народных художественных промыслов и родовых, семейных общин коренных малочисленных народов Севера, занимающихся традиционными отраслями хозяйствования, применяются следующие налого</w:t>
      </w:r>
      <w:r w:rsidR="008F682B">
        <w:rPr>
          <w:color w:val="000000"/>
          <w:sz w:val="28"/>
          <w:szCs w:val="28"/>
        </w:rPr>
        <w:t>вые ставки.</w:t>
      </w:r>
    </w:p>
    <w:p w:rsidR="008F682B" w:rsidRPr="008F682B" w:rsidRDefault="008F682B" w:rsidP="008F682B">
      <w:pPr>
        <w:widowControl/>
        <w:shd w:val="clear" w:color="auto" w:fill="FFFFFF"/>
        <w:spacing w:line="360" w:lineRule="auto"/>
        <w:ind w:firstLine="709"/>
        <w:jc w:val="both"/>
        <w:rPr>
          <w:color w:val="000000"/>
          <w:sz w:val="28"/>
          <w:szCs w:val="28"/>
        </w:rPr>
      </w:pPr>
    </w:p>
    <w:p w:rsidR="00E00D9F" w:rsidRPr="008F682B" w:rsidRDefault="00595B9A" w:rsidP="008F682B">
      <w:pPr>
        <w:widowControl/>
        <w:spacing w:line="360" w:lineRule="auto"/>
        <w:ind w:firstLine="709"/>
        <w:jc w:val="both"/>
        <w:rPr>
          <w:color w:val="000000"/>
          <w:sz w:val="28"/>
          <w:szCs w:val="28"/>
        </w:rPr>
      </w:pPr>
      <w:r w:rsidRPr="008F682B">
        <w:rPr>
          <w:color w:val="000000"/>
          <w:sz w:val="28"/>
          <w:szCs w:val="28"/>
        </w:rPr>
        <w:t>Таблица 2. Ставки ЕСН</w:t>
      </w:r>
    </w:p>
    <w:tbl>
      <w:tblPr>
        <w:tblW w:w="5000" w:type="pct"/>
        <w:tblCellMar>
          <w:left w:w="40" w:type="dxa"/>
          <w:right w:w="40" w:type="dxa"/>
        </w:tblCellMar>
        <w:tblLook w:val="0000" w:firstRow="0" w:lastRow="0" w:firstColumn="0" w:lastColumn="0" w:noHBand="0" w:noVBand="0"/>
      </w:tblPr>
      <w:tblGrid>
        <w:gridCol w:w="1618"/>
        <w:gridCol w:w="1620"/>
        <w:gridCol w:w="1620"/>
        <w:gridCol w:w="1453"/>
        <w:gridCol w:w="1674"/>
        <w:gridCol w:w="1453"/>
      </w:tblGrid>
      <w:tr w:rsidR="008F682B" w:rsidRPr="008F682B" w:rsidTr="008F682B">
        <w:trPr>
          <w:cantSplit/>
          <w:trHeight w:hRule="exact" w:val="795"/>
        </w:trPr>
        <w:tc>
          <w:tcPr>
            <w:tcW w:w="857" w:type="pct"/>
            <w:vMerge w:val="restart"/>
            <w:tcBorders>
              <w:top w:val="single" w:sz="6" w:space="0" w:color="auto"/>
              <w:left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bCs/>
                <w:color w:val="000000"/>
                <w:szCs w:val="24"/>
              </w:rPr>
              <w:t xml:space="preserve">Налоговая база </w:t>
            </w:r>
            <w:r w:rsidRPr="008F682B">
              <w:rPr>
                <w:color w:val="000000"/>
                <w:szCs w:val="24"/>
              </w:rPr>
              <w:t>на каждое физическое</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лицо нарастающим</w:t>
            </w:r>
          </w:p>
          <w:p w:rsidR="008F682B" w:rsidRPr="008F682B" w:rsidRDefault="008F682B" w:rsidP="008F682B">
            <w:pPr>
              <w:widowControl/>
              <w:spacing w:line="360" w:lineRule="auto"/>
              <w:jc w:val="center"/>
              <w:rPr>
                <w:color w:val="000000"/>
                <w:szCs w:val="24"/>
              </w:rPr>
            </w:pPr>
            <w:r w:rsidRPr="008F682B">
              <w:rPr>
                <w:color w:val="000000"/>
                <w:szCs w:val="24"/>
              </w:rPr>
              <w:t>итогом с начала года</w:t>
            </w:r>
          </w:p>
        </w:tc>
        <w:tc>
          <w:tcPr>
            <w:tcW w:w="858" w:type="pct"/>
            <w:vMerge w:val="restart"/>
            <w:tcBorders>
              <w:top w:val="single" w:sz="6" w:space="0" w:color="auto"/>
              <w:left w:val="single" w:sz="6" w:space="0" w:color="auto"/>
              <w:right w:val="single" w:sz="6" w:space="0" w:color="auto"/>
            </w:tcBorders>
            <w:shd w:val="clear" w:color="auto" w:fill="FFFFFF"/>
          </w:tcPr>
          <w:p w:rsidR="008F682B" w:rsidRPr="008F682B" w:rsidRDefault="008F682B" w:rsidP="008F682B">
            <w:pPr>
              <w:widowControl/>
              <w:spacing w:line="360" w:lineRule="auto"/>
              <w:jc w:val="center"/>
              <w:rPr>
                <w:color w:val="000000"/>
                <w:szCs w:val="24"/>
              </w:rPr>
            </w:pPr>
            <w:r w:rsidRPr="008F682B">
              <w:rPr>
                <w:color w:val="000000"/>
                <w:szCs w:val="24"/>
              </w:rPr>
              <w:t>Федеральный</w:t>
            </w:r>
            <w:r>
              <w:rPr>
                <w:color w:val="000000"/>
                <w:szCs w:val="24"/>
              </w:rPr>
              <w:t xml:space="preserve"> </w:t>
            </w:r>
            <w:r w:rsidRPr="008F682B">
              <w:rPr>
                <w:color w:val="000000"/>
                <w:szCs w:val="24"/>
              </w:rPr>
              <w:t>бюджет</w:t>
            </w:r>
          </w:p>
        </w:tc>
        <w:tc>
          <w:tcPr>
            <w:tcW w:w="858" w:type="pct"/>
            <w:vMerge w:val="restart"/>
            <w:tcBorders>
              <w:top w:val="single" w:sz="6" w:space="0" w:color="auto"/>
              <w:left w:val="single" w:sz="6" w:space="0" w:color="auto"/>
              <w:right w:val="single" w:sz="6" w:space="0" w:color="auto"/>
            </w:tcBorders>
            <w:shd w:val="clear" w:color="auto" w:fill="FFFFFF"/>
          </w:tcPr>
          <w:p w:rsidR="008F682B" w:rsidRPr="008F682B" w:rsidRDefault="008F682B" w:rsidP="008F682B">
            <w:pPr>
              <w:widowControl/>
              <w:spacing w:line="360" w:lineRule="auto"/>
              <w:jc w:val="center"/>
              <w:rPr>
                <w:color w:val="000000"/>
                <w:szCs w:val="24"/>
              </w:rPr>
            </w:pPr>
            <w:r w:rsidRPr="008F682B">
              <w:rPr>
                <w:bCs/>
                <w:color w:val="000000"/>
                <w:szCs w:val="24"/>
              </w:rPr>
              <w:t xml:space="preserve">Фонд </w:t>
            </w:r>
            <w:r w:rsidRPr="008F682B">
              <w:rPr>
                <w:color w:val="000000"/>
                <w:szCs w:val="24"/>
              </w:rPr>
              <w:t>социального страхования Российской Федерации</w:t>
            </w:r>
          </w:p>
        </w:tc>
        <w:tc>
          <w:tcPr>
            <w:tcW w:w="1657" w:type="pct"/>
            <w:gridSpan w:val="2"/>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bCs/>
                <w:color w:val="000000"/>
                <w:szCs w:val="24"/>
              </w:rPr>
              <w:t xml:space="preserve">Фонды обязательного </w:t>
            </w:r>
            <w:r w:rsidRPr="008F682B">
              <w:rPr>
                <w:color w:val="000000"/>
                <w:szCs w:val="24"/>
              </w:rPr>
              <w:t>медицинского страхования</w:t>
            </w:r>
          </w:p>
        </w:tc>
        <w:tc>
          <w:tcPr>
            <w:tcW w:w="770" w:type="pct"/>
            <w:vMerge w:val="restart"/>
            <w:tcBorders>
              <w:top w:val="single" w:sz="6" w:space="0" w:color="auto"/>
              <w:left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bCs/>
                <w:color w:val="000000"/>
                <w:szCs w:val="24"/>
              </w:rPr>
              <w:t>Итого</w:t>
            </w:r>
          </w:p>
        </w:tc>
      </w:tr>
      <w:tr w:rsidR="008F682B" w:rsidRPr="008F682B" w:rsidTr="008F682B">
        <w:trPr>
          <w:cantSplit/>
          <w:trHeight w:hRule="exact" w:val="1792"/>
        </w:trPr>
        <w:tc>
          <w:tcPr>
            <w:tcW w:w="857" w:type="pct"/>
            <w:vMerge/>
            <w:tcBorders>
              <w:left w:val="single" w:sz="6" w:space="0" w:color="auto"/>
              <w:bottom w:val="single" w:sz="6" w:space="0" w:color="auto"/>
              <w:right w:val="single" w:sz="6" w:space="0" w:color="auto"/>
            </w:tcBorders>
            <w:shd w:val="clear" w:color="auto" w:fill="FFFFFF"/>
          </w:tcPr>
          <w:p w:rsidR="008F682B" w:rsidRPr="008F682B" w:rsidRDefault="008F682B" w:rsidP="008F682B">
            <w:pPr>
              <w:widowControl/>
              <w:spacing w:line="360" w:lineRule="auto"/>
              <w:jc w:val="center"/>
              <w:rPr>
                <w:color w:val="000000"/>
                <w:szCs w:val="24"/>
              </w:rPr>
            </w:pPr>
          </w:p>
        </w:tc>
        <w:tc>
          <w:tcPr>
            <w:tcW w:w="858" w:type="pct"/>
            <w:vMerge/>
            <w:tcBorders>
              <w:left w:val="single" w:sz="6" w:space="0" w:color="auto"/>
              <w:bottom w:val="single" w:sz="6" w:space="0" w:color="auto"/>
              <w:right w:val="single" w:sz="6" w:space="0" w:color="auto"/>
            </w:tcBorders>
            <w:shd w:val="clear" w:color="auto" w:fill="FFFFFF"/>
          </w:tcPr>
          <w:p w:rsidR="008F682B" w:rsidRPr="008F682B" w:rsidRDefault="008F682B" w:rsidP="008F682B">
            <w:pPr>
              <w:widowControl/>
              <w:spacing w:line="360" w:lineRule="auto"/>
              <w:jc w:val="center"/>
              <w:rPr>
                <w:color w:val="000000"/>
                <w:szCs w:val="24"/>
              </w:rPr>
            </w:pPr>
          </w:p>
        </w:tc>
        <w:tc>
          <w:tcPr>
            <w:tcW w:w="858" w:type="pct"/>
            <w:vMerge/>
            <w:tcBorders>
              <w:left w:val="single" w:sz="6" w:space="0" w:color="auto"/>
              <w:bottom w:val="single" w:sz="6" w:space="0" w:color="auto"/>
              <w:right w:val="single" w:sz="6" w:space="0" w:color="auto"/>
            </w:tcBorders>
            <w:shd w:val="clear" w:color="auto" w:fill="FFFFFF"/>
          </w:tcPr>
          <w:p w:rsidR="008F682B" w:rsidRPr="008F682B" w:rsidRDefault="008F682B" w:rsidP="008F682B">
            <w:pPr>
              <w:widowControl/>
              <w:spacing w:line="360" w:lineRule="auto"/>
              <w:jc w:val="center"/>
              <w:rPr>
                <w:color w:val="000000"/>
                <w:szCs w:val="24"/>
              </w:rPr>
            </w:pP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bCs/>
                <w:color w:val="000000"/>
                <w:szCs w:val="24"/>
              </w:rPr>
              <w:t>Федеральный</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фонд</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обязательного</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медицинского</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страхования</w:t>
            </w:r>
          </w:p>
        </w:tc>
        <w:tc>
          <w:tcPr>
            <w:tcW w:w="887"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 xml:space="preserve">Территориальные </w:t>
            </w:r>
            <w:r w:rsidRPr="008F682B">
              <w:rPr>
                <w:bCs/>
                <w:color w:val="000000"/>
                <w:szCs w:val="24"/>
              </w:rPr>
              <w:t xml:space="preserve">фонды обязательного медицинского </w:t>
            </w:r>
            <w:r w:rsidRPr="008F682B">
              <w:rPr>
                <w:color w:val="000000"/>
                <w:szCs w:val="24"/>
              </w:rPr>
              <w:t>страхования</w:t>
            </w:r>
          </w:p>
        </w:tc>
        <w:tc>
          <w:tcPr>
            <w:tcW w:w="770" w:type="pct"/>
            <w:vMerge/>
            <w:tcBorders>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p>
        </w:tc>
      </w:tr>
      <w:tr w:rsidR="008F682B" w:rsidRPr="008F682B" w:rsidTr="008F682B">
        <w:trPr>
          <w:cantSplit/>
          <w:trHeight w:hRule="exact" w:val="366"/>
        </w:trPr>
        <w:tc>
          <w:tcPr>
            <w:tcW w:w="857"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До 280000 рублей</w:t>
            </w:r>
          </w:p>
        </w:tc>
        <w:tc>
          <w:tcPr>
            <w:tcW w:w="858"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15,8%</w:t>
            </w:r>
          </w:p>
        </w:tc>
        <w:tc>
          <w:tcPr>
            <w:tcW w:w="858"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1,9%</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1,1%</w:t>
            </w:r>
          </w:p>
        </w:tc>
        <w:tc>
          <w:tcPr>
            <w:tcW w:w="887"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1,2%</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20,0%</w:t>
            </w:r>
          </w:p>
        </w:tc>
      </w:tr>
      <w:tr w:rsidR="008F682B" w:rsidRPr="008F682B" w:rsidTr="008F682B">
        <w:trPr>
          <w:cantSplit/>
          <w:trHeight w:hRule="exact" w:val="1620"/>
        </w:trPr>
        <w:tc>
          <w:tcPr>
            <w:tcW w:w="857"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От 280001 рубля</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до 600000 рублей</w:t>
            </w:r>
          </w:p>
        </w:tc>
        <w:tc>
          <w:tcPr>
            <w:tcW w:w="858"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42240 руб. + 7,9% с суммы, превышающей 280000 руб.</w:t>
            </w:r>
          </w:p>
        </w:tc>
        <w:tc>
          <w:tcPr>
            <w:tcW w:w="858"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5320 руб. + 0,9%</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с суммы, превышающей 280000 руб.</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3080 руб. + 0,6%</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с суммы, превышающей 280000 руб.</w:t>
            </w:r>
          </w:p>
        </w:tc>
        <w:tc>
          <w:tcPr>
            <w:tcW w:w="887"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3360 руб. + 0,6%</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с суммы, превышающей 280000 руб.</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56000 руб. + 10,0%</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с суммы, превышающей 280000 руб.</w:t>
            </w:r>
          </w:p>
        </w:tc>
      </w:tr>
      <w:tr w:rsidR="008F682B" w:rsidRPr="008F682B" w:rsidTr="008F682B">
        <w:trPr>
          <w:cantSplit/>
          <w:trHeight w:hRule="exact" w:val="1811"/>
        </w:trPr>
        <w:tc>
          <w:tcPr>
            <w:tcW w:w="857"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Свыше 600000 рублей</w:t>
            </w:r>
          </w:p>
        </w:tc>
        <w:tc>
          <w:tcPr>
            <w:tcW w:w="858"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69520 руб.+ + 2,0%</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с суммы, превышающей 600000 руб.</w:t>
            </w:r>
          </w:p>
        </w:tc>
        <w:tc>
          <w:tcPr>
            <w:tcW w:w="858"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8200 руб.</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5000 руб.</w:t>
            </w:r>
          </w:p>
        </w:tc>
        <w:tc>
          <w:tcPr>
            <w:tcW w:w="887"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5280 руб.</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88000 руб.+ + 2,0%</w:t>
            </w:r>
          </w:p>
          <w:p w:rsidR="008F682B" w:rsidRPr="008F682B" w:rsidRDefault="008F682B" w:rsidP="008F682B">
            <w:pPr>
              <w:widowControl/>
              <w:shd w:val="clear" w:color="auto" w:fill="FFFFFF"/>
              <w:spacing w:line="360" w:lineRule="auto"/>
              <w:jc w:val="center"/>
              <w:rPr>
                <w:color w:val="000000"/>
                <w:szCs w:val="24"/>
              </w:rPr>
            </w:pPr>
            <w:r w:rsidRPr="008F682B">
              <w:rPr>
                <w:color w:val="000000"/>
                <w:szCs w:val="24"/>
              </w:rPr>
              <w:t>с суммы, превышающей 600000 руб.</w:t>
            </w:r>
          </w:p>
        </w:tc>
      </w:tr>
    </w:tbl>
    <w:p w:rsidR="0064606D" w:rsidRPr="008F682B" w:rsidRDefault="0064606D" w:rsidP="008F682B">
      <w:pPr>
        <w:widowControl/>
        <w:shd w:val="clear" w:color="auto" w:fill="FFFFFF"/>
        <w:spacing w:line="360" w:lineRule="auto"/>
        <w:ind w:firstLine="709"/>
        <w:jc w:val="both"/>
        <w:rPr>
          <w:color w:val="000000"/>
          <w:sz w:val="28"/>
          <w:szCs w:val="28"/>
        </w:rPr>
      </w:pP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Для налогоплательщиков -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 приме</w:t>
      </w:r>
      <w:r w:rsidR="008F682B">
        <w:rPr>
          <w:color w:val="000000"/>
          <w:sz w:val="28"/>
          <w:szCs w:val="28"/>
        </w:rPr>
        <w:t>няются следующие ставки.</w:t>
      </w:r>
    </w:p>
    <w:p w:rsidR="008F682B" w:rsidRDefault="008F682B" w:rsidP="008F682B">
      <w:pPr>
        <w:widowControl/>
        <w:shd w:val="clear" w:color="auto" w:fill="FFFFFF"/>
        <w:spacing w:line="360" w:lineRule="auto"/>
        <w:ind w:firstLine="709"/>
        <w:jc w:val="right"/>
        <w:rPr>
          <w:b/>
          <w:color w:val="000000"/>
          <w:sz w:val="28"/>
          <w:szCs w:val="28"/>
        </w:rPr>
      </w:pPr>
    </w:p>
    <w:p w:rsidR="00595B9A" w:rsidRPr="008F682B" w:rsidRDefault="00595B9A" w:rsidP="008F682B">
      <w:pPr>
        <w:widowControl/>
        <w:shd w:val="clear" w:color="auto" w:fill="FFFFFF"/>
        <w:spacing w:line="360" w:lineRule="auto"/>
        <w:ind w:firstLine="709"/>
        <w:jc w:val="both"/>
        <w:rPr>
          <w:color w:val="000000"/>
          <w:sz w:val="28"/>
          <w:szCs w:val="28"/>
        </w:rPr>
      </w:pPr>
      <w:r w:rsidRPr="008F682B">
        <w:rPr>
          <w:color w:val="000000"/>
          <w:sz w:val="28"/>
          <w:szCs w:val="28"/>
        </w:rPr>
        <w:t>Таблица 3. Ставки ЕСН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204"/>
        <w:gridCol w:w="3204"/>
      </w:tblGrid>
      <w:tr w:rsidR="005654AA" w:rsidRPr="007B23B9" w:rsidTr="007B23B9">
        <w:trPr>
          <w:cantSplit/>
        </w:trPr>
        <w:tc>
          <w:tcPr>
            <w:tcW w:w="165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Налоговая база на каждое физическое лицо нарастающим итогом с начала года</w:t>
            </w:r>
          </w:p>
        </w:tc>
        <w:tc>
          <w:tcPr>
            <w:tcW w:w="167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Федеральный бюджет</w:t>
            </w:r>
          </w:p>
        </w:tc>
        <w:tc>
          <w:tcPr>
            <w:tcW w:w="167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Итого</w:t>
            </w:r>
          </w:p>
        </w:tc>
      </w:tr>
      <w:tr w:rsidR="005654AA" w:rsidRPr="007B23B9" w:rsidTr="007B23B9">
        <w:trPr>
          <w:cantSplit/>
        </w:trPr>
        <w:tc>
          <w:tcPr>
            <w:tcW w:w="165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До 280000 руб</w:t>
            </w:r>
            <w:r w:rsidR="006869FB" w:rsidRPr="007B23B9">
              <w:rPr>
                <w:color w:val="000000"/>
                <w:szCs w:val="28"/>
              </w:rPr>
              <w:t>.</w:t>
            </w:r>
          </w:p>
        </w:tc>
        <w:tc>
          <w:tcPr>
            <w:tcW w:w="167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14,0</w:t>
            </w:r>
            <w:r w:rsidR="008F682B" w:rsidRPr="007B23B9">
              <w:rPr>
                <w:color w:val="000000"/>
                <w:szCs w:val="28"/>
              </w:rPr>
              <w:t>%</w:t>
            </w:r>
          </w:p>
        </w:tc>
        <w:tc>
          <w:tcPr>
            <w:tcW w:w="167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14,0</w:t>
            </w:r>
            <w:r w:rsidR="008F682B" w:rsidRPr="007B23B9">
              <w:rPr>
                <w:color w:val="000000"/>
                <w:szCs w:val="28"/>
              </w:rPr>
              <w:t>%</w:t>
            </w:r>
          </w:p>
        </w:tc>
      </w:tr>
      <w:tr w:rsidR="005654AA" w:rsidRPr="007B23B9" w:rsidTr="007B23B9">
        <w:trPr>
          <w:cantSplit/>
        </w:trPr>
        <w:tc>
          <w:tcPr>
            <w:tcW w:w="165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От 280001 руб</w:t>
            </w:r>
            <w:r w:rsidR="006869FB" w:rsidRPr="007B23B9">
              <w:rPr>
                <w:color w:val="000000"/>
                <w:szCs w:val="28"/>
              </w:rPr>
              <w:t>.</w:t>
            </w:r>
            <w:r w:rsidRPr="007B23B9">
              <w:rPr>
                <w:color w:val="000000"/>
                <w:szCs w:val="28"/>
              </w:rPr>
              <w:t xml:space="preserve"> до 600 000 руб</w:t>
            </w:r>
            <w:r w:rsidR="006869FB" w:rsidRPr="007B23B9">
              <w:rPr>
                <w:color w:val="000000"/>
                <w:szCs w:val="28"/>
              </w:rPr>
              <w:t>.</w:t>
            </w:r>
          </w:p>
        </w:tc>
        <w:tc>
          <w:tcPr>
            <w:tcW w:w="167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39200 руб</w:t>
            </w:r>
            <w:r w:rsidR="006869FB" w:rsidRPr="007B23B9">
              <w:rPr>
                <w:color w:val="000000"/>
                <w:szCs w:val="28"/>
              </w:rPr>
              <w:t>.</w:t>
            </w:r>
            <w:r w:rsidRPr="007B23B9">
              <w:rPr>
                <w:color w:val="000000"/>
                <w:szCs w:val="28"/>
              </w:rPr>
              <w:t xml:space="preserve"> + 5,6</w:t>
            </w:r>
            <w:r w:rsidR="008F682B" w:rsidRPr="007B23B9">
              <w:rPr>
                <w:color w:val="000000"/>
                <w:szCs w:val="28"/>
              </w:rPr>
              <w:t>%</w:t>
            </w:r>
            <w:r w:rsidRPr="007B23B9">
              <w:rPr>
                <w:color w:val="000000"/>
                <w:szCs w:val="28"/>
              </w:rPr>
              <w:t xml:space="preserve"> с суммы, превышающей 280000 руб</w:t>
            </w:r>
            <w:r w:rsidR="006869FB" w:rsidRPr="007B23B9">
              <w:rPr>
                <w:color w:val="000000"/>
                <w:szCs w:val="28"/>
              </w:rPr>
              <w:t>.</w:t>
            </w:r>
          </w:p>
        </w:tc>
        <w:tc>
          <w:tcPr>
            <w:tcW w:w="167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39200 руб</w:t>
            </w:r>
            <w:r w:rsidR="006869FB" w:rsidRPr="007B23B9">
              <w:rPr>
                <w:color w:val="000000"/>
                <w:szCs w:val="28"/>
              </w:rPr>
              <w:t>.</w:t>
            </w:r>
            <w:r w:rsidRPr="007B23B9">
              <w:rPr>
                <w:color w:val="000000"/>
                <w:szCs w:val="28"/>
              </w:rPr>
              <w:t xml:space="preserve"> + 5,6</w:t>
            </w:r>
            <w:r w:rsidR="008F682B" w:rsidRPr="007B23B9">
              <w:rPr>
                <w:color w:val="000000"/>
                <w:szCs w:val="28"/>
              </w:rPr>
              <w:t>%</w:t>
            </w:r>
            <w:r w:rsidR="006869FB" w:rsidRPr="007B23B9">
              <w:rPr>
                <w:color w:val="000000"/>
                <w:szCs w:val="28"/>
              </w:rPr>
              <w:t xml:space="preserve"> </w:t>
            </w:r>
            <w:r w:rsidRPr="007B23B9">
              <w:rPr>
                <w:color w:val="000000"/>
                <w:szCs w:val="28"/>
              </w:rPr>
              <w:t>с суммы, превышающей 280000 руб</w:t>
            </w:r>
            <w:r w:rsidR="006869FB" w:rsidRPr="007B23B9">
              <w:rPr>
                <w:color w:val="000000"/>
                <w:szCs w:val="28"/>
              </w:rPr>
              <w:t>.</w:t>
            </w:r>
          </w:p>
        </w:tc>
      </w:tr>
      <w:tr w:rsidR="005654AA" w:rsidRPr="007B23B9" w:rsidTr="007B23B9">
        <w:trPr>
          <w:cantSplit/>
        </w:trPr>
        <w:tc>
          <w:tcPr>
            <w:tcW w:w="165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Свыше 600000 руб</w:t>
            </w:r>
            <w:r w:rsidR="006869FB" w:rsidRPr="007B23B9">
              <w:rPr>
                <w:color w:val="000000"/>
                <w:szCs w:val="28"/>
              </w:rPr>
              <w:t>.</w:t>
            </w:r>
          </w:p>
        </w:tc>
        <w:tc>
          <w:tcPr>
            <w:tcW w:w="167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5</w:t>
            </w:r>
            <w:r w:rsidR="006869FB" w:rsidRPr="007B23B9">
              <w:rPr>
                <w:color w:val="000000"/>
                <w:szCs w:val="28"/>
              </w:rPr>
              <w:t>7</w:t>
            </w:r>
            <w:r w:rsidRPr="007B23B9">
              <w:rPr>
                <w:color w:val="000000"/>
                <w:szCs w:val="28"/>
              </w:rPr>
              <w:t>120 руб</w:t>
            </w:r>
            <w:r w:rsidR="006869FB" w:rsidRPr="007B23B9">
              <w:rPr>
                <w:color w:val="000000"/>
                <w:szCs w:val="28"/>
              </w:rPr>
              <w:t>.</w:t>
            </w:r>
            <w:r w:rsidRPr="007B23B9">
              <w:rPr>
                <w:color w:val="000000"/>
                <w:szCs w:val="28"/>
              </w:rPr>
              <w:t xml:space="preserve"> + 2,0</w:t>
            </w:r>
            <w:r w:rsidR="008F682B" w:rsidRPr="007B23B9">
              <w:rPr>
                <w:color w:val="000000"/>
                <w:szCs w:val="28"/>
              </w:rPr>
              <w:t>%</w:t>
            </w:r>
            <w:r w:rsidRPr="007B23B9">
              <w:rPr>
                <w:color w:val="000000"/>
                <w:szCs w:val="28"/>
              </w:rPr>
              <w:t xml:space="preserve"> с суммы, превышающей 600000 руб</w:t>
            </w:r>
            <w:r w:rsidR="006869FB" w:rsidRPr="007B23B9">
              <w:rPr>
                <w:color w:val="000000"/>
                <w:szCs w:val="28"/>
              </w:rPr>
              <w:t>.</w:t>
            </w:r>
          </w:p>
        </w:tc>
        <w:tc>
          <w:tcPr>
            <w:tcW w:w="1673" w:type="pct"/>
            <w:shd w:val="clear" w:color="auto" w:fill="auto"/>
          </w:tcPr>
          <w:p w:rsidR="005654AA" w:rsidRPr="007B23B9" w:rsidRDefault="00B6687F" w:rsidP="007B23B9">
            <w:pPr>
              <w:widowControl/>
              <w:spacing w:line="360" w:lineRule="auto"/>
              <w:jc w:val="center"/>
              <w:rPr>
                <w:color w:val="000000"/>
                <w:szCs w:val="28"/>
              </w:rPr>
            </w:pPr>
            <w:r w:rsidRPr="007B23B9">
              <w:rPr>
                <w:color w:val="000000"/>
                <w:szCs w:val="28"/>
              </w:rPr>
              <w:t>57120 руб</w:t>
            </w:r>
            <w:r w:rsidR="006869FB" w:rsidRPr="007B23B9">
              <w:rPr>
                <w:color w:val="000000"/>
                <w:szCs w:val="28"/>
              </w:rPr>
              <w:t>.</w:t>
            </w:r>
            <w:r w:rsidRPr="007B23B9">
              <w:rPr>
                <w:color w:val="000000"/>
                <w:szCs w:val="28"/>
              </w:rPr>
              <w:t xml:space="preserve"> + 2,0</w:t>
            </w:r>
            <w:r w:rsidR="008F682B" w:rsidRPr="007B23B9">
              <w:rPr>
                <w:color w:val="000000"/>
                <w:szCs w:val="28"/>
              </w:rPr>
              <w:t>%</w:t>
            </w:r>
            <w:r w:rsidRPr="007B23B9">
              <w:rPr>
                <w:color w:val="000000"/>
                <w:szCs w:val="28"/>
              </w:rPr>
              <w:t xml:space="preserve"> с суммы, превышающей 600000 руб</w:t>
            </w:r>
            <w:r w:rsidR="006869FB" w:rsidRPr="007B23B9">
              <w:rPr>
                <w:color w:val="000000"/>
                <w:szCs w:val="28"/>
              </w:rPr>
              <w:t>.</w:t>
            </w:r>
          </w:p>
        </w:tc>
      </w:tr>
    </w:tbl>
    <w:p w:rsidR="0034452F" w:rsidRPr="008F682B" w:rsidRDefault="0034452F" w:rsidP="008F682B">
      <w:pPr>
        <w:widowControl/>
        <w:shd w:val="clear" w:color="auto" w:fill="FFFFFF"/>
        <w:spacing w:line="360" w:lineRule="auto"/>
        <w:ind w:firstLine="709"/>
        <w:jc w:val="both"/>
        <w:rPr>
          <w:color w:val="000000"/>
          <w:sz w:val="28"/>
          <w:szCs w:val="28"/>
        </w:rPr>
      </w:pPr>
    </w:p>
    <w:p w:rsidR="00E00D9F" w:rsidRDefault="00B6687F" w:rsidP="008F682B">
      <w:pPr>
        <w:widowControl/>
        <w:numPr>
          <w:ilvl w:val="0"/>
          <w:numId w:val="18"/>
        </w:numPr>
        <w:shd w:val="clear" w:color="auto" w:fill="FFFFFF"/>
        <w:tabs>
          <w:tab w:val="clear" w:pos="1069"/>
          <w:tab w:val="num" w:pos="360"/>
        </w:tabs>
        <w:spacing w:line="360" w:lineRule="auto"/>
        <w:ind w:left="0" w:firstLine="709"/>
        <w:jc w:val="both"/>
        <w:rPr>
          <w:color w:val="000000"/>
          <w:sz w:val="28"/>
          <w:szCs w:val="28"/>
        </w:rPr>
      </w:pPr>
      <w:r w:rsidRPr="008F682B">
        <w:rPr>
          <w:color w:val="000000"/>
          <w:sz w:val="28"/>
          <w:szCs w:val="28"/>
        </w:rPr>
        <w:t>Для налогоплательщиков, занимающихся частной практикой, применя</w:t>
      </w:r>
      <w:r w:rsidR="008F682B">
        <w:rPr>
          <w:color w:val="000000"/>
          <w:sz w:val="28"/>
          <w:szCs w:val="28"/>
        </w:rPr>
        <w:t>ются следующие налоговые ставки.</w:t>
      </w:r>
    </w:p>
    <w:p w:rsidR="008F682B" w:rsidRPr="008F682B" w:rsidRDefault="008F682B" w:rsidP="008F682B">
      <w:pPr>
        <w:widowControl/>
        <w:numPr>
          <w:ilvl w:val="0"/>
          <w:numId w:val="18"/>
        </w:numPr>
        <w:shd w:val="clear" w:color="auto" w:fill="FFFFFF"/>
        <w:tabs>
          <w:tab w:val="clear" w:pos="1069"/>
          <w:tab w:val="num" w:pos="360"/>
        </w:tabs>
        <w:spacing w:line="360" w:lineRule="auto"/>
        <w:ind w:left="0" w:firstLine="709"/>
        <w:jc w:val="both"/>
        <w:rPr>
          <w:color w:val="000000"/>
          <w:sz w:val="28"/>
          <w:szCs w:val="28"/>
        </w:rPr>
      </w:pPr>
    </w:p>
    <w:p w:rsidR="00595B9A" w:rsidRPr="008F682B" w:rsidRDefault="00595B9A" w:rsidP="008F682B">
      <w:pPr>
        <w:widowControl/>
        <w:shd w:val="clear" w:color="auto" w:fill="FFFFFF"/>
        <w:spacing w:line="360" w:lineRule="auto"/>
        <w:ind w:firstLine="709"/>
        <w:jc w:val="both"/>
        <w:rPr>
          <w:color w:val="000000"/>
          <w:sz w:val="28"/>
          <w:szCs w:val="28"/>
        </w:rPr>
      </w:pPr>
      <w:r w:rsidRPr="008F682B">
        <w:rPr>
          <w:color w:val="000000"/>
          <w:sz w:val="28"/>
          <w:szCs w:val="28"/>
        </w:rPr>
        <w:t>Таблица 4. Ставки ЕСН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1890"/>
        <w:gridCol w:w="1890"/>
        <w:gridCol w:w="2071"/>
        <w:gridCol w:w="1890"/>
      </w:tblGrid>
      <w:tr w:rsidR="006869FB" w:rsidRPr="007B23B9" w:rsidTr="007B23B9">
        <w:trPr>
          <w:cantSplit/>
        </w:trPr>
        <w:tc>
          <w:tcPr>
            <w:tcW w:w="2864" w:type="dxa"/>
            <w:vMerge w:val="restart"/>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Налоговая база нарастающим итогом</w:t>
            </w:r>
          </w:p>
        </w:tc>
        <w:tc>
          <w:tcPr>
            <w:tcW w:w="2864" w:type="dxa"/>
            <w:vMerge w:val="restart"/>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Федеральный бюджет</w:t>
            </w:r>
          </w:p>
        </w:tc>
        <w:tc>
          <w:tcPr>
            <w:tcW w:w="5730" w:type="dxa"/>
            <w:gridSpan w:val="2"/>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Фонды обязательного медицинского страхования</w:t>
            </w:r>
          </w:p>
        </w:tc>
        <w:tc>
          <w:tcPr>
            <w:tcW w:w="2865" w:type="dxa"/>
            <w:vMerge w:val="restart"/>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Итого</w:t>
            </w:r>
          </w:p>
        </w:tc>
      </w:tr>
      <w:tr w:rsidR="006869FB" w:rsidRPr="007B23B9" w:rsidTr="007B23B9">
        <w:trPr>
          <w:cantSplit/>
        </w:trPr>
        <w:tc>
          <w:tcPr>
            <w:tcW w:w="2864" w:type="dxa"/>
            <w:vMerge/>
            <w:shd w:val="clear" w:color="auto" w:fill="auto"/>
          </w:tcPr>
          <w:p w:rsidR="006869FB" w:rsidRPr="007B23B9" w:rsidRDefault="006869FB" w:rsidP="007B23B9">
            <w:pPr>
              <w:widowControl/>
              <w:spacing w:line="360" w:lineRule="auto"/>
              <w:jc w:val="center"/>
              <w:rPr>
                <w:color w:val="000000"/>
                <w:szCs w:val="24"/>
              </w:rPr>
            </w:pPr>
          </w:p>
        </w:tc>
        <w:tc>
          <w:tcPr>
            <w:tcW w:w="2864" w:type="dxa"/>
            <w:vMerge/>
            <w:shd w:val="clear" w:color="auto" w:fill="auto"/>
          </w:tcPr>
          <w:p w:rsidR="006869FB" w:rsidRPr="007B23B9" w:rsidRDefault="006869FB" w:rsidP="007B23B9">
            <w:pPr>
              <w:widowControl/>
              <w:spacing w:line="360" w:lineRule="auto"/>
              <w:jc w:val="center"/>
              <w:rPr>
                <w:color w:val="000000"/>
                <w:szCs w:val="24"/>
              </w:rPr>
            </w:pP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Федеральный фонд обязательного медицинского страхования</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Территориальные фонды обязательного медицинского страхования</w:t>
            </w:r>
          </w:p>
        </w:tc>
        <w:tc>
          <w:tcPr>
            <w:tcW w:w="2865" w:type="dxa"/>
            <w:vMerge/>
            <w:shd w:val="clear" w:color="auto" w:fill="auto"/>
          </w:tcPr>
          <w:p w:rsidR="006869FB" w:rsidRPr="007B23B9" w:rsidRDefault="006869FB" w:rsidP="007B23B9">
            <w:pPr>
              <w:widowControl/>
              <w:spacing w:line="360" w:lineRule="auto"/>
              <w:jc w:val="center"/>
              <w:rPr>
                <w:color w:val="000000"/>
                <w:szCs w:val="24"/>
              </w:rPr>
            </w:pPr>
          </w:p>
        </w:tc>
      </w:tr>
      <w:tr w:rsidR="006869FB" w:rsidRPr="007B23B9" w:rsidTr="007B23B9">
        <w:trPr>
          <w:cantSplit/>
        </w:trPr>
        <w:tc>
          <w:tcPr>
            <w:tcW w:w="2864"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До 280000 руб.</w:t>
            </w:r>
          </w:p>
        </w:tc>
        <w:tc>
          <w:tcPr>
            <w:tcW w:w="2864"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7,3</w:t>
            </w:r>
            <w:r w:rsidR="008F682B" w:rsidRPr="007B23B9">
              <w:rPr>
                <w:color w:val="000000"/>
                <w:szCs w:val="24"/>
              </w:rPr>
              <w:t>%</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0,8</w:t>
            </w:r>
            <w:r w:rsidR="008F682B" w:rsidRPr="007B23B9">
              <w:rPr>
                <w:color w:val="000000"/>
                <w:szCs w:val="24"/>
              </w:rPr>
              <w:t>%</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1,9</w:t>
            </w:r>
            <w:r w:rsidR="008F682B" w:rsidRPr="007B23B9">
              <w:rPr>
                <w:color w:val="000000"/>
                <w:szCs w:val="24"/>
              </w:rPr>
              <w:t>%</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10,0</w:t>
            </w:r>
            <w:r w:rsidR="008F682B" w:rsidRPr="007B23B9">
              <w:rPr>
                <w:color w:val="000000"/>
                <w:szCs w:val="24"/>
              </w:rPr>
              <w:t>%</w:t>
            </w:r>
          </w:p>
        </w:tc>
      </w:tr>
      <w:tr w:rsidR="006869FB" w:rsidRPr="007B23B9" w:rsidTr="007B23B9">
        <w:trPr>
          <w:cantSplit/>
        </w:trPr>
        <w:tc>
          <w:tcPr>
            <w:tcW w:w="2864"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От 280001 руб. до 600000 руб.</w:t>
            </w:r>
          </w:p>
        </w:tc>
        <w:tc>
          <w:tcPr>
            <w:tcW w:w="2864"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20440 руб. + 2,7</w:t>
            </w:r>
            <w:r w:rsidR="008F682B" w:rsidRPr="007B23B9">
              <w:rPr>
                <w:color w:val="000000"/>
                <w:szCs w:val="24"/>
              </w:rPr>
              <w:t>%</w:t>
            </w:r>
            <w:r w:rsidRPr="007B23B9">
              <w:rPr>
                <w:color w:val="000000"/>
                <w:szCs w:val="24"/>
              </w:rPr>
              <w:t xml:space="preserve"> с суммы, превышающей 280000 руб.</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2240 руб. + 0,5</w:t>
            </w:r>
            <w:r w:rsidR="008F682B" w:rsidRPr="007B23B9">
              <w:rPr>
                <w:color w:val="000000"/>
                <w:szCs w:val="24"/>
              </w:rPr>
              <w:t>%</w:t>
            </w:r>
            <w:r w:rsidRPr="007B23B9">
              <w:rPr>
                <w:color w:val="000000"/>
                <w:szCs w:val="24"/>
              </w:rPr>
              <w:t xml:space="preserve"> с суммы, превышающей 280000 руб.</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5320 руб. + 0,4</w:t>
            </w:r>
            <w:r w:rsidR="008F682B" w:rsidRPr="007B23B9">
              <w:rPr>
                <w:color w:val="000000"/>
                <w:szCs w:val="24"/>
              </w:rPr>
              <w:t>%</w:t>
            </w:r>
            <w:r w:rsidRPr="007B23B9">
              <w:rPr>
                <w:color w:val="000000"/>
                <w:szCs w:val="24"/>
              </w:rPr>
              <w:t xml:space="preserve"> с суммы, превышающей 280000 руб.</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28000 руб. + 3,6</w:t>
            </w:r>
            <w:r w:rsidR="008F682B" w:rsidRPr="007B23B9">
              <w:rPr>
                <w:color w:val="000000"/>
                <w:szCs w:val="24"/>
              </w:rPr>
              <w:t>%</w:t>
            </w:r>
            <w:r w:rsidRPr="007B23B9">
              <w:rPr>
                <w:color w:val="000000"/>
                <w:szCs w:val="24"/>
              </w:rPr>
              <w:t xml:space="preserve"> с суммы, превышающей 280000 руб.</w:t>
            </w:r>
          </w:p>
        </w:tc>
      </w:tr>
      <w:tr w:rsidR="006869FB" w:rsidRPr="007B23B9" w:rsidTr="007B23B9">
        <w:trPr>
          <w:cantSplit/>
        </w:trPr>
        <w:tc>
          <w:tcPr>
            <w:tcW w:w="2864"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Свыше 600000 руб.</w:t>
            </w:r>
          </w:p>
        </w:tc>
        <w:tc>
          <w:tcPr>
            <w:tcW w:w="2864"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29080 руб. + 2,0</w:t>
            </w:r>
            <w:r w:rsidR="008F682B" w:rsidRPr="007B23B9">
              <w:rPr>
                <w:color w:val="000000"/>
                <w:szCs w:val="24"/>
              </w:rPr>
              <w:t>%</w:t>
            </w:r>
            <w:r w:rsidRPr="007B23B9">
              <w:rPr>
                <w:color w:val="000000"/>
                <w:szCs w:val="24"/>
              </w:rPr>
              <w:t xml:space="preserve"> с суммы, превышающей 600000 руб.</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3840 руб.</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6600 руб.</w:t>
            </w:r>
          </w:p>
        </w:tc>
        <w:tc>
          <w:tcPr>
            <w:tcW w:w="2865" w:type="dxa"/>
            <w:shd w:val="clear" w:color="auto" w:fill="auto"/>
          </w:tcPr>
          <w:p w:rsidR="006869FB" w:rsidRPr="007B23B9" w:rsidRDefault="006869FB" w:rsidP="007B23B9">
            <w:pPr>
              <w:widowControl/>
              <w:spacing w:line="360" w:lineRule="auto"/>
              <w:jc w:val="center"/>
              <w:rPr>
                <w:color w:val="000000"/>
                <w:szCs w:val="24"/>
              </w:rPr>
            </w:pPr>
            <w:r w:rsidRPr="007B23B9">
              <w:rPr>
                <w:color w:val="000000"/>
                <w:szCs w:val="24"/>
              </w:rPr>
              <w:t>39520 руб. + 2,0</w:t>
            </w:r>
            <w:r w:rsidR="008F682B" w:rsidRPr="007B23B9">
              <w:rPr>
                <w:color w:val="000000"/>
                <w:szCs w:val="24"/>
              </w:rPr>
              <w:t>%</w:t>
            </w:r>
            <w:r w:rsidRPr="007B23B9">
              <w:rPr>
                <w:color w:val="000000"/>
                <w:szCs w:val="24"/>
              </w:rPr>
              <w:t xml:space="preserve"> с суммы, превышающей 600000 руб.</w:t>
            </w:r>
          </w:p>
        </w:tc>
      </w:tr>
    </w:tbl>
    <w:p w:rsidR="00595B9A" w:rsidRPr="008F682B" w:rsidRDefault="00595B9A" w:rsidP="008F682B">
      <w:pPr>
        <w:widowControl/>
        <w:shd w:val="clear" w:color="auto" w:fill="FFFFFF"/>
        <w:spacing w:line="360" w:lineRule="auto"/>
        <w:ind w:firstLine="709"/>
        <w:jc w:val="both"/>
        <w:rPr>
          <w:color w:val="000000"/>
          <w:sz w:val="28"/>
          <w:szCs w:val="28"/>
        </w:rPr>
      </w:pPr>
    </w:p>
    <w:p w:rsidR="00AD6247" w:rsidRPr="008F682B" w:rsidRDefault="00AD6247" w:rsidP="008F682B">
      <w:pPr>
        <w:widowControl/>
        <w:numPr>
          <w:ilvl w:val="0"/>
          <w:numId w:val="18"/>
        </w:numPr>
        <w:shd w:val="clear" w:color="auto" w:fill="FFFFFF"/>
        <w:tabs>
          <w:tab w:val="clear" w:pos="1069"/>
          <w:tab w:val="num" w:pos="360"/>
        </w:tabs>
        <w:spacing w:line="360" w:lineRule="auto"/>
        <w:ind w:left="0" w:firstLine="709"/>
        <w:jc w:val="both"/>
        <w:rPr>
          <w:color w:val="000000"/>
          <w:sz w:val="28"/>
          <w:szCs w:val="28"/>
        </w:rPr>
      </w:pPr>
      <w:r w:rsidRPr="008F682B">
        <w:rPr>
          <w:color w:val="000000"/>
          <w:sz w:val="28"/>
          <w:szCs w:val="28"/>
        </w:rPr>
        <w:t>Адвокаты и нотариусы, занимающиеся частной практикой, уплачивают налог по следующим налоговым ставкам:</w:t>
      </w:r>
    </w:p>
    <w:p w:rsidR="00595B9A" w:rsidRPr="008F682B" w:rsidRDefault="00595B9A" w:rsidP="008F682B">
      <w:pPr>
        <w:widowControl/>
        <w:shd w:val="clear" w:color="auto" w:fill="FFFFFF"/>
        <w:spacing w:line="360" w:lineRule="auto"/>
        <w:ind w:firstLine="709"/>
        <w:jc w:val="both"/>
        <w:rPr>
          <w:color w:val="000000"/>
          <w:sz w:val="28"/>
          <w:szCs w:val="28"/>
        </w:rPr>
      </w:pPr>
      <w:r w:rsidRPr="008F682B">
        <w:rPr>
          <w:color w:val="000000"/>
          <w:sz w:val="28"/>
          <w:szCs w:val="28"/>
        </w:rPr>
        <w:t>Таблица 5. Ставки ЕСН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90"/>
        <w:gridCol w:w="1890"/>
        <w:gridCol w:w="2072"/>
        <w:gridCol w:w="1890"/>
      </w:tblGrid>
      <w:tr w:rsidR="00AD6247" w:rsidRPr="007B23B9" w:rsidTr="007B23B9">
        <w:trPr>
          <w:cantSplit/>
        </w:trPr>
        <w:tc>
          <w:tcPr>
            <w:tcW w:w="957" w:type="pct"/>
            <w:vMerge w:val="restar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Налоговая база нарастающим итогом</w:t>
            </w:r>
          </w:p>
        </w:tc>
        <w:tc>
          <w:tcPr>
            <w:tcW w:w="987" w:type="pct"/>
            <w:vMerge w:val="restar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Федеральный бюджет</w:t>
            </w:r>
          </w:p>
        </w:tc>
        <w:tc>
          <w:tcPr>
            <w:tcW w:w="2069" w:type="pct"/>
            <w:gridSpan w:val="2"/>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Фонды обязательного медицинского страхования</w:t>
            </w:r>
          </w:p>
        </w:tc>
        <w:tc>
          <w:tcPr>
            <w:tcW w:w="987" w:type="pct"/>
            <w:vMerge w:val="restar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Итого</w:t>
            </w:r>
          </w:p>
        </w:tc>
      </w:tr>
      <w:tr w:rsidR="00AD6247" w:rsidRPr="007B23B9" w:rsidTr="007B23B9">
        <w:trPr>
          <w:cantSplit/>
        </w:trPr>
        <w:tc>
          <w:tcPr>
            <w:tcW w:w="957" w:type="pct"/>
            <w:vMerge/>
            <w:shd w:val="clear" w:color="auto" w:fill="auto"/>
          </w:tcPr>
          <w:p w:rsidR="00AD6247" w:rsidRPr="007B23B9" w:rsidRDefault="00AD6247" w:rsidP="007B23B9">
            <w:pPr>
              <w:widowControl/>
              <w:spacing w:line="360" w:lineRule="auto"/>
              <w:jc w:val="center"/>
              <w:rPr>
                <w:color w:val="000000"/>
                <w:szCs w:val="24"/>
              </w:rPr>
            </w:pPr>
          </w:p>
        </w:tc>
        <w:tc>
          <w:tcPr>
            <w:tcW w:w="987" w:type="pct"/>
            <w:vMerge/>
            <w:shd w:val="clear" w:color="auto" w:fill="auto"/>
          </w:tcPr>
          <w:p w:rsidR="00AD6247" w:rsidRPr="007B23B9" w:rsidRDefault="00AD6247" w:rsidP="007B23B9">
            <w:pPr>
              <w:widowControl/>
              <w:spacing w:line="360" w:lineRule="auto"/>
              <w:jc w:val="center"/>
              <w:rPr>
                <w:color w:val="000000"/>
                <w:szCs w:val="24"/>
              </w:rPr>
            </w:pP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Федеральный фонд обязательного медицинского страхования</w:t>
            </w:r>
          </w:p>
        </w:tc>
        <w:tc>
          <w:tcPr>
            <w:tcW w:w="1082"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Территориальные фонды обязательного медицинского страхования</w:t>
            </w:r>
          </w:p>
        </w:tc>
        <w:tc>
          <w:tcPr>
            <w:tcW w:w="987" w:type="pct"/>
            <w:vMerge/>
            <w:shd w:val="clear" w:color="auto" w:fill="auto"/>
          </w:tcPr>
          <w:p w:rsidR="00AD6247" w:rsidRPr="007B23B9" w:rsidRDefault="00AD6247" w:rsidP="007B23B9">
            <w:pPr>
              <w:widowControl/>
              <w:spacing w:line="360" w:lineRule="auto"/>
              <w:jc w:val="center"/>
              <w:rPr>
                <w:color w:val="000000"/>
                <w:szCs w:val="24"/>
              </w:rPr>
            </w:pPr>
          </w:p>
        </w:tc>
      </w:tr>
      <w:tr w:rsidR="00AD6247" w:rsidRPr="007B23B9" w:rsidTr="007B23B9">
        <w:trPr>
          <w:cantSplit/>
        </w:trPr>
        <w:tc>
          <w:tcPr>
            <w:tcW w:w="95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До 280000 руб.</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5,3</w:t>
            </w:r>
            <w:r w:rsidR="008F682B" w:rsidRPr="007B23B9">
              <w:rPr>
                <w:color w:val="000000"/>
                <w:szCs w:val="24"/>
              </w:rPr>
              <w:t>%</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0,8</w:t>
            </w:r>
            <w:r w:rsidR="008F682B" w:rsidRPr="007B23B9">
              <w:rPr>
                <w:color w:val="000000"/>
                <w:szCs w:val="24"/>
              </w:rPr>
              <w:t>%</w:t>
            </w:r>
          </w:p>
        </w:tc>
        <w:tc>
          <w:tcPr>
            <w:tcW w:w="1082"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1,9</w:t>
            </w:r>
            <w:r w:rsidR="008F682B" w:rsidRPr="007B23B9">
              <w:rPr>
                <w:color w:val="000000"/>
                <w:szCs w:val="24"/>
              </w:rPr>
              <w:t>%</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8,0</w:t>
            </w:r>
            <w:r w:rsidR="008F682B" w:rsidRPr="007B23B9">
              <w:rPr>
                <w:color w:val="000000"/>
                <w:szCs w:val="24"/>
              </w:rPr>
              <w:t>%</w:t>
            </w:r>
          </w:p>
        </w:tc>
      </w:tr>
      <w:tr w:rsidR="00AD6247" w:rsidRPr="007B23B9" w:rsidTr="007B23B9">
        <w:trPr>
          <w:cantSplit/>
        </w:trPr>
        <w:tc>
          <w:tcPr>
            <w:tcW w:w="95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От 280001 руб. до 600000 руб.</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14840 руб. + 2,7</w:t>
            </w:r>
            <w:r w:rsidR="008F682B" w:rsidRPr="007B23B9">
              <w:rPr>
                <w:color w:val="000000"/>
                <w:szCs w:val="24"/>
              </w:rPr>
              <w:t>%</w:t>
            </w:r>
            <w:r w:rsidRPr="007B23B9">
              <w:rPr>
                <w:color w:val="000000"/>
                <w:szCs w:val="24"/>
              </w:rPr>
              <w:t xml:space="preserve"> с суммы, превышающей 280000 руб.</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2240 руб. + 0,5</w:t>
            </w:r>
            <w:r w:rsidR="008F682B" w:rsidRPr="007B23B9">
              <w:rPr>
                <w:color w:val="000000"/>
                <w:szCs w:val="24"/>
              </w:rPr>
              <w:t>%</w:t>
            </w:r>
            <w:r w:rsidRPr="007B23B9">
              <w:rPr>
                <w:color w:val="000000"/>
                <w:szCs w:val="24"/>
              </w:rPr>
              <w:t xml:space="preserve"> с суммы, превышающей 280000 руб.</w:t>
            </w:r>
          </w:p>
        </w:tc>
        <w:tc>
          <w:tcPr>
            <w:tcW w:w="1082"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5320 руб. + 0,4</w:t>
            </w:r>
            <w:r w:rsidR="008F682B" w:rsidRPr="007B23B9">
              <w:rPr>
                <w:color w:val="000000"/>
                <w:szCs w:val="24"/>
              </w:rPr>
              <w:t>%</w:t>
            </w:r>
            <w:r w:rsidRPr="007B23B9">
              <w:rPr>
                <w:color w:val="000000"/>
                <w:szCs w:val="24"/>
              </w:rPr>
              <w:t xml:space="preserve"> с суммы, превышающей 280000 руб.</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22400 руб. + 3,6</w:t>
            </w:r>
            <w:r w:rsidR="008F682B" w:rsidRPr="007B23B9">
              <w:rPr>
                <w:color w:val="000000"/>
                <w:szCs w:val="24"/>
              </w:rPr>
              <w:t>%</w:t>
            </w:r>
            <w:r w:rsidRPr="007B23B9">
              <w:rPr>
                <w:color w:val="000000"/>
                <w:szCs w:val="24"/>
              </w:rPr>
              <w:t xml:space="preserve"> с суммы, превышающей 280000 руб.</w:t>
            </w:r>
          </w:p>
        </w:tc>
      </w:tr>
      <w:tr w:rsidR="00AD6247" w:rsidRPr="007B23B9" w:rsidTr="007B23B9">
        <w:trPr>
          <w:cantSplit/>
        </w:trPr>
        <w:tc>
          <w:tcPr>
            <w:tcW w:w="95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Свыше 600000 руб.</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23480 руб. + 2,0</w:t>
            </w:r>
            <w:r w:rsidR="008F682B" w:rsidRPr="007B23B9">
              <w:rPr>
                <w:color w:val="000000"/>
                <w:szCs w:val="24"/>
              </w:rPr>
              <w:t>%</w:t>
            </w:r>
            <w:r w:rsidRPr="007B23B9">
              <w:rPr>
                <w:color w:val="000000"/>
                <w:szCs w:val="24"/>
              </w:rPr>
              <w:t xml:space="preserve"> с суммы, превышающей 600000 руб.</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3840 руб.</w:t>
            </w:r>
          </w:p>
        </w:tc>
        <w:tc>
          <w:tcPr>
            <w:tcW w:w="1082"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6600 руб.</w:t>
            </w:r>
          </w:p>
        </w:tc>
        <w:tc>
          <w:tcPr>
            <w:tcW w:w="987" w:type="pct"/>
            <w:shd w:val="clear" w:color="auto" w:fill="auto"/>
          </w:tcPr>
          <w:p w:rsidR="00AD6247" w:rsidRPr="007B23B9" w:rsidRDefault="00AD6247" w:rsidP="007B23B9">
            <w:pPr>
              <w:widowControl/>
              <w:spacing w:line="360" w:lineRule="auto"/>
              <w:jc w:val="center"/>
              <w:rPr>
                <w:color w:val="000000"/>
                <w:szCs w:val="24"/>
              </w:rPr>
            </w:pPr>
            <w:r w:rsidRPr="007B23B9">
              <w:rPr>
                <w:color w:val="000000"/>
                <w:szCs w:val="24"/>
              </w:rPr>
              <w:t>33920 руб. + 2,0</w:t>
            </w:r>
            <w:r w:rsidR="008F682B" w:rsidRPr="007B23B9">
              <w:rPr>
                <w:color w:val="000000"/>
                <w:szCs w:val="24"/>
              </w:rPr>
              <w:t>%</w:t>
            </w:r>
            <w:r w:rsidRPr="007B23B9">
              <w:rPr>
                <w:color w:val="000000"/>
                <w:szCs w:val="24"/>
              </w:rPr>
              <w:t xml:space="preserve"> с суммы, превышающей 600000 руб.</w:t>
            </w:r>
          </w:p>
        </w:tc>
      </w:tr>
    </w:tbl>
    <w:p w:rsidR="00595B9A" w:rsidRPr="008F682B" w:rsidRDefault="00595B9A" w:rsidP="008F682B">
      <w:pPr>
        <w:widowControl/>
        <w:shd w:val="clear" w:color="auto" w:fill="FFFFFF"/>
        <w:spacing w:line="360" w:lineRule="auto"/>
        <w:ind w:firstLine="709"/>
        <w:jc w:val="both"/>
        <w:rPr>
          <w:color w:val="000000"/>
          <w:sz w:val="28"/>
          <w:szCs w:val="28"/>
        </w:rPr>
      </w:pPr>
    </w:p>
    <w:p w:rsidR="00AD6247" w:rsidRDefault="00AD6247" w:rsidP="008F682B">
      <w:pPr>
        <w:widowControl/>
        <w:numPr>
          <w:ilvl w:val="0"/>
          <w:numId w:val="18"/>
        </w:numPr>
        <w:shd w:val="clear" w:color="auto" w:fill="FFFFFF"/>
        <w:tabs>
          <w:tab w:val="clear" w:pos="1069"/>
          <w:tab w:val="num" w:pos="180"/>
        </w:tabs>
        <w:spacing w:line="360" w:lineRule="auto"/>
        <w:ind w:left="0" w:firstLine="709"/>
        <w:jc w:val="both"/>
        <w:rPr>
          <w:color w:val="000000"/>
          <w:sz w:val="28"/>
          <w:szCs w:val="28"/>
        </w:rPr>
      </w:pPr>
      <w:r w:rsidRPr="008F682B">
        <w:rPr>
          <w:color w:val="000000"/>
          <w:sz w:val="28"/>
          <w:szCs w:val="28"/>
        </w:rPr>
        <w:t>Для налогоплательщиков-организаций, осуществляющих деятельность в области информационных технологий, за исключением налогоплательщиков, имеющих статус резидента технико-внедренческой особой экономической зоны, применя</w:t>
      </w:r>
      <w:r w:rsidR="008F682B">
        <w:rPr>
          <w:color w:val="000000"/>
          <w:sz w:val="28"/>
          <w:szCs w:val="28"/>
        </w:rPr>
        <w:t>ются следующие налоговые ставки.</w:t>
      </w:r>
    </w:p>
    <w:p w:rsidR="008F682B" w:rsidRPr="008F682B" w:rsidRDefault="008F682B" w:rsidP="008F682B">
      <w:pPr>
        <w:widowControl/>
        <w:shd w:val="clear" w:color="auto" w:fill="FFFFFF"/>
        <w:spacing w:line="360" w:lineRule="auto"/>
        <w:jc w:val="both"/>
        <w:rPr>
          <w:color w:val="000000"/>
          <w:sz w:val="28"/>
          <w:szCs w:val="28"/>
        </w:rPr>
      </w:pPr>
    </w:p>
    <w:p w:rsidR="00595B9A" w:rsidRPr="008F682B" w:rsidRDefault="00595B9A" w:rsidP="008F682B">
      <w:pPr>
        <w:widowControl/>
        <w:shd w:val="clear" w:color="auto" w:fill="FFFFFF"/>
        <w:spacing w:line="360" w:lineRule="auto"/>
        <w:ind w:firstLine="709"/>
        <w:jc w:val="both"/>
        <w:rPr>
          <w:color w:val="000000"/>
          <w:sz w:val="28"/>
          <w:szCs w:val="28"/>
        </w:rPr>
      </w:pPr>
      <w:r w:rsidRPr="008F682B">
        <w:rPr>
          <w:color w:val="000000"/>
          <w:sz w:val="28"/>
          <w:szCs w:val="28"/>
        </w:rPr>
        <w:t>Таблица 6. Ставки ЕСН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554"/>
        <w:gridCol w:w="1551"/>
        <w:gridCol w:w="1567"/>
        <w:gridCol w:w="1828"/>
        <w:gridCol w:w="1555"/>
      </w:tblGrid>
      <w:tr w:rsidR="0034452F" w:rsidRPr="007B23B9" w:rsidTr="007B23B9">
        <w:trPr>
          <w:cantSplit/>
        </w:trPr>
        <w:tc>
          <w:tcPr>
            <w:tcW w:w="0" w:type="auto"/>
            <w:vMerge w:val="restart"/>
            <w:shd w:val="clear" w:color="auto" w:fill="auto"/>
          </w:tcPr>
          <w:p w:rsidR="0034452F" w:rsidRPr="007B23B9" w:rsidRDefault="0034452F" w:rsidP="007B23B9">
            <w:pPr>
              <w:widowControl/>
              <w:spacing w:line="360" w:lineRule="auto"/>
              <w:jc w:val="center"/>
              <w:rPr>
                <w:color w:val="000000"/>
                <w:szCs w:val="22"/>
              </w:rPr>
            </w:pPr>
            <w:r w:rsidRPr="007B23B9">
              <w:rPr>
                <w:color w:val="000000"/>
                <w:szCs w:val="22"/>
              </w:rPr>
              <w:t>Налоговая база на каждое физическое лицо нарастающим итогом с начала года</w:t>
            </w:r>
          </w:p>
        </w:tc>
        <w:tc>
          <w:tcPr>
            <w:tcW w:w="0" w:type="auto"/>
            <w:vMerge w:val="restart"/>
            <w:shd w:val="clear" w:color="auto" w:fill="auto"/>
          </w:tcPr>
          <w:p w:rsidR="0034452F" w:rsidRPr="007B23B9" w:rsidRDefault="0034452F" w:rsidP="007B23B9">
            <w:pPr>
              <w:widowControl/>
              <w:spacing w:line="360" w:lineRule="auto"/>
              <w:jc w:val="center"/>
              <w:rPr>
                <w:color w:val="000000"/>
                <w:szCs w:val="22"/>
              </w:rPr>
            </w:pPr>
            <w:r w:rsidRPr="007B23B9">
              <w:rPr>
                <w:color w:val="000000"/>
                <w:szCs w:val="22"/>
              </w:rPr>
              <w:t>Федеральный бюджет</w:t>
            </w:r>
          </w:p>
        </w:tc>
        <w:tc>
          <w:tcPr>
            <w:tcW w:w="0" w:type="auto"/>
            <w:vMerge w:val="restart"/>
            <w:shd w:val="clear" w:color="auto" w:fill="auto"/>
          </w:tcPr>
          <w:p w:rsidR="0034452F" w:rsidRPr="007B23B9" w:rsidRDefault="0034452F" w:rsidP="007B23B9">
            <w:pPr>
              <w:widowControl/>
              <w:spacing w:line="360" w:lineRule="auto"/>
              <w:jc w:val="center"/>
              <w:rPr>
                <w:color w:val="000000"/>
                <w:szCs w:val="22"/>
              </w:rPr>
            </w:pPr>
            <w:r w:rsidRPr="007B23B9">
              <w:rPr>
                <w:color w:val="000000"/>
                <w:szCs w:val="22"/>
              </w:rPr>
              <w:t>Фонд социального страхования РФ</w:t>
            </w:r>
          </w:p>
        </w:tc>
        <w:tc>
          <w:tcPr>
            <w:tcW w:w="0" w:type="auto"/>
            <w:gridSpan w:val="2"/>
            <w:shd w:val="clear" w:color="auto" w:fill="auto"/>
          </w:tcPr>
          <w:p w:rsidR="0034452F" w:rsidRPr="007B23B9" w:rsidRDefault="0034452F" w:rsidP="007B23B9">
            <w:pPr>
              <w:widowControl/>
              <w:spacing w:line="360" w:lineRule="auto"/>
              <w:jc w:val="center"/>
              <w:rPr>
                <w:color w:val="000000"/>
                <w:szCs w:val="22"/>
              </w:rPr>
            </w:pPr>
            <w:r w:rsidRPr="007B23B9">
              <w:rPr>
                <w:color w:val="000000"/>
                <w:szCs w:val="22"/>
              </w:rPr>
              <w:t>Фонды обязательного медицинского страхования</w:t>
            </w:r>
          </w:p>
        </w:tc>
        <w:tc>
          <w:tcPr>
            <w:tcW w:w="0" w:type="auto"/>
            <w:vMerge w:val="restart"/>
            <w:shd w:val="clear" w:color="auto" w:fill="auto"/>
          </w:tcPr>
          <w:p w:rsidR="0034452F" w:rsidRPr="007B23B9" w:rsidRDefault="0034452F" w:rsidP="007B23B9">
            <w:pPr>
              <w:widowControl/>
              <w:spacing w:line="360" w:lineRule="auto"/>
              <w:jc w:val="center"/>
              <w:rPr>
                <w:color w:val="000000"/>
                <w:szCs w:val="22"/>
              </w:rPr>
            </w:pPr>
            <w:r w:rsidRPr="007B23B9">
              <w:rPr>
                <w:color w:val="000000"/>
                <w:szCs w:val="22"/>
              </w:rPr>
              <w:t>Итого</w:t>
            </w:r>
          </w:p>
        </w:tc>
      </w:tr>
      <w:tr w:rsidR="0034452F" w:rsidRPr="007B23B9" w:rsidTr="007B23B9">
        <w:trPr>
          <w:cantSplit/>
        </w:trPr>
        <w:tc>
          <w:tcPr>
            <w:tcW w:w="0" w:type="auto"/>
            <w:vMerge/>
            <w:shd w:val="clear" w:color="auto" w:fill="auto"/>
          </w:tcPr>
          <w:p w:rsidR="0034452F" w:rsidRPr="007B23B9" w:rsidRDefault="0034452F" w:rsidP="007B23B9">
            <w:pPr>
              <w:widowControl/>
              <w:spacing w:line="360" w:lineRule="auto"/>
              <w:jc w:val="center"/>
              <w:rPr>
                <w:color w:val="000000"/>
                <w:szCs w:val="22"/>
              </w:rPr>
            </w:pPr>
          </w:p>
        </w:tc>
        <w:tc>
          <w:tcPr>
            <w:tcW w:w="0" w:type="auto"/>
            <w:vMerge/>
            <w:shd w:val="clear" w:color="auto" w:fill="auto"/>
          </w:tcPr>
          <w:p w:rsidR="0034452F" w:rsidRPr="007B23B9" w:rsidRDefault="0034452F" w:rsidP="007B23B9">
            <w:pPr>
              <w:widowControl/>
              <w:spacing w:line="360" w:lineRule="auto"/>
              <w:jc w:val="center"/>
              <w:rPr>
                <w:color w:val="000000"/>
                <w:szCs w:val="22"/>
              </w:rPr>
            </w:pPr>
          </w:p>
        </w:tc>
        <w:tc>
          <w:tcPr>
            <w:tcW w:w="0" w:type="auto"/>
            <w:vMerge/>
            <w:shd w:val="clear" w:color="auto" w:fill="auto"/>
          </w:tcPr>
          <w:p w:rsidR="0034452F" w:rsidRPr="007B23B9" w:rsidRDefault="0034452F" w:rsidP="007B23B9">
            <w:pPr>
              <w:widowControl/>
              <w:spacing w:line="360" w:lineRule="auto"/>
              <w:jc w:val="center"/>
              <w:rPr>
                <w:color w:val="000000"/>
                <w:szCs w:val="22"/>
              </w:rPr>
            </w:pPr>
          </w:p>
        </w:tc>
        <w:tc>
          <w:tcPr>
            <w:tcW w:w="0" w:type="auto"/>
            <w:shd w:val="clear" w:color="auto" w:fill="auto"/>
          </w:tcPr>
          <w:p w:rsidR="0034452F" w:rsidRPr="007B23B9" w:rsidRDefault="0034452F" w:rsidP="007B23B9">
            <w:pPr>
              <w:widowControl/>
              <w:spacing w:line="360" w:lineRule="auto"/>
              <w:jc w:val="center"/>
              <w:rPr>
                <w:color w:val="000000"/>
                <w:szCs w:val="22"/>
              </w:rPr>
            </w:pPr>
            <w:r w:rsidRPr="007B23B9">
              <w:rPr>
                <w:color w:val="000000"/>
                <w:szCs w:val="22"/>
              </w:rPr>
              <w:t>Федеральный фонд обязательного медицинского страхования</w:t>
            </w:r>
          </w:p>
        </w:tc>
        <w:tc>
          <w:tcPr>
            <w:tcW w:w="0" w:type="auto"/>
            <w:shd w:val="clear" w:color="auto" w:fill="auto"/>
          </w:tcPr>
          <w:p w:rsidR="0034452F" w:rsidRPr="007B23B9" w:rsidRDefault="0034452F" w:rsidP="007B23B9">
            <w:pPr>
              <w:widowControl/>
              <w:spacing w:line="360" w:lineRule="auto"/>
              <w:jc w:val="center"/>
              <w:rPr>
                <w:color w:val="000000"/>
                <w:szCs w:val="22"/>
              </w:rPr>
            </w:pPr>
            <w:r w:rsidRPr="007B23B9">
              <w:rPr>
                <w:color w:val="000000"/>
                <w:szCs w:val="22"/>
              </w:rPr>
              <w:t>Территориальные фонды обязательного медицинского страхования</w:t>
            </w:r>
          </w:p>
        </w:tc>
        <w:tc>
          <w:tcPr>
            <w:tcW w:w="0" w:type="auto"/>
            <w:vMerge/>
            <w:shd w:val="clear" w:color="auto" w:fill="auto"/>
          </w:tcPr>
          <w:p w:rsidR="0034452F" w:rsidRPr="007B23B9" w:rsidRDefault="0034452F" w:rsidP="007B23B9">
            <w:pPr>
              <w:widowControl/>
              <w:spacing w:line="360" w:lineRule="auto"/>
              <w:jc w:val="center"/>
              <w:rPr>
                <w:color w:val="000000"/>
                <w:szCs w:val="22"/>
              </w:rPr>
            </w:pPr>
          </w:p>
        </w:tc>
      </w:tr>
      <w:tr w:rsidR="00AD6247" w:rsidRPr="007B23B9" w:rsidTr="007B23B9">
        <w:trPr>
          <w:cantSplit/>
        </w:trPr>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До 75000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20,0</w:t>
            </w:r>
            <w:r w:rsidR="008F682B" w:rsidRPr="007B23B9">
              <w:rPr>
                <w:color w:val="000000"/>
                <w:szCs w:val="22"/>
              </w:rPr>
              <w:t>%</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2,9</w:t>
            </w:r>
            <w:r w:rsidR="008F682B" w:rsidRPr="007B23B9">
              <w:rPr>
                <w:color w:val="000000"/>
                <w:szCs w:val="22"/>
              </w:rPr>
              <w:t>%</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1,1</w:t>
            </w:r>
            <w:r w:rsidR="008F682B" w:rsidRPr="007B23B9">
              <w:rPr>
                <w:color w:val="000000"/>
                <w:szCs w:val="22"/>
              </w:rPr>
              <w:t>%</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2,0</w:t>
            </w:r>
            <w:r w:rsidR="008F682B" w:rsidRPr="007B23B9">
              <w:rPr>
                <w:color w:val="000000"/>
                <w:szCs w:val="22"/>
              </w:rPr>
              <w:t>%</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26,0</w:t>
            </w:r>
            <w:r w:rsidR="008F682B" w:rsidRPr="007B23B9">
              <w:rPr>
                <w:color w:val="000000"/>
                <w:szCs w:val="22"/>
              </w:rPr>
              <w:t>%</w:t>
            </w:r>
          </w:p>
        </w:tc>
      </w:tr>
      <w:tr w:rsidR="00AD6247" w:rsidRPr="007B23B9" w:rsidTr="007B23B9">
        <w:trPr>
          <w:cantSplit/>
        </w:trPr>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От 75001 руб. до 600000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15000 руб. + 7,9</w:t>
            </w:r>
            <w:r w:rsidR="008F682B" w:rsidRPr="007B23B9">
              <w:rPr>
                <w:color w:val="000000"/>
                <w:szCs w:val="22"/>
              </w:rPr>
              <w:t>%</w:t>
            </w:r>
            <w:r w:rsidRPr="007B23B9">
              <w:rPr>
                <w:color w:val="000000"/>
                <w:szCs w:val="22"/>
              </w:rPr>
              <w:t xml:space="preserve"> с суммы, превышающей 75000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2175 руб. + 1,0</w:t>
            </w:r>
            <w:r w:rsidR="008F682B" w:rsidRPr="007B23B9">
              <w:rPr>
                <w:color w:val="000000"/>
                <w:szCs w:val="22"/>
              </w:rPr>
              <w:t>%</w:t>
            </w:r>
            <w:r w:rsidRPr="007B23B9">
              <w:rPr>
                <w:color w:val="000000"/>
                <w:szCs w:val="22"/>
              </w:rPr>
              <w:t xml:space="preserve"> с суммы, превышающей 75000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825 руб. + 0,6</w:t>
            </w:r>
            <w:r w:rsidR="008F682B" w:rsidRPr="007B23B9">
              <w:rPr>
                <w:color w:val="000000"/>
                <w:szCs w:val="22"/>
              </w:rPr>
              <w:t>%</w:t>
            </w:r>
            <w:r w:rsidRPr="007B23B9">
              <w:rPr>
                <w:color w:val="000000"/>
                <w:szCs w:val="22"/>
              </w:rPr>
              <w:t xml:space="preserve"> с суммы, превышающей 75000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1500 руб. + 0,5% с суммы, превышающей 75000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19500 руб. + 10,0</w:t>
            </w:r>
            <w:r w:rsidR="008F682B" w:rsidRPr="007B23B9">
              <w:rPr>
                <w:color w:val="000000"/>
                <w:szCs w:val="22"/>
              </w:rPr>
              <w:t>%</w:t>
            </w:r>
            <w:r w:rsidRPr="007B23B9">
              <w:rPr>
                <w:color w:val="000000"/>
                <w:szCs w:val="22"/>
              </w:rPr>
              <w:t xml:space="preserve"> с суммы, превышающей 75000 руб.</w:t>
            </w:r>
          </w:p>
        </w:tc>
      </w:tr>
      <w:tr w:rsidR="00AD6247" w:rsidRPr="007B23B9" w:rsidTr="007B23B9">
        <w:trPr>
          <w:cantSplit/>
        </w:trPr>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Свыше 600000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56475 руб. + 2,0</w:t>
            </w:r>
            <w:r w:rsidR="008F682B" w:rsidRPr="007B23B9">
              <w:rPr>
                <w:color w:val="000000"/>
                <w:szCs w:val="22"/>
              </w:rPr>
              <w:t>%</w:t>
            </w:r>
            <w:r w:rsidRPr="007B23B9">
              <w:rPr>
                <w:color w:val="000000"/>
                <w:szCs w:val="22"/>
              </w:rPr>
              <w:t xml:space="preserve"> с суммы, превышающей 600000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7425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3975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4125 руб.</w:t>
            </w:r>
          </w:p>
        </w:tc>
        <w:tc>
          <w:tcPr>
            <w:tcW w:w="0" w:type="auto"/>
            <w:shd w:val="clear" w:color="auto" w:fill="auto"/>
          </w:tcPr>
          <w:p w:rsidR="00AD6247" w:rsidRPr="007B23B9" w:rsidRDefault="00AD6247" w:rsidP="007B23B9">
            <w:pPr>
              <w:widowControl/>
              <w:spacing w:line="360" w:lineRule="auto"/>
              <w:jc w:val="center"/>
              <w:rPr>
                <w:color w:val="000000"/>
                <w:szCs w:val="22"/>
              </w:rPr>
            </w:pPr>
            <w:r w:rsidRPr="007B23B9">
              <w:rPr>
                <w:color w:val="000000"/>
                <w:szCs w:val="22"/>
              </w:rPr>
              <w:t>72000 руб. + 2,0</w:t>
            </w:r>
            <w:r w:rsidR="008F682B" w:rsidRPr="007B23B9">
              <w:rPr>
                <w:color w:val="000000"/>
                <w:szCs w:val="22"/>
              </w:rPr>
              <w:t>%</w:t>
            </w:r>
            <w:r w:rsidRPr="007B23B9">
              <w:rPr>
                <w:color w:val="000000"/>
                <w:szCs w:val="22"/>
              </w:rPr>
              <w:t xml:space="preserve"> с суммы, превышающей 600000 руб.</w:t>
            </w:r>
          </w:p>
        </w:tc>
      </w:tr>
    </w:tbl>
    <w:p w:rsidR="00595B9A" w:rsidRPr="008F682B" w:rsidRDefault="00595B9A" w:rsidP="008F682B">
      <w:pPr>
        <w:widowControl/>
        <w:shd w:val="clear" w:color="auto" w:fill="FFFFFF"/>
        <w:spacing w:line="360" w:lineRule="auto"/>
        <w:ind w:firstLine="709"/>
        <w:jc w:val="both"/>
        <w:rPr>
          <w:color w:val="000000"/>
          <w:sz w:val="28"/>
          <w:szCs w:val="28"/>
        </w:rPr>
      </w:pPr>
    </w:p>
    <w:p w:rsidR="00E00D9F" w:rsidRPr="008F682B" w:rsidRDefault="00AD6247"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5. Осуществляющими деятельность в области информационных технологий </w:t>
      </w:r>
      <w:r w:rsidR="00F3655B" w:rsidRPr="008F682B">
        <w:rPr>
          <w:color w:val="000000"/>
          <w:sz w:val="28"/>
          <w:szCs w:val="28"/>
        </w:rPr>
        <w:t xml:space="preserve">признаются российские организации, осуществляющие разработку и реализацию программ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w:t>
      </w:r>
      <w:r w:rsidR="00E00D9F" w:rsidRPr="008F682B">
        <w:rPr>
          <w:color w:val="000000"/>
          <w:sz w:val="28"/>
          <w:szCs w:val="28"/>
        </w:rPr>
        <w:t>по разработке, адаптации 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w:t>
      </w:r>
      <w:r w:rsidR="00F3655B" w:rsidRPr="008F682B">
        <w:rPr>
          <w:color w:val="000000"/>
          <w:sz w:val="28"/>
          <w:szCs w:val="28"/>
        </w:rPr>
        <w:t>ю программ для ЭВМ, баз данных.</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6</w:t>
      </w:r>
      <w:r w:rsidR="00E00D9F" w:rsidRPr="008F682B">
        <w:rPr>
          <w:color w:val="000000"/>
          <w:sz w:val="28"/>
          <w:szCs w:val="28"/>
        </w:rPr>
        <w:t>. Указанные организации уплачивают налог по налоговым ставкам при выпол</w:t>
      </w:r>
      <w:r w:rsidRPr="008F682B">
        <w:rPr>
          <w:color w:val="000000"/>
          <w:sz w:val="28"/>
          <w:szCs w:val="28"/>
        </w:rPr>
        <w:t>нении ими следующих условий</w:t>
      </w:r>
      <w:r w:rsidR="00E00D9F" w:rsidRPr="008F682B">
        <w:rPr>
          <w:color w:val="000000"/>
          <w:sz w:val="28"/>
          <w:szCs w:val="28"/>
        </w:rPr>
        <w:t>:</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организацией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доля доходов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девяти месяцев года, предшествующего году перехода организации на уплату налога по налоговым ставкам, составляет не менее 90 процентов в сумме всех доходов организации за указанный период, в том числе от иностранных лиц не менее 70 процентов;</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среднесписочная численность работников за девять месяцев года, предшествующего году перехода организации на уплату налога по налоговым ставкам, составляет не менее 50 человек.</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Вновь созданные организации уплачивают налог по налоговым ставкам при выполнении ими следующих условий:</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организацией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доля доходов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w:t>
      </w:r>
      <w:r w:rsidRPr="008F682B">
        <w:rPr>
          <w:color w:val="000000"/>
          <w:sz w:val="28"/>
          <w:szCs w:val="28"/>
        </w:rPr>
        <w:t xml:space="preserve"> </w:t>
      </w:r>
      <w:r w:rsidR="00E00D9F" w:rsidRPr="008F682B">
        <w:rPr>
          <w:color w:val="000000"/>
          <w:sz w:val="28"/>
          <w:szCs w:val="28"/>
        </w:rPr>
        <w:t>ЭВМ, баз данных по итогам отчетного (налогового) периода составляет не менее 90 процентов в сумме всех доходов организации за указанный период, в том числе от иностранных лиц не менее 70 процентов;</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среднесписочная численность работников за отчетный (налоговый) период составляет не менее 50 человек.</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С</w:t>
      </w:r>
      <w:r w:rsidR="00E00D9F" w:rsidRPr="008F682B">
        <w:rPr>
          <w:color w:val="000000"/>
          <w:sz w:val="28"/>
          <w:szCs w:val="28"/>
        </w:rPr>
        <w:t>умма доходов определяется по данным налогового учета организации. При определении доли доходов от покупателей — иностранных лип учитываются доходы от иностранных ли</w:t>
      </w:r>
      <w:r w:rsidRPr="008F682B">
        <w:rPr>
          <w:color w:val="000000"/>
          <w:sz w:val="28"/>
          <w:szCs w:val="28"/>
        </w:rPr>
        <w:t>ц, местом осуществления деятель</w:t>
      </w:r>
      <w:r w:rsidR="00E00D9F" w:rsidRPr="008F682B">
        <w:rPr>
          <w:color w:val="000000"/>
          <w:sz w:val="28"/>
          <w:szCs w:val="28"/>
        </w:rPr>
        <w:t>ности которых не является территория Российской Федерации. Место осуществления деятельности покупателя определяется как место фактического присутствия покупателя на территории иностранного государства на основе государственной регистрации организации, а при ее отсутствии — на основании места, указанного в учредительных документах организации, места управления организацией, места нахождения постоянно действующего исполнительного органа, места нахождения постоянного представительства, если программы для ЭВМ и базы данных, услуги (работы) и имущественные права приобретались через это постоянное представительство, места жительства физического лица.</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Документами, подтверждающими получение доходов от покупателей -иностранных лиц, являются договор (копия договора), заключенный с иностранным лицом, и документы, подтверждающие факт оказания услуг (выполнения работ), или таможенная декларация (ее копия) с отметками российского таможенного органа, осуществившего выпуск товаров в таможенном режиме экспорта, и российского таможенного органа, в регионе деятельности которого находится пункт пропуска, через который товар был вывезен за пределы таможенной территории Российской Федерации.</w:t>
      </w:r>
    </w:p>
    <w:p w:rsidR="00E00D9F"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В случае если по итогам отчетного (налогового) периода организация не выполняет хотя бы одно условие, установленное настоящим пунктом для доходов и (или) среднесписочной численности работников, а также в случае лишения ее государственной аккредитации, такая организация лишается права применять </w:t>
      </w:r>
      <w:r w:rsidR="00F3655B" w:rsidRPr="008F682B">
        <w:rPr>
          <w:color w:val="000000"/>
          <w:sz w:val="28"/>
          <w:szCs w:val="28"/>
        </w:rPr>
        <w:t>налоговые ставки.</w:t>
      </w:r>
    </w:p>
    <w:p w:rsidR="008F682B" w:rsidRPr="008F682B" w:rsidRDefault="008F682B" w:rsidP="008F682B">
      <w:pPr>
        <w:widowControl/>
        <w:shd w:val="clear" w:color="auto" w:fill="FFFFFF"/>
        <w:spacing w:line="360" w:lineRule="auto"/>
        <w:ind w:firstLine="709"/>
        <w:jc w:val="both"/>
        <w:rPr>
          <w:color w:val="000000"/>
          <w:sz w:val="28"/>
          <w:szCs w:val="28"/>
        </w:rPr>
      </w:pPr>
    </w:p>
    <w:p w:rsidR="00E00D9F" w:rsidRPr="008F682B" w:rsidRDefault="00595B9A" w:rsidP="008F682B">
      <w:pPr>
        <w:widowControl/>
        <w:shd w:val="clear" w:color="auto" w:fill="FFFFFF"/>
        <w:spacing w:line="360" w:lineRule="auto"/>
        <w:jc w:val="center"/>
        <w:rPr>
          <w:b/>
          <w:color w:val="000000"/>
          <w:sz w:val="28"/>
          <w:szCs w:val="28"/>
        </w:rPr>
      </w:pPr>
      <w:r w:rsidRPr="008F682B">
        <w:rPr>
          <w:b/>
          <w:color w:val="000000"/>
          <w:sz w:val="28"/>
          <w:szCs w:val="28"/>
        </w:rPr>
        <w:t>2.3</w:t>
      </w:r>
      <w:r w:rsidR="008F682B">
        <w:rPr>
          <w:b/>
          <w:color w:val="000000"/>
          <w:sz w:val="28"/>
          <w:szCs w:val="28"/>
        </w:rPr>
        <w:t xml:space="preserve"> </w:t>
      </w:r>
      <w:r w:rsidR="00E00D9F" w:rsidRPr="008F682B">
        <w:rPr>
          <w:b/>
          <w:color w:val="000000"/>
          <w:sz w:val="28"/>
          <w:szCs w:val="28"/>
        </w:rPr>
        <w:t xml:space="preserve">Определение даты осуществления </w:t>
      </w:r>
      <w:r w:rsidR="00E00D9F" w:rsidRPr="008F682B">
        <w:rPr>
          <w:b/>
          <w:bCs/>
          <w:color w:val="000000"/>
          <w:sz w:val="28"/>
          <w:szCs w:val="28"/>
        </w:rPr>
        <w:t xml:space="preserve">выплат и иных вознаграждений (получения </w:t>
      </w:r>
      <w:r w:rsidR="00E00D9F" w:rsidRPr="008F682B">
        <w:rPr>
          <w:b/>
          <w:color w:val="000000"/>
          <w:sz w:val="28"/>
          <w:szCs w:val="28"/>
        </w:rPr>
        <w:t>доходов)</w:t>
      </w:r>
    </w:p>
    <w:p w:rsidR="008F682B" w:rsidRDefault="008F682B" w:rsidP="008F682B">
      <w:pPr>
        <w:widowControl/>
        <w:shd w:val="clear" w:color="auto" w:fill="FFFFFF"/>
        <w:spacing w:line="360" w:lineRule="auto"/>
        <w:ind w:firstLine="709"/>
        <w:jc w:val="both"/>
        <w:rPr>
          <w:color w:val="000000"/>
          <w:sz w:val="28"/>
          <w:szCs w:val="28"/>
        </w:rPr>
      </w:pP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Дата осуществления выплат и иных вознаграждений или получения доходов определяется как: </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день начисления выплат и иных вознаграждений в пользу работника (физического лица, в пользу которого осуществляются выплаты) — для выплат и иных вознаграждений, начисленных налогоплательщиками</w:t>
      </w:r>
      <w:r w:rsidRPr="008F682B">
        <w:rPr>
          <w:color w:val="000000"/>
          <w:sz w:val="28"/>
          <w:szCs w:val="28"/>
        </w:rPr>
        <w:t>;</w:t>
      </w:r>
    </w:p>
    <w:p w:rsidR="00E00D9F" w:rsidRPr="008F682B"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день выплаты вознаграждения физическому лицу, в пользу которого осуществляются выплаты, — для налогоплательщиков</w:t>
      </w:r>
      <w:r w:rsidRPr="008F682B">
        <w:rPr>
          <w:color w:val="000000"/>
          <w:sz w:val="28"/>
          <w:szCs w:val="28"/>
        </w:rPr>
        <w:t>;</w:t>
      </w:r>
    </w:p>
    <w:p w:rsidR="00E00D9F" w:rsidRDefault="00F3655B"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 </w:t>
      </w:r>
      <w:r w:rsidR="00E00D9F" w:rsidRPr="008F682B">
        <w:rPr>
          <w:color w:val="000000"/>
          <w:sz w:val="28"/>
          <w:szCs w:val="28"/>
        </w:rPr>
        <w:t>день фактического получения соответствующего дохода - для доходов от предпринимательской либо иной профессиональной деятельности, а также связанных с этой деятельностью иных доходов. При этом днем фактического получения дохода адвокатами, осуществляющими профессиональную Деятельность в коллегиях адвокатов, адвокатских бюро или юридических консультациях, признается день выплаты дохода соответствующим адвокатским образованием, в том числе день перечисления дохода на счета адвокатов</w:t>
      </w:r>
      <w:r w:rsidRPr="008F682B">
        <w:rPr>
          <w:color w:val="000000"/>
          <w:sz w:val="28"/>
          <w:szCs w:val="28"/>
        </w:rPr>
        <w:t xml:space="preserve"> </w:t>
      </w:r>
      <w:r w:rsidR="00E00D9F" w:rsidRPr="008F682B">
        <w:rPr>
          <w:color w:val="000000"/>
          <w:sz w:val="28"/>
          <w:szCs w:val="28"/>
        </w:rPr>
        <w:t>в банках</w:t>
      </w:r>
      <w:r w:rsidRPr="008F682B">
        <w:rPr>
          <w:color w:val="000000"/>
          <w:sz w:val="28"/>
          <w:szCs w:val="28"/>
        </w:rPr>
        <w:t xml:space="preserve">. </w:t>
      </w:r>
    </w:p>
    <w:p w:rsidR="008F682B" w:rsidRPr="008F682B" w:rsidRDefault="008F682B" w:rsidP="008F682B">
      <w:pPr>
        <w:widowControl/>
        <w:shd w:val="clear" w:color="auto" w:fill="FFFFFF"/>
        <w:spacing w:line="360" w:lineRule="auto"/>
        <w:ind w:firstLine="709"/>
        <w:jc w:val="both"/>
        <w:rPr>
          <w:color w:val="000000"/>
          <w:sz w:val="28"/>
          <w:szCs w:val="28"/>
        </w:rPr>
      </w:pPr>
    </w:p>
    <w:p w:rsidR="00E00D9F" w:rsidRPr="008F682B" w:rsidRDefault="00595B9A" w:rsidP="008F682B">
      <w:pPr>
        <w:widowControl/>
        <w:shd w:val="clear" w:color="auto" w:fill="FFFFFF"/>
        <w:spacing w:line="360" w:lineRule="auto"/>
        <w:jc w:val="center"/>
        <w:rPr>
          <w:b/>
          <w:color w:val="000000"/>
          <w:sz w:val="28"/>
          <w:szCs w:val="28"/>
        </w:rPr>
      </w:pPr>
      <w:r w:rsidRPr="008F682B">
        <w:rPr>
          <w:b/>
          <w:bCs/>
          <w:color w:val="000000"/>
          <w:sz w:val="28"/>
          <w:szCs w:val="28"/>
        </w:rPr>
        <w:t>2.4</w:t>
      </w:r>
      <w:r w:rsidRPr="008F682B">
        <w:rPr>
          <w:bCs/>
          <w:color w:val="000000"/>
          <w:sz w:val="28"/>
          <w:szCs w:val="28"/>
        </w:rPr>
        <w:t xml:space="preserve"> </w:t>
      </w:r>
      <w:r w:rsidR="00E00D9F" w:rsidRPr="008F682B">
        <w:rPr>
          <w:b/>
          <w:bCs/>
          <w:color w:val="000000"/>
          <w:sz w:val="28"/>
          <w:szCs w:val="28"/>
        </w:rPr>
        <w:t>Порядок исчисления, порядок и сроки уплаты налога налогоплательщиками, производящими выплаты физическим лицам</w:t>
      </w:r>
    </w:p>
    <w:p w:rsidR="008F682B" w:rsidRDefault="008F682B" w:rsidP="008F682B">
      <w:pPr>
        <w:widowControl/>
        <w:shd w:val="clear" w:color="auto" w:fill="FFFFFF"/>
        <w:tabs>
          <w:tab w:val="left" w:pos="456"/>
        </w:tabs>
        <w:spacing w:line="360" w:lineRule="auto"/>
        <w:jc w:val="both"/>
        <w:rPr>
          <w:color w:val="000000"/>
          <w:sz w:val="28"/>
          <w:szCs w:val="28"/>
        </w:rPr>
      </w:pPr>
    </w:p>
    <w:p w:rsidR="00E00D9F" w:rsidRPr="008F682B" w:rsidRDefault="00E00D9F" w:rsidP="008F682B">
      <w:pPr>
        <w:widowControl/>
        <w:numPr>
          <w:ilvl w:val="0"/>
          <w:numId w:val="11"/>
        </w:numPr>
        <w:shd w:val="clear" w:color="auto" w:fill="FFFFFF"/>
        <w:tabs>
          <w:tab w:val="left" w:pos="456"/>
        </w:tabs>
        <w:spacing w:line="360" w:lineRule="auto"/>
        <w:ind w:firstLine="709"/>
        <w:jc w:val="both"/>
        <w:rPr>
          <w:color w:val="000000"/>
          <w:sz w:val="28"/>
          <w:szCs w:val="28"/>
        </w:rPr>
      </w:pPr>
      <w:r w:rsidRPr="008F682B">
        <w:rPr>
          <w:color w:val="000000"/>
          <w:sz w:val="28"/>
          <w:szCs w:val="28"/>
        </w:rPr>
        <w:t>Сумма налога исчисляется и уплачивается налогоплательщиками отдельно в федеральный бюджет и каждый фонд и определяется как соответствующая процентная доля налоговой базы.</w:t>
      </w:r>
    </w:p>
    <w:p w:rsidR="00E00D9F" w:rsidRPr="008F682B" w:rsidRDefault="00E00D9F" w:rsidP="008F682B">
      <w:pPr>
        <w:widowControl/>
        <w:numPr>
          <w:ilvl w:val="0"/>
          <w:numId w:val="11"/>
        </w:numPr>
        <w:shd w:val="clear" w:color="auto" w:fill="FFFFFF"/>
        <w:tabs>
          <w:tab w:val="left" w:pos="456"/>
        </w:tabs>
        <w:spacing w:line="360" w:lineRule="auto"/>
        <w:ind w:firstLine="709"/>
        <w:jc w:val="both"/>
        <w:rPr>
          <w:color w:val="000000"/>
          <w:sz w:val="28"/>
          <w:szCs w:val="28"/>
        </w:rPr>
      </w:pPr>
      <w:r w:rsidRPr="008F682B">
        <w:rPr>
          <w:color w:val="000000"/>
          <w:sz w:val="28"/>
          <w:szCs w:val="28"/>
        </w:rPr>
        <w:t>Сумма налога, подлежащая уплате в Фонд социального страхования Российской Федерации, подлежит уменьшению налогоплательщиками на сумму произведенных ими самостоятельно расходов на цели государственного социального страхования, предусмотренных законодательством Российской Федерации.</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Сумма налога (сумма авансового платежа по налогу), подлежащая уплате </w:t>
      </w:r>
      <w:r w:rsidRPr="008F682B">
        <w:rPr>
          <w:bCs/>
          <w:color w:val="000000"/>
          <w:sz w:val="28"/>
          <w:szCs w:val="28"/>
        </w:rPr>
        <w:t xml:space="preserve">в </w:t>
      </w:r>
      <w:r w:rsidRPr="008F682B">
        <w:rPr>
          <w:color w:val="000000"/>
          <w:sz w:val="28"/>
          <w:szCs w:val="28"/>
        </w:rPr>
        <w:t>федеральный бюджет, уменьшается налогоплательщиками на сумму начисленных ими за тот же период страховых взносов (авансовых платежей по страховому, взносу) на обязательное пенсионное страхование (налоговый вычет) в пределах таких сумм, исчисленных исходя из тарифов страховых взносов. При этом сумма налогового вычета не может превышать сумму налога (сумму авансового платежа по налогу), подлежащую уплате в федеральный бюджет, начисленную за тот же период.</w:t>
      </w:r>
    </w:p>
    <w:p w:rsidR="00E00D9F" w:rsidRPr="008F682B" w:rsidRDefault="00E00D9F" w:rsidP="008F682B">
      <w:pPr>
        <w:widowControl/>
        <w:shd w:val="clear" w:color="auto" w:fill="FFFFFF"/>
        <w:tabs>
          <w:tab w:val="left" w:pos="456"/>
        </w:tabs>
        <w:spacing w:line="360" w:lineRule="auto"/>
        <w:ind w:firstLine="709"/>
        <w:jc w:val="both"/>
        <w:rPr>
          <w:color w:val="000000"/>
          <w:sz w:val="28"/>
          <w:szCs w:val="28"/>
        </w:rPr>
      </w:pPr>
      <w:r w:rsidRPr="008F682B">
        <w:rPr>
          <w:color w:val="000000"/>
          <w:sz w:val="28"/>
          <w:szCs w:val="28"/>
        </w:rPr>
        <w:t>3.</w:t>
      </w:r>
      <w:r w:rsidRPr="008F682B">
        <w:rPr>
          <w:color w:val="000000"/>
          <w:sz w:val="28"/>
          <w:szCs w:val="28"/>
        </w:rPr>
        <w:tab/>
        <w:t>В течение налогового (отчетного) периода по итогам каждого календарного месяца налогоплательщики пр</w:t>
      </w:r>
      <w:r w:rsidR="00F3655B" w:rsidRPr="008F682B">
        <w:rPr>
          <w:color w:val="000000"/>
          <w:sz w:val="28"/>
          <w:szCs w:val="28"/>
        </w:rPr>
        <w:t xml:space="preserve">оизводят исчисление ежемесячных </w:t>
      </w:r>
      <w:r w:rsidRPr="008F682B">
        <w:rPr>
          <w:color w:val="000000"/>
          <w:sz w:val="28"/>
          <w:szCs w:val="28"/>
        </w:rPr>
        <w:t>авансовых платежей по налогу, исходя из</w:t>
      </w:r>
      <w:r w:rsidR="00F3655B" w:rsidRPr="008F682B">
        <w:rPr>
          <w:color w:val="000000"/>
          <w:sz w:val="28"/>
          <w:szCs w:val="28"/>
        </w:rPr>
        <w:t xml:space="preserve"> величины выплат и иных вознаг</w:t>
      </w:r>
      <w:r w:rsidRPr="008F682B">
        <w:rPr>
          <w:color w:val="000000"/>
          <w:sz w:val="28"/>
          <w:szCs w:val="28"/>
        </w:rPr>
        <w:t>раждений, начисленных (осуществленных</w:t>
      </w:r>
      <w:r w:rsidR="00F3655B" w:rsidRPr="008F682B">
        <w:rPr>
          <w:color w:val="000000"/>
          <w:sz w:val="28"/>
          <w:szCs w:val="28"/>
        </w:rPr>
        <w:t xml:space="preserve"> - для налогоплательщиков - фи</w:t>
      </w:r>
      <w:r w:rsidRPr="008F682B">
        <w:rPr>
          <w:color w:val="000000"/>
          <w:sz w:val="28"/>
          <w:szCs w:val="28"/>
        </w:rPr>
        <w:t>зических лиц) с начала налогового перио</w:t>
      </w:r>
      <w:r w:rsidR="00F3655B" w:rsidRPr="008F682B">
        <w:rPr>
          <w:color w:val="000000"/>
          <w:sz w:val="28"/>
          <w:szCs w:val="28"/>
        </w:rPr>
        <w:t>да до окончания соответствующе</w:t>
      </w:r>
      <w:r w:rsidRPr="008F682B">
        <w:rPr>
          <w:color w:val="000000"/>
          <w:sz w:val="28"/>
          <w:szCs w:val="28"/>
        </w:rPr>
        <w:t>го календарного месяца, и ставки налога. Сумма ежемесячного авансового</w:t>
      </w:r>
      <w:r w:rsidR="008F682B">
        <w:rPr>
          <w:color w:val="000000"/>
          <w:sz w:val="28"/>
          <w:szCs w:val="28"/>
        </w:rPr>
        <w:t xml:space="preserve"> </w:t>
      </w:r>
      <w:r w:rsidRPr="008F682B">
        <w:rPr>
          <w:color w:val="000000"/>
          <w:sz w:val="28"/>
          <w:szCs w:val="28"/>
        </w:rPr>
        <w:t>платежа по налогу, подлежащая уплате, определяется с учетом ранее уплаченных сумм ежемесячных авансовых платежей</w:t>
      </w:r>
      <w:r w:rsidR="00F3655B"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Уплата ежемесячных авансовых платежей производится не позднее 15-го числа следующего месяца.</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По итогам отчетного периода налогоплательщики исчисляют разницу между суммой налога, исчисленной исходя из налоговой базы, рассчитанной нарастающим итогом с начала налогового периода до окончания соответствующего отчетного периода, и суммой уплаченных за тот же период ежемесячных авансовых платежей, которая подлежит уплате в срок, установленный для представления расчета по налогу.</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В случае если в отчетном (налоговом) периоде сумма примененного налогового вычета превышает сумму фактически уплаченного страхового взноса за тот же период, такая разница</w:t>
      </w:r>
      <w:r w:rsidR="00F3655B" w:rsidRPr="008F682B">
        <w:rPr>
          <w:color w:val="000000"/>
          <w:sz w:val="28"/>
          <w:szCs w:val="28"/>
        </w:rPr>
        <w:t xml:space="preserve"> признается занижением суммы на</w:t>
      </w:r>
      <w:r w:rsidRPr="008F682B">
        <w:rPr>
          <w:color w:val="000000"/>
          <w:sz w:val="28"/>
          <w:szCs w:val="28"/>
        </w:rPr>
        <w:t>лога, подлежащего уплате, с 15-го числа месяца, следующего за месяцем, за который уплачены авансовые платежи по налогу</w:t>
      </w:r>
      <w:r w:rsidR="00F3655B"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Данные о суммах исчисленных, а также уплаченных авансовых платежей, данные о сумме налогового вычета, которым воспользовался налогоплательщик, а также о суммах фактически уплаченных страховых взносов за тот же период налогоплательщик отражает в расчете, представляемом не позднее 20-го числа месяца, следующего за отчетным периодом, в налоговый орган по форме, утвержденной Министерством финансов Российской Федерации</w:t>
      </w:r>
      <w:r w:rsidR="00F3655B"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Разница между суммой налога, подлежащей уплате по итогам налогового периода, и суммами налога, уплаченными в течение налогового периода, подлежит уплате не позднее 15 календарных дней со дня, установленного для подачи налоговой деклараций за налоговый период, либо зачету в счет предстоящих платежей по налогу или возврату налогоплательщику</w:t>
      </w:r>
      <w:r w:rsidR="00F3655B" w:rsidRPr="008F682B">
        <w:rPr>
          <w:color w:val="000000"/>
          <w:sz w:val="28"/>
          <w:szCs w:val="28"/>
        </w:rPr>
        <w:t>. В случае если по ито</w:t>
      </w:r>
      <w:r w:rsidRPr="008F682B">
        <w:rPr>
          <w:color w:val="000000"/>
          <w:sz w:val="28"/>
          <w:szCs w:val="28"/>
        </w:rPr>
        <w:t>гам налогового периода сумма фактически уплаченных за этот период страховых взносов на обязательное пенсионное страхование (авансовых платежей по страховым взносам на обязательное пенсионное страхование) превышает сумму примененного налогового вычета по налогу, сумма такого превышения признается излишне уплаченным налогом и подлежит возврату налогоплательщику</w:t>
      </w:r>
      <w:r w:rsidR="00F3655B"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4. Налогоплательщики обязаны вести учет сумм начисленных выплат и иных вознаграждений, сумм налога, относящегося к ним, а также сумм налоговых вычетов по каждому физическому лицу, в пользу которого осуществлялись выплаты.</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Сумма налога (авансовых платежей по налогу), подлежащая перечислению в федеральный бюджет и соответствующие государственные внебюджетные фонды, определяется в полных рублях. Сумма налога (сумма авансовых платежей по налогу) менее 50 копеек отбрасывается, а сумма 50 копеек и более округляется до полного рубля</w:t>
      </w:r>
      <w:r w:rsidR="00F3655B"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5. Ежеквартально не позднее 15-го числа месяца, следующего за истекшим кварталом, налогоплательщики обязаны представлять в региональные отделения Фонда социального страхования Российской Федерации сведения (отчеты) по форме, утвержденной Фондом социального страхования Российской Федерации, о суммах:</w:t>
      </w:r>
    </w:p>
    <w:p w:rsidR="00E00D9F" w:rsidRPr="008F682B" w:rsidRDefault="008F682B" w:rsidP="008F682B">
      <w:pPr>
        <w:widowControl/>
        <w:numPr>
          <w:ilvl w:val="0"/>
          <w:numId w:val="12"/>
        </w:numPr>
        <w:shd w:val="clear" w:color="auto" w:fill="FFFFFF"/>
        <w:tabs>
          <w:tab w:val="left" w:pos="422"/>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начисленного налога в Фонд социального страхования Российской Федерации;</w:t>
      </w:r>
    </w:p>
    <w:p w:rsidR="00E00D9F" w:rsidRPr="008F682B" w:rsidRDefault="008F682B" w:rsidP="008F682B">
      <w:pPr>
        <w:widowControl/>
        <w:numPr>
          <w:ilvl w:val="0"/>
          <w:numId w:val="12"/>
        </w:numPr>
        <w:shd w:val="clear" w:color="auto" w:fill="FFFFFF"/>
        <w:tabs>
          <w:tab w:val="left" w:pos="422"/>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использованных на выплату пособий по временной нетрудоспособности, по беременности и родам, по уходу за ребенком до достижения им возраста полутора лет, при рождении ребенка, на возмещение стоимости гарантированного перечня услуг и социального пособия на погребение, на другие виды пособий по государственному социальному страхованию;</w:t>
      </w:r>
    </w:p>
    <w:p w:rsidR="00E00D9F" w:rsidRPr="008F682B" w:rsidRDefault="008F682B" w:rsidP="008F682B">
      <w:pPr>
        <w:widowControl/>
        <w:numPr>
          <w:ilvl w:val="0"/>
          <w:numId w:val="12"/>
        </w:numPr>
        <w:shd w:val="clear" w:color="auto" w:fill="FFFFFF"/>
        <w:tabs>
          <w:tab w:val="left" w:pos="422"/>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направленных ими в установленном порядке на санаторно-курортное обслуживание работников и их детей;</w:t>
      </w:r>
    </w:p>
    <w:p w:rsidR="00E00D9F" w:rsidRPr="008F682B" w:rsidRDefault="008F682B" w:rsidP="008F682B">
      <w:pPr>
        <w:widowControl/>
        <w:numPr>
          <w:ilvl w:val="0"/>
          <w:numId w:val="13"/>
        </w:numPr>
        <w:shd w:val="clear" w:color="auto" w:fill="FFFFFF"/>
        <w:tabs>
          <w:tab w:val="left" w:pos="408"/>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расходов, подлежащих зачету;</w:t>
      </w:r>
    </w:p>
    <w:p w:rsidR="00E00D9F" w:rsidRPr="008F682B" w:rsidRDefault="008F682B" w:rsidP="008F682B">
      <w:pPr>
        <w:widowControl/>
        <w:numPr>
          <w:ilvl w:val="0"/>
          <w:numId w:val="13"/>
        </w:numPr>
        <w:shd w:val="clear" w:color="auto" w:fill="FFFFFF"/>
        <w:tabs>
          <w:tab w:val="left" w:pos="408"/>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уплачиваемых в Фонд социального страхования Российской Федерации.</w:t>
      </w:r>
    </w:p>
    <w:p w:rsidR="00E00D9F" w:rsidRPr="008F682B" w:rsidRDefault="008F682B" w:rsidP="008F682B">
      <w:pPr>
        <w:widowControl/>
        <w:numPr>
          <w:ilvl w:val="0"/>
          <w:numId w:val="14"/>
        </w:numPr>
        <w:shd w:val="clear" w:color="auto" w:fill="FFFFFF"/>
        <w:tabs>
          <w:tab w:val="left" w:pos="403"/>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Уплата налога (авансовых платежей по налогу) осуществляется отдельными платежными поручениями в федеральный бюджет,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E00D9F" w:rsidRPr="008F682B" w:rsidRDefault="008F682B" w:rsidP="008F682B">
      <w:pPr>
        <w:widowControl/>
        <w:numPr>
          <w:ilvl w:val="0"/>
          <w:numId w:val="14"/>
        </w:numPr>
        <w:shd w:val="clear" w:color="auto" w:fill="FFFFFF"/>
        <w:tabs>
          <w:tab w:val="left" w:pos="403"/>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Налогоплательщики представляют налоговую декларацию по налогу по форме, утвержденной Министерством финансов Российской Федерации, не позднее 30 марта года, следующего за истекшим налоговым периодом. Копию налоговой декларации по налогу с отметкой налогового органа или иным документом, подтверждающим предоставление декларации в налоговый орган, налогоплательщик не позднее 1 июля года, следующего за истекшим налоговым периодом, представляет в территориальный орган Пенсионного фонда Российской Федерации</w:t>
      </w:r>
      <w:r w:rsidR="00F3655B"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Налоговые органы обязаны представлять в органы Пенсионного фонда Российской Федерации копии платежных поручений налогоплательщиков об уплате налога, а также иные сведения, необходимые для осуществления органами Пенсионного фонда Российской Федерации обязательного пенсионного страхования, включая сведения, составляющие налоговую тайну. Налогоплательщики, выступающие в качестве страхователей по обязательному пенсионному страхованию, представляют в Пенсионный фонд Российской Федерации сведения и документы в соответствии с Федеральным законом «Об обязательном пенсионном страховании в Российской Федерации» в отношении застрахованных лиц.</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Органы Пенсионного фонда Российской Федерации представляют в нало</w:t>
      </w:r>
      <w:r w:rsidR="00F3655B" w:rsidRPr="008F682B">
        <w:rPr>
          <w:color w:val="000000"/>
          <w:sz w:val="28"/>
          <w:szCs w:val="28"/>
        </w:rPr>
        <w:t>г</w:t>
      </w:r>
      <w:r w:rsidRPr="008F682B">
        <w:rPr>
          <w:color w:val="000000"/>
          <w:sz w:val="28"/>
          <w:szCs w:val="28"/>
        </w:rPr>
        <w:t>овые органы информацию о доходах физических лиц из индивидуальных; лицевых счетов, открытых для ведения индивидуального (персонифицированного) учета.</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8. Обособленные подразделения, имеющие отдельный баланс, расчетный счет и начисляющие выплаты и иные вознаграждения в пользу физических лиц, исполняют обязанности организации по уплате налога (авансовых платежей по налогу), а также обязанности по представлению расчетов по налогу; и налоговых деклараций по месту своего нахождения</w:t>
      </w:r>
      <w:r w:rsidR="00E41A07" w:rsidRPr="008F682B">
        <w:rPr>
          <w:color w:val="000000"/>
          <w:sz w:val="28"/>
          <w:szCs w:val="28"/>
        </w:rPr>
        <w:t>.</w:t>
      </w:r>
      <w:r w:rsidRPr="008F682B">
        <w:rPr>
          <w:iCs/>
          <w:color w:val="000000"/>
          <w:sz w:val="28"/>
          <w:szCs w:val="28"/>
        </w:rPr>
        <w:t xml:space="preserve"> </w:t>
      </w:r>
      <w:r w:rsidRPr="008F682B">
        <w:rPr>
          <w:color w:val="000000"/>
          <w:sz w:val="28"/>
          <w:szCs w:val="28"/>
        </w:rPr>
        <w:t>Сумма налога (авансового платежа п</w:t>
      </w:r>
      <w:r w:rsidR="00E41A07" w:rsidRPr="008F682B">
        <w:rPr>
          <w:color w:val="000000"/>
          <w:sz w:val="28"/>
          <w:szCs w:val="28"/>
        </w:rPr>
        <w:t>о налогу), подлежащая уплате по</w:t>
      </w:r>
      <w:r w:rsidRPr="008F682B">
        <w:rPr>
          <w:color w:val="000000"/>
          <w:sz w:val="28"/>
          <w:szCs w:val="28"/>
        </w:rPr>
        <w:t xml:space="preserve"> месту нахождения обособленного подразделения, определяется исходя из</w:t>
      </w:r>
      <w:r w:rsidRPr="008F682B">
        <w:rPr>
          <w:color w:val="000000"/>
          <w:sz w:val="28"/>
          <w:szCs w:val="28"/>
          <w:vertAlign w:val="subscript"/>
        </w:rPr>
        <w:t xml:space="preserve">; </w:t>
      </w:r>
      <w:r w:rsidRPr="008F682B">
        <w:rPr>
          <w:color w:val="000000"/>
          <w:sz w:val="28"/>
          <w:szCs w:val="28"/>
        </w:rPr>
        <w:t xml:space="preserve">величины налоговой базы, относящейся </w:t>
      </w:r>
      <w:r w:rsidR="00E41A07" w:rsidRPr="008F682B">
        <w:rPr>
          <w:color w:val="000000"/>
          <w:sz w:val="28"/>
          <w:szCs w:val="28"/>
        </w:rPr>
        <w:t>к этому обособленному подразде</w:t>
      </w:r>
      <w:r w:rsidRPr="008F682B">
        <w:rPr>
          <w:color w:val="000000"/>
          <w:sz w:val="28"/>
          <w:szCs w:val="28"/>
        </w:rPr>
        <w:t>лению.</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Сумма налога, подлежащая уплате по месту нахождения организации, в; состав которой входят обособленные подразделения, определяется как разница между общей суммой налога, подлежащей уплате организацией в целом, и совокупной суммой налога, подлежащей уплате по месту нахождения</w:t>
      </w:r>
      <w:r w:rsidRPr="008F682B">
        <w:rPr>
          <w:color w:val="000000"/>
          <w:sz w:val="28"/>
          <w:szCs w:val="28"/>
          <w:vertAlign w:val="superscript"/>
        </w:rPr>
        <w:t xml:space="preserve"> </w:t>
      </w:r>
      <w:r w:rsidRPr="008F682B">
        <w:rPr>
          <w:color w:val="000000"/>
          <w:sz w:val="28"/>
          <w:szCs w:val="28"/>
        </w:rPr>
        <w:t>обособленных подразделений организации.</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Налоговые декларации (расчеты) по обособленным подразделениям </w:t>
      </w:r>
      <w:r w:rsidR="00E41A07" w:rsidRPr="008F682B">
        <w:rPr>
          <w:bCs/>
          <w:color w:val="000000"/>
          <w:sz w:val="28"/>
          <w:szCs w:val="28"/>
        </w:rPr>
        <w:t>налогоплательщиков</w:t>
      </w:r>
      <w:r w:rsidR="00E41A07" w:rsidRPr="008F682B">
        <w:rPr>
          <w:color w:val="000000"/>
          <w:sz w:val="28"/>
          <w:szCs w:val="28"/>
        </w:rPr>
        <w:t>, отне</w:t>
      </w:r>
      <w:r w:rsidRPr="008F682B">
        <w:rPr>
          <w:color w:val="000000"/>
          <w:sz w:val="28"/>
          <w:szCs w:val="28"/>
        </w:rPr>
        <w:t>сенных к категории крупнейших, представляются в налоговый орган по месту учета данных налогоплательщиков в качестве крупнейших налогоплательщиков</w:t>
      </w:r>
      <w:r w:rsidR="00E41A07"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При наличии у организации обособленных подразделений, расположенных за пределами территории Российской Федерации, уплата налога (авансовых платежей по налогу), а также представление расчетов по налогу и налоговых деклараций осуществляется организацией по месту своего нахождения</w:t>
      </w:r>
      <w:r w:rsidR="00E41A07"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9. В случае прекращения деятельности в качестве индивидуального предпринимателя до конца налогового периода налогоплательщики обязаны в пятидневный срок со дня подачи в регистрирующий орган заявления о прекращении указанной деятельности представить в налоговый орган налоговую декларацию за период с начала налогового периода по день подачи указанного заявления включительно. Разница между суммой налога, подлежащей уплате в соответствии с налоговой декларацией, и суммами налога, уплаченными налогоплательщиками с начала года, подлежит уплате не позднее 15 календарных дней со дня подачи такой декларации </w:t>
      </w:r>
      <w:r w:rsidR="00E41A07" w:rsidRPr="008F682B">
        <w:rPr>
          <w:color w:val="000000"/>
          <w:sz w:val="28"/>
          <w:szCs w:val="28"/>
        </w:rPr>
        <w:t>или возврату налогоплательщику.</w:t>
      </w:r>
    </w:p>
    <w:p w:rsidR="00154F0D" w:rsidRPr="008F682B" w:rsidRDefault="00154F0D" w:rsidP="008F682B">
      <w:pPr>
        <w:widowControl/>
        <w:shd w:val="clear" w:color="auto" w:fill="FFFFFF"/>
        <w:spacing w:line="360" w:lineRule="auto"/>
        <w:ind w:firstLine="709"/>
        <w:jc w:val="both"/>
        <w:rPr>
          <w:color w:val="000000"/>
          <w:sz w:val="28"/>
          <w:szCs w:val="28"/>
        </w:rPr>
      </w:pPr>
    </w:p>
    <w:p w:rsidR="00E00D9F" w:rsidRPr="008F682B" w:rsidRDefault="00595B9A" w:rsidP="008F682B">
      <w:pPr>
        <w:widowControl/>
        <w:shd w:val="clear" w:color="auto" w:fill="FFFFFF"/>
        <w:spacing w:line="360" w:lineRule="auto"/>
        <w:jc w:val="center"/>
        <w:rPr>
          <w:b/>
          <w:bCs/>
          <w:color w:val="000000"/>
          <w:sz w:val="28"/>
          <w:szCs w:val="28"/>
        </w:rPr>
      </w:pPr>
      <w:r w:rsidRPr="008F682B">
        <w:rPr>
          <w:b/>
          <w:bCs/>
          <w:color w:val="000000"/>
          <w:sz w:val="28"/>
          <w:szCs w:val="28"/>
        </w:rPr>
        <w:t xml:space="preserve">2.5 </w:t>
      </w:r>
      <w:r w:rsidR="00E00D9F" w:rsidRPr="008F682B">
        <w:rPr>
          <w:b/>
          <w:bCs/>
          <w:color w:val="000000"/>
          <w:sz w:val="28"/>
          <w:szCs w:val="28"/>
        </w:rPr>
        <w:t>Порядок исчисления и уплаты налога налогоплательщиками, не производящими выплаты и вознаграждения в пользу физических</w:t>
      </w:r>
      <w:r w:rsidR="00E41A07" w:rsidRPr="008F682B">
        <w:rPr>
          <w:b/>
          <w:color w:val="000000"/>
          <w:sz w:val="28"/>
          <w:szCs w:val="28"/>
        </w:rPr>
        <w:t xml:space="preserve"> </w:t>
      </w:r>
      <w:r w:rsidR="00E00D9F" w:rsidRPr="008F682B">
        <w:rPr>
          <w:b/>
          <w:bCs/>
          <w:color w:val="000000"/>
          <w:sz w:val="28"/>
          <w:szCs w:val="28"/>
        </w:rPr>
        <w:t>лиц</w:t>
      </w:r>
    </w:p>
    <w:p w:rsidR="008F682B" w:rsidRPr="008F682B" w:rsidRDefault="008F682B" w:rsidP="008F682B">
      <w:pPr>
        <w:widowControl/>
        <w:shd w:val="clear" w:color="auto" w:fill="FFFFFF"/>
        <w:spacing w:line="360" w:lineRule="auto"/>
        <w:jc w:val="center"/>
        <w:rPr>
          <w:b/>
          <w:color w:val="000000"/>
          <w:sz w:val="28"/>
          <w:szCs w:val="28"/>
        </w:rPr>
      </w:pPr>
    </w:p>
    <w:p w:rsidR="00E00D9F" w:rsidRPr="008F682B" w:rsidRDefault="00E00D9F" w:rsidP="008F682B">
      <w:pPr>
        <w:widowControl/>
        <w:shd w:val="clear" w:color="auto" w:fill="FFFFFF"/>
        <w:tabs>
          <w:tab w:val="left" w:pos="442"/>
        </w:tabs>
        <w:spacing w:line="360" w:lineRule="auto"/>
        <w:ind w:firstLine="709"/>
        <w:jc w:val="both"/>
        <w:rPr>
          <w:color w:val="000000"/>
          <w:sz w:val="28"/>
          <w:szCs w:val="28"/>
        </w:rPr>
      </w:pPr>
      <w:r w:rsidRPr="008F682B">
        <w:rPr>
          <w:color w:val="000000"/>
          <w:sz w:val="28"/>
          <w:szCs w:val="28"/>
        </w:rPr>
        <w:t>1.</w:t>
      </w:r>
      <w:r w:rsidRPr="008F682B">
        <w:rPr>
          <w:color w:val="000000"/>
          <w:sz w:val="28"/>
          <w:szCs w:val="28"/>
        </w:rPr>
        <w:tab/>
        <w:t>Расчет сумм авансовых платежей, по</w:t>
      </w:r>
      <w:r w:rsidR="00E41A07" w:rsidRPr="008F682B">
        <w:rPr>
          <w:color w:val="000000"/>
          <w:sz w:val="28"/>
          <w:szCs w:val="28"/>
        </w:rPr>
        <w:t>длежащих уплате в течение нало</w:t>
      </w:r>
      <w:r w:rsidRPr="008F682B">
        <w:rPr>
          <w:color w:val="000000"/>
          <w:sz w:val="28"/>
          <w:szCs w:val="28"/>
        </w:rPr>
        <w:t>гового периода налогоплательщиками производится налоговым органом исходя из</w:t>
      </w:r>
      <w:r w:rsidR="00E41A07" w:rsidRPr="008F682B">
        <w:rPr>
          <w:color w:val="000000"/>
          <w:sz w:val="28"/>
          <w:szCs w:val="28"/>
        </w:rPr>
        <w:t xml:space="preserve"> </w:t>
      </w:r>
      <w:r w:rsidRPr="008F682B">
        <w:rPr>
          <w:color w:val="000000"/>
          <w:sz w:val="28"/>
          <w:szCs w:val="28"/>
        </w:rPr>
        <w:t>налоговой базы данного налогоплательщ</w:t>
      </w:r>
      <w:r w:rsidR="00E41A07" w:rsidRPr="008F682B">
        <w:rPr>
          <w:color w:val="000000"/>
          <w:sz w:val="28"/>
          <w:szCs w:val="28"/>
        </w:rPr>
        <w:t>ика за предыдущий налоговый пе</w:t>
      </w:r>
      <w:r w:rsidRPr="008F682B">
        <w:rPr>
          <w:color w:val="000000"/>
          <w:sz w:val="28"/>
          <w:szCs w:val="28"/>
        </w:rPr>
        <w:t>риод и ставок</w:t>
      </w:r>
      <w:r w:rsidR="00E41A07" w:rsidRPr="008F682B">
        <w:rPr>
          <w:color w:val="000000"/>
          <w:sz w:val="28"/>
          <w:szCs w:val="28"/>
        </w:rPr>
        <w:t>.</w:t>
      </w:r>
    </w:p>
    <w:p w:rsidR="00E00D9F" w:rsidRPr="008F682B" w:rsidRDefault="00E00D9F" w:rsidP="008F682B">
      <w:pPr>
        <w:widowControl/>
        <w:shd w:val="clear" w:color="auto" w:fill="FFFFFF"/>
        <w:tabs>
          <w:tab w:val="left" w:pos="442"/>
        </w:tabs>
        <w:spacing w:line="360" w:lineRule="auto"/>
        <w:ind w:firstLine="709"/>
        <w:jc w:val="both"/>
        <w:rPr>
          <w:color w:val="000000"/>
          <w:sz w:val="28"/>
          <w:szCs w:val="28"/>
        </w:rPr>
      </w:pPr>
      <w:r w:rsidRPr="008F682B">
        <w:rPr>
          <w:color w:val="000000"/>
          <w:sz w:val="28"/>
          <w:szCs w:val="28"/>
        </w:rPr>
        <w:t>2.</w:t>
      </w:r>
      <w:r w:rsidRPr="008F682B">
        <w:rPr>
          <w:color w:val="000000"/>
          <w:sz w:val="28"/>
          <w:szCs w:val="28"/>
        </w:rPr>
        <w:tab/>
        <w:t>Если налогоплательщики начинают осуществлять предпринимательскую либо иную профессиональную деятельность после начала очередного</w:t>
      </w:r>
      <w:r w:rsidR="008F682B">
        <w:rPr>
          <w:color w:val="000000"/>
          <w:sz w:val="28"/>
          <w:szCs w:val="28"/>
        </w:rPr>
        <w:t xml:space="preserve"> </w:t>
      </w:r>
      <w:r w:rsidRPr="008F682B">
        <w:rPr>
          <w:color w:val="000000"/>
          <w:sz w:val="28"/>
          <w:szCs w:val="28"/>
        </w:rPr>
        <w:t>налогового периода, они обязаны в пя</w:t>
      </w:r>
      <w:r w:rsidR="00E41A07" w:rsidRPr="008F682B">
        <w:rPr>
          <w:color w:val="000000"/>
          <w:sz w:val="28"/>
          <w:szCs w:val="28"/>
        </w:rPr>
        <w:t>тидневный срок по истечении ме</w:t>
      </w:r>
      <w:r w:rsidRPr="008F682B">
        <w:rPr>
          <w:color w:val="000000"/>
          <w:sz w:val="28"/>
          <w:szCs w:val="28"/>
        </w:rPr>
        <w:t>сяца со дня начала осуществления деяте</w:t>
      </w:r>
      <w:r w:rsidR="00E41A07" w:rsidRPr="008F682B">
        <w:rPr>
          <w:color w:val="000000"/>
          <w:sz w:val="28"/>
          <w:szCs w:val="28"/>
        </w:rPr>
        <w:t xml:space="preserve">льности представить в налоговый </w:t>
      </w:r>
      <w:r w:rsidRPr="008F682B">
        <w:rPr>
          <w:color w:val="000000"/>
          <w:sz w:val="28"/>
          <w:szCs w:val="28"/>
        </w:rPr>
        <w:t>орган по месту постановки на учет заявление с указанием сумм предполагаемого дохода за текущий налоговый период по форме, утвержденной Министерством финансов Российской Федера</w:t>
      </w:r>
      <w:r w:rsidR="00E41A07" w:rsidRPr="008F682B">
        <w:rPr>
          <w:color w:val="000000"/>
          <w:sz w:val="28"/>
          <w:szCs w:val="28"/>
        </w:rPr>
        <w:t>ции. При этом сумма предполага</w:t>
      </w:r>
      <w:r w:rsidRPr="008F682B">
        <w:rPr>
          <w:color w:val="000000"/>
          <w:sz w:val="28"/>
          <w:szCs w:val="28"/>
        </w:rPr>
        <w:t>емого дохода (сумма предполагаемых расходов, связанных с извлечением</w:t>
      </w:r>
      <w:r w:rsidR="008F682B">
        <w:rPr>
          <w:color w:val="000000"/>
          <w:sz w:val="28"/>
          <w:szCs w:val="28"/>
        </w:rPr>
        <w:t xml:space="preserve"> </w:t>
      </w:r>
      <w:r w:rsidRPr="008F682B">
        <w:rPr>
          <w:color w:val="000000"/>
          <w:sz w:val="28"/>
          <w:szCs w:val="28"/>
        </w:rPr>
        <w:t>Доходов) определяется налогоплательщиком самостоятельно</w:t>
      </w:r>
      <w:r w:rsidR="00E41A07"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Расчет сумм авансовых платежей на текущий налоговый период производится налоговым органом исходя из сум</w:t>
      </w:r>
      <w:r w:rsidR="00E41A07" w:rsidRPr="008F682B">
        <w:rPr>
          <w:color w:val="000000"/>
          <w:sz w:val="28"/>
          <w:szCs w:val="28"/>
        </w:rPr>
        <w:t>мы предполагаемого дохода с уче</w:t>
      </w:r>
      <w:r w:rsidRPr="008F682B">
        <w:rPr>
          <w:color w:val="000000"/>
          <w:sz w:val="28"/>
          <w:szCs w:val="28"/>
        </w:rPr>
        <w:t>том расходов, связанных с его извлечением, и ставок</w:t>
      </w:r>
      <w:r w:rsidR="00E41A07" w:rsidRPr="008F682B">
        <w:rPr>
          <w:color w:val="000000"/>
          <w:sz w:val="28"/>
          <w:szCs w:val="28"/>
        </w:rPr>
        <w:t>.</w:t>
      </w:r>
    </w:p>
    <w:p w:rsidR="00E00D9F" w:rsidRPr="008F682B" w:rsidRDefault="008F682B" w:rsidP="008F682B">
      <w:pPr>
        <w:widowControl/>
        <w:numPr>
          <w:ilvl w:val="0"/>
          <w:numId w:val="15"/>
        </w:numPr>
        <w:shd w:val="clear" w:color="auto" w:fill="FFFFFF"/>
        <w:tabs>
          <w:tab w:val="left" w:pos="437"/>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 xml:space="preserve">В случае значительного (более чем на 50 процентов) увеличения дохода в налоговом периоде налогоплательщик обязан (а в случае значительно- </w:t>
      </w:r>
      <w:r w:rsidR="00E00D9F" w:rsidRPr="008F682B">
        <w:rPr>
          <w:color w:val="000000"/>
          <w:sz w:val="28"/>
          <w:szCs w:val="28"/>
          <w:lang w:val="en-US"/>
        </w:rPr>
        <w:t>I</w:t>
      </w:r>
      <w:r w:rsidR="00E00D9F" w:rsidRPr="008F682B">
        <w:rPr>
          <w:color w:val="000000"/>
          <w:sz w:val="28"/>
          <w:szCs w:val="28"/>
        </w:rPr>
        <w:t xml:space="preserve"> го уменьшения дохода — вправе) представить уточненную декларацию в месячный срок после установления данного обстоятельства с указанием сумм предполагаемого дохода на текущий налоговый период. В этом случае на</w:t>
      </w:r>
      <w:r w:rsidR="00E41A07" w:rsidRPr="008F682B">
        <w:rPr>
          <w:color w:val="000000"/>
          <w:sz w:val="28"/>
          <w:szCs w:val="28"/>
        </w:rPr>
        <w:t>л</w:t>
      </w:r>
      <w:r w:rsidR="00E00D9F" w:rsidRPr="008F682B">
        <w:rPr>
          <w:color w:val="000000"/>
          <w:sz w:val="28"/>
          <w:szCs w:val="28"/>
        </w:rPr>
        <w:t>оговый орган производит перерасчет авансовых платежей налога на текущий налоговый период по не</w:t>
      </w:r>
      <w:r w:rsidR="00E41A07" w:rsidRPr="008F682B">
        <w:rPr>
          <w:color w:val="000000"/>
          <w:sz w:val="28"/>
          <w:szCs w:val="28"/>
        </w:rPr>
        <w:t xml:space="preserve"> </w:t>
      </w:r>
      <w:r w:rsidR="00E00D9F" w:rsidRPr="008F682B">
        <w:rPr>
          <w:color w:val="000000"/>
          <w:sz w:val="28"/>
          <w:szCs w:val="28"/>
        </w:rPr>
        <w:t>наступившим срокам уплаты не позднее пяти дней</w:t>
      </w:r>
      <w:r>
        <w:rPr>
          <w:color w:val="000000"/>
          <w:sz w:val="28"/>
          <w:szCs w:val="28"/>
        </w:rPr>
        <w:t xml:space="preserve"> </w:t>
      </w:r>
      <w:r w:rsidR="00E00D9F" w:rsidRPr="008F682B">
        <w:rPr>
          <w:color w:val="000000"/>
          <w:sz w:val="28"/>
          <w:szCs w:val="28"/>
        </w:rPr>
        <w:t>с момента подачи уточненной декларации. Полученная в результате такого перерасчета разница подлежит уплате в установленные для очередного авансового платежа сроки либо зачету в счет предстоящих авансовых платежей</w:t>
      </w:r>
      <w:r w:rsidR="00E41A07" w:rsidRPr="008F682B">
        <w:rPr>
          <w:color w:val="000000"/>
          <w:sz w:val="28"/>
          <w:szCs w:val="28"/>
        </w:rPr>
        <w:t>.</w:t>
      </w:r>
    </w:p>
    <w:p w:rsidR="00E00D9F" w:rsidRPr="008F682B" w:rsidRDefault="008F682B" w:rsidP="008F682B">
      <w:pPr>
        <w:widowControl/>
        <w:numPr>
          <w:ilvl w:val="0"/>
          <w:numId w:val="15"/>
        </w:numPr>
        <w:shd w:val="clear" w:color="auto" w:fill="FFFFFF"/>
        <w:tabs>
          <w:tab w:val="left" w:pos="437"/>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Авансовые платежи уплачиваются налогоплательщиком на основании</w:t>
      </w:r>
      <w:r>
        <w:rPr>
          <w:color w:val="000000"/>
          <w:sz w:val="28"/>
          <w:szCs w:val="28"/>
        </w:rPr>
        <w:t xml:space="preserve"> </w:t>
      </w:r>
      <w:r w:rsidR="00E00D9F" w:rsidRPr="008F682B">
        <w:rPr>
          <w:color w:val="000000"/>
          <w:sz w:val="28"/>
          <w:szCs w:val="28"/>
          <w:lang w:val="en-US"/>
        </w:rPr>
        <w:t>I</w:t>
      </w:r>
      <w:r w:rsidR="00E00D9F" w:rsidRPr="008F682B">
        <w:rPr>
          <w:color w:val="000000"/>
          <w:sz w:val="28"/>
          <w:szCs w:val="28"/>
        </w:rPr>
        <w:t xml:space="preserve"> налоговых уведомлений:</w:t>
      </w:r>
    </w:p>
    <w:p w:rsidR="00E00D9F" w:rsidRPr="008F682B" w:rsidRDefault="008F682B" w:rsidP="008F682B">
      <w:pPr>
        <w:widowControl/>
        <w:numPr>
          <w:ilvl w:val="0"/>
          <w:numId w:val="16"/>
        </w:numPr>
        <w:shd w:val="clear" w:color="auto" w:fill="FFFFFF"/>
        <w:tabs>
          <w:tab w:val="left" w:pos="480"/>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за январь — июнь — не позднее 15 июля текущего года в размере половины годовой суммы авансовых платежей;</w:t>
      </w:r>
    </w:p>
    <w:p w:rsidR="00E00D9F" w:rsidRPr="008F682B" w:rsidRDefault="008F682B" w:rsidP="008F682B">
      <w:pPr>
        <w:widowControl/>
        <w:numPr>
          <w:ilvl w:val="0"/>
          <w:numId w:val="16"/>
        </w:numPr>
        <w:shd w:val="clear" w:color="auto" w:fill="FFFFFF"/>
        <w:tabs>
          <w:tab w:val="left" w:pos="480"/>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за июль — сентябрь — не позднее 15 октября текущего года в размере одной четвертой годовой суммы авансовых платежей;</w:t>
      </w:r>
    </w:p>
    <w:p w:rsidR="00E00D9F" w:rsidRPr="008F682B" w:rsidRDefault="008F682B" w:rsidP="008F682B">
      <w:pPr>
        <w:widowControl/>
        <w:numPr>
          <w:ilvl w:val="0"/>
          <w:numId w:val="16"/>
        </w:numPr>
        <w:shd w:val="clear" w:color="auto" w:fill="FFFFFF"/>
        <w:tabs>
          <w:tab w:val="left" w:pos="480"/>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за октябрь — декабрь — не позднее 15 января следующего года в размере одной четвертой годовой суммы авансовых платежей.</w:t>
      </w:r>
    </w:p>
    <w:p w:rsidR="00E00D9F" w:rsidRPr="008F682B" w:rsidRDefault="00E00D9F" w:rsidP="008F682B">
      <w:pPr>
        <w:widowControl/>
        <w:shd w:val="clear" w:color="auto" w:fill="FFFFFF"/>
        <w:tabs>
          <w:tab w:val="left" w:pos="437"/>
        </w:tabs>
        <w:spacing w:line="360" w:lineRule="auto"/>
        <w:ind w:firstLine="709"/>
        <w:jc w:val="both"/>
        <w:rPr>
          <w:color w:val="000000"/>
          <w:sz w:val="28"/>
          <w:szCs w:val="28"/>
        </w:rPr>
      </w:pPr>
      <w:r w:rsidRPr="008F682B">
        <w:rPr>
          <w:color w:val="000000"/>
          <w:sz w:val="28"/>
          <w:szCs w:val="28"/>
        </w:rPr>
        <w:t>5.</w:t>
      </w:r>
      <w:r w:rsidRPr="008F682B">
        <w:rPr>
          <w:color w:val="000000"/>
          <w:sz w:val="28"/>
          <w:szCs w:val="28"/>
        </w:rPr>
        <w:tab/>
        <w:t xml:space="preserve">Расчет налога по итогам налогового </w:t>
      </w:r>
      <w:r w:rsidR="00E41A07" w:rsidRPr="008F682B">
        <w:rPr>
          <w:color w:val="000000"/>
          <w:sz w:val="28"/>
          <w:szCs w:val="28"/>
        </w:rPr>
        <w:t>периода производится налогопла</w:t>
      </w:r>
      <w:r w:rsidRPr="008F682B">
        <w:rPr>
          <w:color w:val="000000"/>
          <w:sz w:val="28"/>
          <w:szCs w:val="28"/>
        </w:rPr>
        <w:t>тельщиками за исключением адвокатов, самос</w:t>
      </w:r>
      <w:r w:rsidR="00E41A07" w:rsidRPr="008F682B">
        <w:rPr>
          <w:color w:val="000000"/>
          <w:sz w:val="28"/>
          <w:szCs w:val="28"/>
        </w:rPr>
        <w:t>тоятельно, исходя из всех полу</w:t>
      </w:r>
      <w:r w:rsidRPr="008F682B">
        <w:rPr>
          <w:color w:val="000000"/>
          <w:sz w:val="28"/>
          <w:szCs w:val="28"/>
        </w:rPr>
        <w:t>ченных в налоговом периоде доходов с учет</w:t>
      </w:r>
      <w:r w:rsidR="00E41A07" w:rsidRPr="008F682B">
        <w:rPr>
          <w:color w:val="000000"/>
          <w:sz w:val="28"/>
          <w:szCs w:val="28"/>
        </w:rPr>
        <w:t>ом расходов, связанных с их из</w:t>
      </w:r>
      <w:r w:rsidRPr="008F682B">
        <w:rPr>
          <w:color w:val="000000"/>
          <w:sz w:val="28"/>
          <w:szCs w:val="28"/>
        </w:rPr>
        <w:t>влечением, и ставок</w:t>
      </w:r>
      <w:r w:rsidR="00E41A07"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При этом сумма налога исчисляется налогоплательщиком отдельно в отношении каждого фонда и определяется как соответствующая процентная доля налоговой базы.</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Разница между суммами авансовых платежей, уплаченными за налоговым период, и суммой налога, подлежащей уплате в соответствии с налоговой декларацией, подлежит уплате не позднее 15 июля года, следующего за налоговым периодом, либо зачету в счет предстоящих платежей по налогу или возврату налогоплательщику</w:t>
      </w:r>
      <w:r w:rsidR="00E41A07" w:rsidRPr="008F682B">
        <w:rPr>
          <w:color w:val="000000"/>
          <w:sz w:val="28"/>
          <w:szCs w:val="28"/>
        </w:rPr>
        <w:t>.</w:t>
      </w:r>
    </w:p>
    <w:p w:rsidR="00E00D9F" w:rsidRPr="008F682B" w:rsidRDefault="00E00D9F" w:rsidP="008F682B">
      <w:pPr>
        <w:widowControl/>
        <w:shd w:val="clear" w:color="auto" w:fill="FFFFFF"/>
        <w:tabs>
          <w:tab w:val="left" w:pos="509"/>
        </w:tabs>
        <w:spacing w:line="360" w:lineRule="auto"/>
        <w:ind w:firstLine="709"/>
        <w:jc w:val="both"/>
        <w:rPr>
          <w:color w:val="000000"/>
          <w:sz w:val="28"/>
          <w:szCs w:val="28"/>
        </w:rPr>
      </w:pPr>
      <w:r w:rsidRPr="008F682B">
        <w:rPr>
          <w:color w:val="000000"/>
          <w:sz w:val="28"/>
          <w:szCs w:val="28"/>
        </w:rPr>
        <w:t>6.</w:t>
      </w:r>
      <w:r w:rsidR="008F682B">
        <w:rPr>
          <w:color w:val="000000"/>
          <w:sz w:val="28"/>
          <w:szCs w:val="28"/>
        </w:rPr>
        <w:t xml:space="preserve"> </w:t>
      </w:r>
      <w:r w:rsidRPr="008F682B">
        <w:rPr>
          <w:color w:val="000000"/>
          <w:sz w:val="28"/>
          <w:szCs w:val="28"/>
        </w:rPr>
        <w:t xml:space="preserve">Исчисление и уплата налога с доходов </w:t>
      </w:r>
      <w:r w:rsidR="00E41A07" w:rsidRPr="008F682B">
        <w:rPr>
          <w:color w:val="000000"/>
          <w:sz w:val="28"/>
          <w:szCs w:val="28"/>
        </w:rPr>
        <w:t>адвокатов за исключением адво</w:t>
      </w:r>
      <w:r w:rsidRPr="008F682B">
        <w:rPr>
          <w:color w:val="000000"/>
          <w:sz w:val="28"/>
          <w:szCs w:val="28"/>
        </w:rPr>
        <w:t>катов, учредивших адвокатские кабинеты, осуществляются коллегиями адвокатов, адвокатскими бюро и юридическими</w:t>
      </w:r>
      <w:r w:rsidR="00E41A07" w:rsidRPr="008F682B">
        <w:rPr>
          <w:color w:val="000000"/>
          <w:sz w:val="28"/>
          <w:szCs w:val="28"/>
        </w:rPr>
        <w:t xml:space="preserve"> консультациями</w:t>
      </w:r>
      <w:r w:rsidRPr="008F682B">
        <w:rPr>
          <w:color w:val="000000"/>
          <w:sz w:val="28"/>
          <w:szCs w:val="28"/>
        </w:rPr>
        <w:t xml:space="preserve"> без применения налогового вычета</w:t>
      </w:r>
      <w:r w:rsidR="00E41A07" w:rsidRPr="008F682B">
        <w:rPr>
          <w:color w:val="000000"/>
          <w:sz w:val="28"/>
          <w:szCs w:val="28"/>
        </w:rPr>
        <w:t>.</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Данные об исчисленных суммах налога с доходов адвокатов, за исключением адвокатов, учредивших адвокатские кабинеты, за прошедший налоговый период коллегии адвокатов, адвокатские бюро, юридические консультации представляют в налоговые органы не позднее 30 марта следующего года по форме, утвержденной Министерством финансов Российской Федерации</w:t>
      </w:r>
      <w:r w:rsidR="00E41A07" w:rsidRPr="008F682B">
        <w:rPr>
          <w:color w:val="000000"/>
          <w:sz w:val="28"/>
          <w:szCs w:val="28"/>
        </w:rPr>
        <w:t>.</w:t>
      </w:r>
    </w:p>
    <w:p w:rsidR="00E00D9F" w:rsidRPr="008F682B" w:rsidRDefault="00E00D9F" w:rsidP="008F682B">
      <w:pPr>
        <w:widowControl/>
        <w:shd w:val="clear" w:color="auto" w:fill="FFFFFF"/>
        <w:tabs>
          <w:tab w:val="left" w:pos="442"/>
        </w:tabs>
        <w:spacing w:line="360" w:lineRule="auto"/>
        <w:ind w:firstLine="709"/>
        <w:jc w:val="both"/>
        <w:rPr>
          <w:color w:val="000000"/>
          <w:sz w:val="28"/>
          <w:szCs w:val="28"/>
        </w:rPr>
      </w:pPr>
      <w:r w:rsidRPr="008F682B">
        <w:rPr>
          <w:color w:val="000000"/>
          <w:sz w:val="28"/>
          <w:szCs w:val="28"/>
        </w:rPr>
        <w:t>7.</w:t>
      </w:r>
      <w:r w:rsidR="008F682B">
        <w:rPr>
          <w:color w:val="000000"/>
          <w:sz w:val="28"/>
          <w:szCs w:val="28"/>
        </w:rPr>
        <w:t xml:space="preserve"> </w:t>
      </w:r>
      <w:r w:rsidRPr="008F682B">
        <w:rPr>
          <w:color w:val="000000"/>
          <w:sz w:val="28"/>
          <w:szCs w:val="28"/>
        </w:rPr>
        <w:t xml:space="preserve">Налогоплательщики, </w:t>
      </w:r>
      <w:r w:rsidR="00E41A07" w:rsidRPr="008F682B">
        <w:rPr>
          <w:color w:val="000000"/>
          <w:sz w:val="28"/>
          <w:szCs w:val="28"/>
        </w:rPr>
        <w:t xml:space="preserve">занимающиеся частной практикой, </w:t>
      </w:r>
      <w:r w:rsidRPr="008F682B">
        <w:rPr>
          <w:color w:val="000000"/>
          <w:sz w:val="28"/>
          <w:szCs w:val="28"/>
        </w:rPr>
        <w:t>представляют налогов</w:t>
      </w:r>
      <w:r w:rsidR="00E41A07" w:rsidRPr="008F682B">
        <w:rPr>
          <w:color w:val="000000"/>
          <w:sz w:val="28"/>
          <w:szCs w:val="28"/>
        </w:rPr>
        <w:t>ую декларацию не позднее 30 ап</w:t>
      </w:r>
      <w:r w:rsidRPr="008F682B">
        <w:rPr>
          <w:color w:val="000000"/>
          <w:sz w:val="28"/>
          <w:szCs w:val="28"/>
        </w:rPr>
        <w:t>реля года, следующего за истекшим налоговым периодом.</w:t>
      </w:r>
    </w:p>
    <w:p w:rsidR="00E00D9F" w:rsidRPr="008F682B" w:rsidRDefault="00E00D9F" w:rsidP="008F682B">
      <w:pPr>
        <w:widowControl/>
        <w:shd w:val="clear" w:color="auto" w:fill="FFFFFF"/>
        <w:spacing w:line="360" w:lineRule="auto"/>
        <w:ind w:firstLine="709"/>
        <w:jc w:val="both"/>
        <w:rPr>
          <w:color w:val="000000"/>
          <w:sz w:val="28"/>
          <w:szCs w:val="28"/>
        </w:rPr>
      </w:pPr>
      <w:r w:rsidRPr="008F682B">
        <w:rPr>
          <w:color w:val="000000"/>
          <w:sz w:val="28"/>
          <w:szCs w:val="28"/>
        </w:rPr>
        <w:t>При представлении налоговой декларации адвокаты обязаны представить в налоговый орган справку от коллегии адвокатов, адвокатского бюро или юридической консультации о суммах уплаченного за них налога за истекший налоговый период уполномоченным по контролю и надз</w:t>
      </w:r>
      <w:r w:rsidR="00E41A07" w:rsidRPr="008F682B">
        <w:rPr>
          <w:color w:val="000000"/>
          <w:sz w:val="28"/>
          <w:szCs w:val="28"/>
        </w:rPr>
        <w:t>ору в области налогов и сборов.</w:t>
      </w:r>
    </w:p>
    <w:p w:rsidR="00E00D9F" w:rsidRDefault="008F682B" w:rsidP="008F682B">
      <w:pPr>
        <w:widowControl/>
        <w:numPr>
          <w:ilvl w:val="0"/>
          <w:numId w:val="14"/>
        </w:numPr>
        <w:shd w:val="clear" w:color="auto" w:fill="FFFFFF"/>
        <w:tabs>
          <w:tab w:val="left" w:pos="442"/>
        </w:tabs>
        <w:spacing w:line="360" w:lineRule="auto"/>
        <w:ind w:firstLine="709"/>
        <w:jc w:val="both"/>
        <w:rPr>
          <w:color w:val="000000"/>
          <w:sz w:val="28"/>
          <w:szCs w:val="28"/>
        </w:rPr>
      </w:pPr>
      <w:r>
        <w:rPr>
          <w:color w:val="000000"/>
          <w:sz w:val="28"/>
          <w:szCs w:val="28"/>
        </w:rPr>
        <w:t xml:space="preserve"> </w:t>
      </w:r>
      <w:r w:rsidR="00E00D9F" w:rsidRPr="008F682B">
        <w:rPr>
          <w:color w:val="000000"/>
          <w:sz w:val="28"/>
          <w:szCs w:val="28"/>
        </w:rPr>
        <w:t>В случае прекращения деятельности в</w:t>
      </w:r>
      <w:r w:rsidR="00E41A07" w:rsidRPr="008F682B">
        <w:rPr>
          <w:color w:val="000000"/>
          <w:sz w:val="28"/>
          <w:szCs w:val="28"/>
        </w:rPr>
        <w:t xml:space="preserve"> качестве индивидуального пред</w:t>
      </w:r>
      <w:r w:rsidR="00E00D9F" w:rsidRPr="008F682B">
        <w:rPr>
          <w:color w:val="000000"/>
          <w:sz w:val="28"/>
          <w:szCs w:val="28"/>
        </w:rPr>
        <w:t>принимателя до конца налогового пери</w:t>
      </w:r>
      <w:r w:rsidR="00E41A07" w:rsidRPr="008F682B">
        <w:rPr>
          <w:color w:val="000000"/>
          <w:sz w:val="28"/>
          <w:szCs w:val="28"/>
        </w:rPr>
        <w:t xml:space="preserve">ода налогоплательщики обязаны в </w:t>
      </w:r>
      <w:r w:rsidR="00E00D9F" w:rsidRPr="008F682B">
        <w:rPr>
          <w:color w:val="000000"/>
          <w:sz w:val="28"/>
          <w:szCs w:val="28"/>
        </w:rPr>
        <w:t>пятидневный срок со дня подачи в регист</w:t>
      </w:r>
      <w:r w:rsidR="00E41A07" w:rsidRPr="008F682B">
        <w:rPr>
          <w:color w:val="000000"/>
          <w:sz w:val="28"/>
          <w:szCs w:val="28"/>
        </w:rPr>
        <w:t>рирующий орган заявления о пре</w:t>
      </w:r>
      <w:r w:rsidR="00E00D9F" w:rsidRPr="008F682B">
        <w:rPr>
          <w:color w:val="000000"/>
          <w:sz w:val="28"/>
          <w:szCs w:val="28"/>
        </w:rPr>
        <w:t>кращении деятельности представить в налоговый орган налоговую декларацию за период с начала налогового периода по день подачи указанного заявления включительно.</w:t>
      </w:r>
    </w:p>
    <w:p w:rsidR="008F682B" w:rsidRDefault="008F682B" w:rsidP="008F682B">
      <w:pPr>
        <w:widowControl/>
        <w:shd w:val="clear" w:color="auto" w:fill="FFFFFF"/>
        <w:tabs>
          <w:tab w:val="left" w:pos="442"/>
        </w:tabs>
        <w:spacing w:line="360" w:lineRule="auto"/>
        <w:jc w:val="both"/>
        <w:rPr>
          <w:color w:val="000000"/>
          <w:sz w:val="28"/>
          <w:szCs w:val="28"/>
        </w:rPr>
      </w:pPr>
    </w:p>
    <w:p w:rsidR="008F682B" w:rsidRPr="008F682B" w:rsidRDefault="008F682B" w:rsidP="008F682B">
      <w:pPr>
        <w:widowControl/>
        <w:shd w:val="clear" w:color="auto" w:fill="FFFFFF"/>
        <w:tabs>
          <w:tab w:val="left" w:pos="442"/>
        </w:tabs>
        <w:spacing w:line="360" w:lineRule="auto"/>
        <w:jc w:val="both"/>
        <w:rPr>
          <w:color w:val="000000"/>
          <w:sz w:val="28"/>
          <w:szCs w:val="28"/>
        </w:rPr>
      </w:pPr>
    </w:p>
    <w:p w:rsidR="00E00D9F" w:rsidRPr="008F682B" w:rsidRDefault="008F682B" w:rsidP="008F682B">
      <w:pPr>
        <w:widowControl/>
        <w:spacing w:line="360" w:lineRule="auto"/>
        <w:jc w:val="center"/>
        <w:rPr>
          <w:b/>
          <w:color w:val="000000"/>
          <w:sz w:val="28"/>
          <w:szCs w:val="32"/>
        </w:rPr>
      </w:pPr>
      <w:r>
        <w:rPr>
          <w:b/>
          <w:color w:val="000000"/>
          <w:sz w:val="28"/>
          <w:szCs w:val="32"/>
        </w:rPr>
        <w:br w:type="page"/>
      </w:r>
      <w:r w:rsidR="0034452F" w:rsidRPr="008F682B">
        <w:rPr>
          <w:b/>
          <w:color w:val="000000"/>
          <w:sz w:val="28"/>
          <w:szCs w:val="32"/>
        </w:rPr>
        <w:t>Заключение</w:t>
      </w:r>
    </w:p>
    <w:p w:rsidR="008F682B" w:rsidRDefault="008F682B" w:rsidP="008F682B">
      <w:pPr>
        <w:widowControl/>
        <w:shd w:val="clear" w:color="auto" w:fill="FFFFFF"/>
        <w:spacing w:line="360" w:lineRule="auto"/>
        <w:ind w:firstLine="709"/>
        <w:jc w:val="both"/>
        <w:rPr>
          <w:color w:val="000000"/>
          <w:sz w:val="28"/>
          <w:szCs w:val="28"/>
        </w:rPr>
      </w:pPr>
    </w:p>
    <w:p w:rsidR="0051119F" w:rsidRPr="008F682B" w:rsidRDefault="0051119F" w:rsidP="008F682B">
      <w:pPr>
        <w:widowControl/>
        <w:shd w:val="clear" w:color="auto" w:fill="FFFFFF"/>
        <w:spacing w:line="360" w:lineRule="auto"/>
        <w:ind w:firstLine="709"/>
        <w:jc w:val="both"/>
        <w:rPr>
          <w:color w:val="000000"/>
          <w:sz w:val="28"/>
          <w:szCs w:val="28"/>
        </w:rPr>
      </w:pPr>
      <w:r w:rsidRPr="008F682B">
        <w:rPr>
          <w:color w:val="000000"/>
          <w:sz w:val="28"/>
          <w:szCs w:val="28"/>
        </w:rPr>
        <w:t xml:space="preserve">В Налоговом кодексе сформулированы основные понятия, применяемые в налоговом законодательстве. В соответствии с Налоговым кодексом РФ налог и сборы стали разными понятиями. </w:t>
      </w:r>
      <w:r w:rsidRPr="008F682B">
        <w:rPr>
          <w:bCs/>
          <w:color w:val="000000"/>
          <w:sz w:val="28"/>
          <w:szCs w:val="28"/>
        </w:rPr>
        <w:t>Налог есть обязательный, индивидуально-безвозмездный платеж, взимаемый с организаций и граждан в форме отчуждения принадлежащих им на праве собственности денежных средств, в целях финансового обеспечения деятельности государства.</w:t>
      </w:r>
    </w:p>
    <w:p w:rsidR="0051119F" w:rsidRPr="008F682B" w:rsidRDefault="0051119F" w:rsidP="008F682B">
      <w:pPr>
        <w:widowControl/>
        <w:shd w:val="clear" w:color="auto" w:fill="FFFFFF"/>
        <w:spacing w:line="360" w:lineRule="auto"/>
        <w:ind w:firstLine="709"/>
        <w:jc w:val="both"/>
        <w:rPr>
          <w:color w:val="000000"/>
          <w:sz w:val="28"/>
          <w:szCs w:val="28"/>
        </w:rPr>
      </w:pPr>
      <w:r w:rsidRPr="008F682B">
        <w:rPr>
          <w:iCs/>
          <w:color w:val="000000"/>
          <w:sz w:val="28"/>
          <w:szCs w:val="28"/>
        </w:rPr>
        <w:t>Сбор есть обязательный взнос, взимаемый с организаций и физических лиц, уплата которого является одним из условий совершения в отношении плательщиков сборов госорганами, органами местного самоуправления юридически значимых действий, включая предоставление определенных прав или выдачу разрешений (лицензий)</w:t>
      </w:r>
      <w:r w:rsidRPr="008F682B">
        <w:rPr>
          <w:color w:val="000000"/>
          <w:sz w:val="28"/>
          <w:szCs w:val="28"/>
        </w:rPr>
        <w:t>.</w:t>
      </w:r>
    </w:p>
    <w:p w:rsidR="0051119F" w:rsidRPr="008F682B" w:rsidRDefault="0051119F" w:rsidP="008F682B">
      <w:pPr>
        <w:widowControl/>
        <w:shd w:val="clear" w:color="auto" w:fill="FFFFFF"/>
        <w:spacing w:line="360" w:lineRule="auto"/>
        <w:ind w:firstLine="709"/>
        <w:jc w:val="both"/>
        <w:rPr>
          <w:color w:val="000000"/>
          <w:sz w:val="28"/>
          <w:szCs w:val="28"/>
        </w:rPr>
      </w:pPr>
      <w:r w:rsidRPr="008F682B">
        <w:rPr>
          <w:color w:val="000000"/>
          <w:sz w:val="28"/>
          <w:szCs w:val="28"/>
        </w:rPr>
        <w:t>Экономическая сущность налогов непосредственно вытекает из их функций.</w:t>
      </w:r>
    </w:p>
    <w:p w:rsidR="0051119F" w:rsidRPr="008F682B" w:rsidRDefault="0051119F" w:rsidP="008F682B">
      <w:pPr>
        <w:widowControl/>
        <w:shd w:val="clear" w:color="auto" w:fill="FFFFFF"/>
        <w:spacing w:line="360" w:lineRule="auto"/>
        <w:ind w:firstLine="709"/>
        <w:jc w:val="both"/>
        <w:rPr>
          <w:color w:val="000000"/>
          <w:sz w:val="28"/>
          <w:szCs w:val="28"/>
        </w:rPr>
      </w:pPr>
      <w:r w:rsidRPr="008F682B">
        <w:rPr>
          <w:color w:val="000000"/>
          <w:sz w:val="28"/>
          <w:szCs w:val="28"/>
        </w:rPr>
        <w:t>Функция налога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w:t>
      </w:r>
    </w:p>
    <w:p w:rsidR="0051119F" w:rsidRPr="008F682B" w:rsidRDefault="0051119F" w:rsidP="008F682B">
      <w:pPr>
        <w:widowControl/>
        <w:shd w:val="clear" w:color="auto" w:fill="FFFFFF"/>
        <w:spacing w:line="360" w:lineRule="auto"/>
        <w:ind w:firstLine="709"/>
        <w:jc w:val="both"/>
        <w:rPr>
          <w:color w:val="000000"/>
          <w:sz w:val="28"/>
          <w:szCs w:val="28"/>
        </w:rPr>
      </w:pPr>
      <w:r w:rsidRPr="008F682B">
        <w:rPr>
          <w:color w:val="000000"/>
          <w:sz w:val="28"/>
          <w:szCs w:val="28"/>
        </w:rPr>
        <w:t>Под налоговой системой понимается совокупность налогов, пошлин и сборов, установленных государством и взимаемых с целью создания центрального общегосударственного фонда финансовых ресурсов, а также совокупность принципов, способов форм и методов их взимания. Состав и структура налоговой системы должны быть предопределены возможностями реальной экономики, они должны стимулировать экономический рост.</w:t>
      </w:r>
    </w:p>
    <w:p w:rsidR="0051119F" w:rsidRPr="008F682B" w:rsidRDefault="0051119F" w:rsidP="008F682B">
      <w:pPr>
        <w:widowControl/>
        <w:spacing w:line="360" w:lineRule="auto"/>
        <w:ind w:firstLine="709"/>
        <w:rPr>
          <w:color w:val="000000"/>
          <w:sz w:val="28"/>
          <w:szCs w:val="28"/>
        </w:rPr>
      </w:pPr>
    </w:p>
    <w:p w:rsidR="0051119F" w:rsidRPr="008F682B" w:rsidRDefault="0051119F" w:rsidP="008F682B">
      <w:pPr>
        <w:widowControl/>
        <w:spacing w:line="360" w:lineRule="auto"/>
        <w:ind w:firstLine="709"/>
        <w:rPr>
          <w:b/>
          <w:color w:val="000000"/>
          <w:sz w:val="28"/>
          <w:szCs w:val="32"/>
        </w:rPr>
      </w:pPr>
    </w:p>
    <w:p w:rsidR="0051119F" w:rsidRDefault="008F682B" w:rsidP="008F682B">
      <w:pPr>
        <w:widowControl/>
        <w:spacing w:line="360" w:lineRule="auto"/>
        <w:jc w:val="center"/>
        <w:rPr>
          <w:b/>
          <w:color w:val="000000"/>
          <w:sz w:val="28"/>
          <w:szCs w:val="32"/>
        </w:rPr>
      </w:pPr>
      <w:r>
        <w:rPr>
          <w:b/>
          <w:color w:val="000000"/>
          <w:sz w:val="28"/>
          <w:szCs w:val="32"/>
        </w:rPr>
        <w:br w:type="page"/>
      </w:r>
      <w:r w:rsidR="0051119F" w:rsidRPr="008F682B">
        <w:rPr>
          <w:b/>
          <w:color w:val="000000"/>
          <w:sz w:val="28"/>
          <w:szCs w:val="32"/>
        </w:rPr>
        <w:t>Список используемой литературы</w:t>
      </w:r>
    </w:p>
    <w:p w:rsidR="008F682B" w:rsidRPr="008F682B" w:rsidRDefault="008F682B" w:rsidP="008F682B">
      <w:pPr>
        <w:widowControl/>
        <w:spacing w:line="360" w:lineRule="auto"/>
        <w:ind w:firstLine="709"/>
        <w:jc w:val="center"/>
        <w:rPr>
          <w:b/>
          <w:color w:val="000000"/>
          <w:sz w:val="28"/>
          <w:szCs w:val="32"/>
        </w:rPr>
      </w:pPr>
    </w:p>
    <w:p w:rsidR="0051119F" w:rsidRPr="008F682B" w:rsidRDefault="0051119F" w:rsidP="008F682B">
      <w:pPr>
        <w:widowControl/>
        <w:numPr>
          <w:ilvl w:val="0"/>
          <w:numId w:val="20"/>
        </w:numPr>
        <w:tabs>
          <w:tab w:val="clear" w:pos="720"/>
          <w:tab w:val="left" w:pos="400"/>
        </w:tabs>
        <w:autoSpaceDE/>
        <w:autoSpaceDN/>
        <w:adjustRightInd/>
        <w:spacing w:line="360" w:lineRule="auto"/>
        <w:ind w:left="0" w:firstLine="0"/>
        <w:jc w:val="both"/>
        <w:rPr>
          <w:color w:val="000000"/>
          <w:sz w:val="28"/>
          <w:szCs w:val="28"/>
        </w:rPr>
      </w:pPr>
      <w:r w:rsidRPr="008F682B">
        <w:rPr>
          <w:color w:val="000000"/>
          <w:sz w:val="28"/>
          <w:szCs w:val="28"/>
        </w:rPr>
        <w:t>Конституция Российской Федерации</w:t>
      </w:r>
    </w:p>
    <w:p w:rsidR="0051119F" w:rsidRPr="008F682B" w:rsidRDefault="0051119F" w:rsidP="008F682B">
      <w:pPr>
        <w:widowControl/>
        <w:numPr>
          <w:ilvl w:val="0"/>
          <w:numId w:val="20"/>
        </w:numPr>
        <w:tabs>
          <w:tab w:val="clear" w:pos="720"/>
          <w:tab w:val="left" w:pos="400"/>
        </w:tabs>
        <w:autoSpaceDE/>
        <w:autoSpaceDN/>
        <w:adjustRightInd/>
        <w:spacing w:line="360" w:lineRule="auto"/>
        <w:ind w:left="0" w:firstLine="0"/>
        <w:jc w:val="both"/>
        <w:rPr>
          <w:color w:val="000000"/>
          <w:sz w:val="28"/>
          <w:szCs w:val="28"/>
        </w:rPr>
      </w:pPr>
      <w:r w:rsidRPr="008F682B">
        <w:rPr>
          <w:color w:val="000000"/>
          <w:sz w:val="28"/>
          <w:szCs w:val="28"/>
        </w:rPr>
        <w:t>Налоговый кодекс Российской Федерации от 21.01.2008</w:t>
      </w:r>
    </w:p>
    <w:p w:rsidR="0051119F" w:rsidRPr="008F682B" w:rsidRDefault="0051119F" w:rsidP="008F682B">
      <w:pPr>
        <w:widowControl/>
        <w:numPr>
          <w:ilvl w:val="0"/>
          <w:numId w:val="20"/>
        </w:numPr>
        <w:tabs>
          <w:tab w:val="clear" w:pos="720"/>
          <w:tab w:val="left" w:pos="400"/>
        </w:tabs>
        <w:autoSpaceDE/>
        <w:autoSpaceDN/>
        <w:adjustRightInd/>
        <w:spacing w:line="360" w:lineRule="auto"/>
        <w:ind w:left="0" w:firstLine="0"/>
        <w:jc w:val="both"/>
        <w:rPr>
          <w:color w:val="000000"/>
          <w:sz w:val="28"/>
          <w:szCs w:val="28"/>
        </w:rPr>
      </w:pPr>
      <w:r w:rsidRPr="008F682B">
        <w:rPr>
          <w:color w:val="000000"/>
          <w:sz w:val="28"/>
          <w:szCs w:val="28"/>
        </w:rPr>
        <w:t>Барулин С., «Налоги», изд. Экономист, Москва 2006</w:t>
      </w:r>
    </w:p>
    <w:p w:rsidR="0051119F" w:rsidRPr="008F682B" w:rsidRDefault="0051119F" w:rsidP="008F682B">
      <w:pPr>
        <w:widowControl/>
        <w:numPr>
          <w:ilvl w:val="0"/>
          <w:numId w:val="20"/>
        </w:numPr>
        <w:tabs>
          <w:tab w:val="clear" w:pos="720"/>
          <w:tab w:val="left" w:pos="400"/>
        </w:tabs>
        <w:autoSpaceDE/>
        <w:autoSpaceDN/>
        <w:adjustRightInd/>
        <w:spacing w:line="360" w:lineRule="auto"/>
        <w:ind w:left="0" w:firstLine="0"/>
        <w:jc w:val="both"/>
        <w:rPr>
          <w:color w:val="000000"/>
          <w:sz w:val="28"/>
          <w:szCs w:val="28"/>
        </w:rPr>
      </w:pPr>
      <w:r w:rsidRPr="008F682B">
        <w:rPr>
          <w:bCs/>
          <w:color w:val="000000"/>
          <w:sz w:val="28"/>
          <w:szCs w:val="28"/>
        </w:rPr>
        <w:t>Дмитриева Н.Г., «</w:t>
      </w:r>
      <w:r w:rsidRPr="008F682B">
        <w:rPr>
          <w:rStyle w:val="a4"/>
          <w:b w:val="0"/>
          <w:color w:val="000000"/>
          <w:sz w:val="28"/>
          <w:szCs w:val="28"/>
        </w:rPr>
        <w:t>Налоги и налогообложение», изд</w:t>
      </w:r>
      <w:r w:rsidRPr="008F682B">
        <w:rPr>
          <w:rStyle w:val="a4"/>
          <w:color w:val="000000"/>
          <w:sz w:val="28"/>
          <w:szCs w:val="28"/>
        </w:rPr>
        <w:t>.</w:t>
      </w:r>
      <w:r w:rsidRPr="008F682B">
        <w:rPr>
          <w:bCs/>
          <w:color w:val="000000"/>
          <w:sz w:val="28"/>
          <w:szCs w:val="28"/>
        </w:rPr>
        <w:t xml:space="preserve"> Феникс,</w:t>
      </w:r>
      <w:r w:rsidR="008F682B">
        <w:rPr>
          <w:bCs/>
          <w:color w:val="000000"/>
          <w:sz w:val="28"/>
          <w:szCs w:val="28"/>
        </w:rPr>
        <w:t xml:space="preserve"> </w:t>
      </w:r>
      <w:r w:rsidRPr="008F682B">
        <w:rPr>
          <w:bCs/>
          <w:color w:val="000000"/>
          <w:sz w:val="28"/>
          <w:szCs w:val="28"/>
        </w:rPr>
        <w:t xml:space="preserve">Ростов-на-Дону 2006 </w:t>
      </w:r>
    </w:p>
    <w:p w:rsidR="0051119F" w:rsidRPr="008F682B" w:rsidRDefault="0051119F" w:rsidP="008F682B">
      <w:pPr>
        <w:widowControl/>
        <w:numPr>
          <w:ilvl w:val="0"/>
          <w:numId w:val="20"/>
        </w:numPr>
        <w:tabs>
          <w:tab w:val="clear" w:pos="720"/>
          <w:tab w:val="left" w:pos="400"/>
        </w:tabs>
        <w:autoSpaceDE/>
        <w:autoSpaceDN/>
        <w:adjustRightInd/>
        <w:spacing w:line="360" w:lineRule="auto"/>
        <w:ind w:left="0" w:firstLine="0"/>
        <w:jc w:val="both"/>
        <w:rPr>
          <w:color w:val="000000"/>
          <w:sz w:val="28"/>
          <w:szCs w:val="28"/>
        </w:rPr>
      </w:pPr>
      <w:r w:rsidRPr="008F682B">
        <w:rPr>
          <w:color w:val="000000"/>
          <w:sz w:val="28"/>
          <w:szCs w:val="28"/>
        </w:rPr>
        <w:t>Миляков Н.В., «</w:t>
      </w:r>
      <w:r w:rsidRPr="008F682B">
        <w:rPr>
          <w:rStyle w:val="a4"/>
          <w:b w:val="0"/>
          <w:color w:val="000000"/>
          <w:sz w:val="28"/>
          <w:szCs w:val="28"/>
        </w:rPr>
        <w:t>Налоги и налогообложение», изд.</w:t>
      </w:r>
      <w:r w:rsidRPr="008F682B">
        <w:rPr>
          <w:rStyle w:val="a4"/>
          <w:color w:val="000000"/>
          <w:sz w:val="28"/>
          <w:szCs w:val="28"/>
        </w:rPr>
        <w:t xml:space="preserve"> </w:t>
      </w:r>
      <w:r w:rsidRPr="008F682B">
        <w:rPr>
          <w:color w:val="000000"/>
          <w:sz w:val="28"/>
          <w:szCs w:val="28"/>
        </w:rPr>
        <w:t>Инфра-М, Москва 2006</w:t>
      </w:r>
    </w:p>
    <w:p w:rsidR="0051119F" w:rsidRPr="008F682B" w:rsidRDefault="0051119F" w:rsidP="008F682B">
      <w:pPr>
        <w:widowControl/>
        <w:numPr>
          <w:ilvl w:val="0"/>
          <w:numId w:val="20"/>
        </w:numPr>
        <w:tabs>
          <w:tab w:val="clear" w:pos="720"/>
          <w:tab w:val="left" w:pos="400"/>
        </w:tabs>
        <w:autoSpaceDE/>
        <w:autoSpaceDN/>
        <w:adjustRightInd/>
        <w:spacing w:line="360" w:lineRule="auto"/>
        <w:ind w:left="0" w:firstLine="0"/>
        <w:jc w:val="both"/>
        <w:rPr>
          <w:color w:val="000000"/>
          <w:sz w:val="28"/>
          <w:szCs w:val="28"/>
        </w:rPr>
      </w:pPr>
      <w:r w:rsidRPr="008F682B">
        <w:rPr>
          <w:bCs/>
          <w:color w:val="000000"/>
          <w:sz w:val="28"/>
          <w:szCs w:val="28"/>
        </w:rPr>
        <w:t xml:space="preserve">Крохина Ю.А.. «Налоговое право России» изд. </w:t>
      </w:r>
      <w:r w:rsidRPr="008F682B">
        <w:rPr>
          <w:color w:val="000000"/>
          <w:sz w:val="28"/>
          <w:szCs w:val="28"/>
        </w:rPr>
        <w:t xml:space="preserve">Норма 2007 </w:t>
      </w:r>
    </w:p>
    <w:p w:rsidR="0051119F" w:rsidRPr="008F682B" w:rsidRDefault="0051119F" w:rsidP="008F682B">
      <w:pPr>
        <w:widowControl/>
        <w:numPr>
          <w:ilvl w:val="0"/>
          <w:numId w:val="20"/>
        </w:numPr>
        <w:tabs>
          <w:tab w:val="clear" w:pos="720"/>
          <w:tab w:val="left" w:pos="400"/>
        </w:tabs>
        <w:autoSpaceDE/>
        <w:autoSpaceDN/>
        <w:adjustRightInd/>
        <w:spacing w:line="360" w:lineRule="auto"/>
        <w:ind w:left="0" w:firstLine="0"/>
        <w:jc w:val="both"/>
        <w:rPr>
          <w:rStyle w:val="a4"/>
          <w:b w:val="0"/>
          <w:bCs w:val="0"/>
          <w:color w:val="000000"/>
          <w:sz w:val="28"/>
          <w:szCs w:val="28"/>
        </w:rPr>
      </w:pPr>
      <w:r w:rsidRPr="008F682B">
        <w:rPr>
          <w:color w:val="000000"/>
          <w:sz w:val="28"/>
          <w:szCs w:val="28"/>
        </w:rPr>
        <w:t>Романовский М., Врублевская О., «</w:t>
      </w:r>
      <w:r w:rsidRPr="008F682B">
        <w:rPr>
          <w:rStyle w:val="a4"/>
          <w:b w:val="0"/>
          <w:color w:val="000000"/>
          <w:sz w:val="28"/>
          <w:szCs w:val="28"/>
        </w:rPr>
        <w:t>Налоги и налогообложение», изд. Питер, С-П 2006</w:t>
      </w:r>
    </w:p>
    <w:p w:rsidR="0051119F" w:rsidRPr="008F682B" w:rsidRDefault="0051119F" w:rsidP="008F682B">
      <w:pPr>
        <w:widowControl/>
        <w:numPr>
          <w:ilvl w:val="0"/>
          <w:numId w:val="20"/>
        </w:numPr>
        <w:tabs>
          <w:tab w:val="clear" w:pos="720"/>
          <w:tab w:val="left" w:pos="400"/>
        </w:tabs>
        <w:autoSpaceDE/>
        <w:autoSpaceDN/>
        <w:adjustRightInd/>
        <w:spacing w:line="360" w:lineRule="auto"/>
        <w:ind w:left="0" w:firstLine="0"/>
        <w:jc w:val="both"/>
        <w:rPr>
          <w:color w:val="000000"/>
          <w:sz w:val="28"/>
          <w:szCs w:val="28"/>
        </w:rPr>
      </w:pPr>
      <w:r w:rsidRPr="008F682B">
        <w:rPr>
          <w:color w:val="000000"/>
          <w:sz w:val="28"/>
          <w:szCs w:val="28"/>
        </w:rPr>
        <w:t>Черник Д.Г. «Налоги», изд.</w:t>
      </w:r>
      <w:r w:rsidR="008F682B">
        <w:rPr>
          <w:color w:val="000000"/>
          <w:sz w:val="28"/>
          <w:szCs w:val="28"/>
        </w:rPr>
        <w:t xml:space="preserve"> </w:t>
      </w:r>
      <w:r w:rsidRPr="008F682B">
        <w:rPr>
          <w:color w:val="000000"/>
          <w:sz w:val="28"/>
          <w:szCs w:val="28"/>
        </w:rPr>
        <w:t>Юнити-Дана, Москва 2007</w:t>
      </w:r>
      <w:bookmarkStart w:id="0" w:name="_GoBack"/>
      <w:bookmarkEnd w:id="0"/>
    </w:p>
    <w:sectPr w:rsidR="0051119F" w:rsidRPr="008F682B" w:rsidSect="008F682B">
      <w:headerReference w:type="even" r:id="rId7"/>
      <w:headerReference w:type="default" r:id="rId8"/>
      <w:footerReference w:type="even" r:id="rId9"/>
      <w:pgSz w:w="11909" w:h="16834"/>
      <w:pgMar w:top="1134" w:right="850" w:bottom="1134" w:left="1701" w:header="720" w:footer="720" w:gutter="0"/>
      <w:pgNumType w:start="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3B9" w:rsidRDefault="007B23B9">
      <w:r>
        <w:separator/>
      </w:r>
    </w:p>
  </w:endnote>
  <w:endnote w:type="continuationSeparator" w:id="0">
    <w:p w:rsidR="007B23B9" w:rsidRDefault="007B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0D" w:rsidRDefault="00154F0D" w:rsidP="00913780">
    <w:pPr>
      <w:pStyle w:val="a5"/>
      <w:framePr w:wrap="around" w:vAnchor="text" w:hAnchor="margin" w:xAlign="right" w:y="1"/>
      <w:rPr>
        <w:rStyle w:val="a7"/>
      </w:rPr>
    </w:pPr>
  </w:p>
  <w:p w:rsidR="00154F0D" w:rsidRDefault="00154F0D" w:rsidP="0051119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3B9" w:rsidRDefault="007B23B9">
      <w:r>
        <w:separator/>
      </w:r>
    </w:p>
  </w:footnote>
  <w:footnote w:type="continuationSeparator" w:id="0">
    <w:p w:rsidR="007B23B9" w:rsidRDefault="007B2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82B" w:rsidRDefault="008F682B" w:rsidP="00114BCF">
    <w:pPr>
      <w:pStyle w:val="a8"/>
      <w:framePr w:wrap="around" w:vAnchor="text" w:hAnchor="margin" w:xAlign="right" w:y="1"/>
      <w:rPr>
        <w:rStyle w:val="a7"/>
      </w:rPr>
    </w:pPr>
  </w:p>
  <w:p w:rsidR="008F682B" w:rsidRDefault="008F682B" w:rsidP="008F682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82B" w:rsidRPr="008F682B" w:rsidRDefault="00AB59C9" w:rsidP="00114BCF">
    <w:pPr>
      <w:pStyle w:val="a8"/>
      <w:framePr w:wrap="around" w:vAnchor="text" w:hAnchor="margin" w:xAlign="right" w:y="1"/>
      <w:rPr>
        <w:rStyle w:val="a7"/>
        <w:sz w:val="24"/>
        <w:szCs w:val="24"/>
      </w:rPr>
    </w:pPr>
    <w:r>
      <w:rPr>
        <w:rStyle w:val="a7"/>
        <w:noProof/>
        <w:sz w:val="24"/>
        <w:szCs w:val="24"/>
      </w:rPr>
      <w:t>4</w:t>
    </w:r>
  </w:p>
  <w:p w:rsidR="008F682B" w:rsidRDefault="008F682B" w:rsidP="008F682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6AEB"/>
    <w:multiLevelType w:val="singleLevel"/>
    <w:tmpl w:val="0E205FF0"/>
    <w:lvl w:ilvl="0">
      <w:start w:val="1"/>
      <w:numFmt w:val="decimal"/>
      <w:lvlText w:val="%1."/>
      <w:legacy w:legacy="1" w:legacySpace="0" w:legacyIndent="207"/>
      <w:lvlJc w:val="left"/>
      <w:rPr>
        <w:rFonts w:ascii="Times New Roman" w:hAnsi="Times New Roman" w:cs="Times New Roman" w:hint="default"/>
      </w:rPr>
    </w:lvl>
  </w:abstractNum>
  <w:abstractNum w:abstractNumId="1">
    <w:nsid w:val="0AA914D5"/>
    <w:multiLevelType w:val="singleLevel"/>
    <w:tmpl w:val="D076D344"/>
    <w:lvl w:ilvl="0">
      <w:start w:val="2"/>
      <w:numFmt w:val="decimal"/>
      <w:lvlText w:val="%1."/>
      <w:legacy w:legacy="1" w:legacySpace="0" w:legacyIndent="206"/>
      <w:lvlJc w:val="left"/>
      <w:rPr>
        <w:rFonts w:ascii="Times New Roman" w:hAnsi="Times New Roman" w:cs="Times New Roman" w:hint="default"/>
      </w:rPr>
    </w:lvl>
  </w:abstractNum>
  <w:abstractNum w:abstractNumId="2">
    <w:nsid w:val="0C512B04"/>
    <w:multiLevelType w:val="singleLevel"/>
    <w:tmpl w:val="EACAEE8C"/>
    <w:lvl w:ilvl="0">
      <w:start w:val="3"/>
      <w:numFmt w:val="decimal"/>
      <w:lvlText w:val="%1."/>
      <w:legacy w:legacy="1" w:legacySpace="0" w:legacyIndent="201"/>
      <w:lvlJc w:val="left"/>
      <w:rPr>
        <w:rFonts w:ascii="Times New Roman" w:hAnsi="Times New Roman" w:cs="Times New Roman" w:hint="default"/>
      </w:rPr>
    </w:lvl>
  </w:abstractNum>
  <w:abstractNum w:abstractNumId="3">
    <w:nsid w:val="0F25238F"/>
    <w:multiLevelType w:val="singleLevel"/>
    <w:tmpl w:val="9AAAD1A8"/>
    <w:lvl w:ilvl="0">
      <w:start w:val="3"/>
      <w:numFmt w:val="decimal"/>
      <w:lvlText w:val="%1."/>
      <w:legacy w:legacy="1" w:legacySpace="0" w:legacyIndent="197"/>
      <w:lvlJc w:val="left"/>
      <w:rPr>
        <w:rFonts w:ascii="Times New Roman" w:hAnsi="Times New Roman" w:cs="Times New Roman" w:hint="default"/>
      </w:rPr>
    </w:lvl>
  </w:abstractNum>
  <w:abstractNum w:abstractNumId="4">
    <w:nsid w:val="1DE3458B"/>
    <w:multiLevelType w:val="singleLevel"/>
    <w:tmpl w:val="5A303EEE"/>
    <w:lvl w:ilvl="0">
      <w:start w:val="2"/>
      <w:numFmt w:val="decimal"/>
      <w:lvlText w:val="%1."/>
      <w:legacy w:legacy="1" w:legacySpace="0" w:legacyIndent="192"/>
      <w:lvlJc w:val="left"/>
      <w:rPr>
        <w:rFonts w:ascii="Times New Roman" w:hAnsi="Times New Roman" w:cs="Times New Roman" w:hint="default"/>
      </w:rPr>
    </w:lvl>
  </w:abstractNum>
  <w:abstractNum w:abstractNumId="5">
    <w:nsid w:val="2372002A"/>
    <w:multiLevelType w:val="singleLevel"/>
    <w:tmpl w:val="175EB794"/>
    <w:lvl w:ilvl="0">
      <w:start w:val="7"/>
      <w:numFmt w:val="decimal"/>
      <w:lvlText w:val="%1)"/>
      <w:legacy w:legacy="1" w:legacySpace="0" w:legacyIndent="220"/>
      <w:lvlJc w:val="left"/>
      <w:rPr>
        <w:rFonts w:ascii="Times New Roman" w:hAnsi="Times New Roman" w:cs="Times New Roman" w:hint="default"/>
      </w:rPr>
    </w:lvl>
  </w:abstractNum>
  <w:abstractNum w:abstractNumId="6">
    <w:nsid w:val="2D782201"/>
    <w:multiLevelType w:val="singleLevel"/>
    <w:tmpl w:val="7C6495FC"/>
    <w:lvl w:ilvl="0">
      <w:start w:val="1"/>
      <w:numFmt w:val="decimal"/>
      <w:lvlText w:val="%1)"/>
      <w:legacy w:legacy="1" w:legacySpace="0" w:legacyIndent="211"/>
      <w:lvlJc w:val="left"/>
      <w:rPr>
        <w:rFonts w:ascii="Times New Roman" w:hAnsi="Times New Roman" w:cs="Times New Roman" w:hint="default"/>
      </w:rPr>
    </w:lvl>
  </w:abstractNum>
  <w:abstractNum w:abstractNumId="7">
    <w:nsid w:val="38B40B62"/>
    <w:multiLevelType w:val="singleLevel"/>
    <w:tmpl w:val="BCF0D4C2"/>
    <w:lvl w:ilvl="0">
      <w:start w:val="4"/>
      <w:numFmt w:val="decimal"/>
      <w:lvlText w:val="%1)"/>
      <w:legacy w:legacy="1" w:legacySpace="0" w:legacyIndent="206"/>
      <w:lvlJc w:val="left"/>
      <w:rPr>
        <w:rFonts w:ascii="Times New Roman" w:hAnsi="Times New Roman" w:cs="Times New Roman" w:hint="default"/>
      </w:rPr>
    </w:lvl>
  </w:abstractNum>
  <w:abstractNum w:abstractNumId="8">
    <w:nsid w:val="47357D4F"/>
    <w:multiLevelType w:val="singleLevel"/>
    <w:tmpl w:val="14D812D8"/>
    <w:lvl w:ilvl="0">
      <w:start w:val="11"/>
      <w:numFmt w:val="decimal"/>
      <w:lvlText w:val="%1)"/>
      <w:legacy w:legacy="1" w:legacySpace="0" w:legacyIndent="284"/>
      <w:lvlJc w:val="left"/>
      <w:rPr>
        <w:rFonts w:ascii="Times New Roman" w:hAnsi="Times New Roman" w:cs="Times New Roman" w:hint="default"/>
      </w:rPr>
    </w:lvl>
  </w:abstractNum>
  <w:abstractNum w:abstractNumId="9">
    <w:nsid w:val="50297F95"/>
    <w:multiLevelType w:val="singleLevel"/>
    <w:tmpl w:val="86C4A40E"/>
    <w:lvl w:ilvl="0">
      <w:start w:val="4"/>
      <w:numFmt w:val="decimal"/>
      <w:lvlText w:val="%1)"/>
      <w:legacy w:legacy="1" w:legacySpace="0" w:legacyIndent="207"/>
      <w:lvlJc w:val="left"/>
      <w:rPr>
        <w:rFonts w:ascii="Times New Roman" w:hAnsi="Times New Roman" w:cs="Times New Roman" w:hint="default"/>
      </w:rPr>
    </w:lvl>
  </w:abstractNum>
  <w:abstractNum w:abstractNumId="10">
    <w:nsid w:val="55A72744"/>
    <w:multiLevelType w:val="singleLevel"/>
    <w:tmpl w:val="3EE2C9C4"/>
    <w:lvl w:ilvl="0">
      <w:start w:val="1"/>
      <w:numFmt w:val="decimal"/>
      <w:lvlText w:val="%1)"/>
      <w:legacy w:legacy="1" w:legacySpace="0" w:legacyIndent="226"/>
      <w:lvlJc w:val="left"/>
      <w:rPr>
        <w:rFonts w:ascii="Times New Roman" w:hAnsi="Times New Roman" w:cs="Times New Roman" w:hint="default"/>
      </w:rPr>
    </w:lvl>
  </w:abstractNum>
  <w:abstractNum w:abstractNumId="11">
    <w:nsid w:val="56FE2982"/>
    <w:multiLevelType w:val="singleLevel"/>
    <w:tmpl w:val="55DE79A4"/>
    <w:lvl w:ilvl="0">
      <w:start w:val="1"/>
      <w:numFmt w:val="decimal"/>
      <w:lvlText w:val="%1)"/>
      <w:legacy w:legacy="1" w:legacySpace="0" w:legacyIndent="206"/>
      <w:lvlJc w:val="left"/>
      <w:rPr>
        <w:rFonts w:ascii="Times New Roman" w:hAnsi="Times New Roman" w:cs="Times New Roman" w:hint="default"/>
      </w:rPr>
    </w:lvl>
  </w:abstractNum>
  <w:abstractNum w:abstractNumId="12">
    <w:nsid w:val="62080BA0"/>
    <w:multiLevelType w:val="singleLevel"/>
    <w:tmpl w:val="3F3429D8"/>
    <w:lvl w:ilvl="0">
      <w:start w:val="4"/>
      <w:numFmt w:val="decimal"/>
      <w:lvlText w:val="%1)"/>
      <w:legacy w:legacy="1" w:legacySpace="0" w:legacyIndent="221"/>
      <w:lvlJc w:val="left"/>
      <w:rPr>
        <w:rFonts w:ascii="Times New Roman" w:hAnsi="Times New Roman" w:cs="Times New Roman" w:hint="default"/>
      </w:rPr>
    </w:lvl>
  </w:abstractNum>
  <w:abstractNum w:abstractNumId="13">
    <w:nsid w:val="62954C22"/>
    <w:multiLevelType w:val="hybridMultilevel"/>
    <w:tmpl w:val="E19E1386"/>
    <w:lvl w:ilvl="0" w:tplc="5B5AF37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A870AF0"/>
    <w:multiLevelType w:val="hybridMultilevel"/>
    <w:tmpl w:val="41245272"/>
    <w:lvl w:ilvl="0" w:tplc="6476675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6C8F062C"/>
    <w:multiLevelType w:val="singleLevel"/>
    <w:tmpl w:val="DD28CA30"/>
    <w:lvl w:ilvl="0">
      <w:start w:val="1"/>
      <w:numFmt w:val="decimal"/>
      <w:lvlText w:val="%1)"/>
      <w:legacy w:legacy="1" w:legacySpace="0" w:legacyIndent="216"/>
      <w:lvlJc w:val="left"/>
      <w:rPr>
        <w:rFonts w:ascii="Times New Roman" w:hAnsi="Times New Roman" w:cs="Times New Roman" w:hint="default"/>
      </w:rPr>
    </w:lvl>
  </w:abstractNum>
  <w:abstractNum w:abstractNumId="16">
    <w:nsid w:val="6C9A2291"/>
    <w:multiLevelType w:val="hybridMultilevel"/>
    <w:tmpl w:val="8230FD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4B3571C"/>
    <w:multiLevelType w:val="singleLevel"/>
    <w:tmpl w:val="1E04DBCE"/>
    <w:lvl w:ilvl="0">
      <w:start w:val="6"/>
      <w:numFmt w:val="decimal"/>
      <w:lvlText w:val="%1."/>
      <w:legacy w:legacy="1" w:legacySpace="0" w:legacyIndent="187"/>
      <w:lvlJc w:val="left"/>
      <w:rPr>
        <w:rFonts w:ascii="Times New Roman" w:hAnsi="Times New Roman" w:cs="Times New Roman" w:hint="default"/>
      </w:rPr>
    </w:lvl>
  </w:abstractNum>
  <w:abstractNum w:abstractNumId="18">
    <w:nsid w:val="7C8F58B1"/>
    <w:multiLevelType w:val="singleLevel"/>
    <w:tmpl w:val="A0E60FBC"/>
    <w:lvl w:ilvl="0">
      <w:start w:val="2"/>
      <w:numFmt w:val="decimal"/>
      <w:lvlText w:val="%1."/>
      <w:legacy w:legacy="1" w:legacySpace="0" w:legacyIndent="187"/>
      <w:lvlJc w:val="left"/>
      <w:rPr>
        <w:rFonts w:ascii="Times New Roman" w:hAnsi="Times New Roman" w:cs="Times New Roman" w:hint="default"/>
      </w:rPr>
    </w:lvl>
  </w:abstractNum>
  <w:num w:numId="1">
    <w:abstractNumId w:val="1"/>
  </w:num>
  <w:num w:numId="2">
    <w:abstractNumId w:val="15"/>
  </w:num>
  <w:num w:numId="3">
    <w:abstractNumId w:val="12"/>
  </w:num>
  <w:num w:numId="4">
    <w:abstractNumId w:val="9"/>
  </w:num>
  <w:num w:numId="5">
    <w:abstractNumId w:val="5"/>
  </w:num>
  <w:num w:numId="6">
    <w:abstractNumId w:val="8"/>
  </w:num>
  <w:num w:numId="7">
    <w:abstractNumId w:val="4"/>
  </w:num>
  <w:num w:numId="8">
    <w:abstractNumId w:val="4"/>
    <w:lvlOverride w:ilvl="0">
      <w:lvl w:ilvl="0">
        <w:start w:val="2"/>
        <w:numFmt w:val="decimal"/>
        <w:lvlText w:val="%1."/>
        <w:legacy w:legacy="1" w:legacySpace="0" w:legacyIndent="193"/>
        <w:lvlJc w:val="left"/>
        <w:rPr>
          <w:rFonts w:ascii="Times New Roman" w:hAnsi="Times New Roman" w:cs="Times New Roman" w:hint="default"/>
        </w:rPr>
      </w:lvl>
    </w:lvlOverride>
  </w:num>
  <w:num w:numId="9">
    <w:abstractNumId w:val="10"/>
  </w:num>
  <w:num w:numId="10">
    <w:abstractNumId w:val="18"/>
  </w:num>
  <w:num w:numId="11">
    <w:abstractNumId w:val="0"/>
  </w:num>
  <w:num w:numId="12">
    <w:abstractNumId w:val="6"/>
  </w:num>
  <w:num w:numId="13">
    <w:abstractNumId w:val="7"/>
  </w:num>
  <w:num w:numId="14">
    <w:abstractNumId w:val="17"/>
  </w:num>
  <w:num w:numId="15">
    <w:abstractNumId w:val="3"/>
  </w:num>
  <w:num w:numId="16">
    <w:abstractNumId w:val="11"/>
  </w:num>
  <w:num w:numId="17">
    <w:abstractNumId w:val="2"/>
  </w:num>
  <w:num w:numId="18">
    <w:abstractNumId w:val="14"/>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D9F"/>
    <w:rsid w:val="000625B8"/>
    <w:rsid w:val="00114BCF"/>
    <w:rsid w:val="00154F0D"/>
    <w:rsid w:val="0034452F"/>
    <w:rsid w:val="00346460"/>
    <w:rsid w:val="003C4DE8"/>
    <w:rsid w:val="004978D9"/>
    <w:rsid w:val="0051119F"/>
    <w:rsid w:val="005654AA"/>
    <w:rsid w:val="00595B9A"/>
    <w:rsid w:val="0064606D"/>
    <w:rsid w:val="0065637F"/>
    <w:rsid w:val="006869FB"/>
    <w:rsid w:val="0076719C"/>
    <w:rsid w:val="007B23B9"/>
    <w:rsid w:val="008A7F03"/>
    <w:rsid w:val="008F682B"/>
    <w:rsid w:val="00913780"/>
    <w:rsid w:val="00A95914"/>
    <w:rsid w:val="00AB59C9"/>
    <w:rsid w:val="00AD6247"/>
    <w:rsid w:val="00B05954"/>
    <w:rsid w:val="00B6687F"/>
    <w:rsid w:val="00BB6059"/>
    <w:rsid w:val="00BC7F6F"/>
    <w:rsid w:val="00E00D9F"/>
    <w:rsid w:val="00E41A07"/>
    <w:rsid w:val="00F36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FD43AA-6D2C-4239-B3BC-926D8BAD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D9F"/>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654A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99"/>
    <w:qFormat/>
    <w:rsid w:val="0051119F"/>
    <w:rPr>
      <w:rFonts w:cs="Times New Roman"/>
      <w:b/>
      <w:bCs/>
    </w:rPr>
  </w:style>
  <w:style w:type="paragraph" w:styleId="a5">
    <w:name w:val="footer"/>
    <w:basedOn w:val="a"/>
    <w:link w:val="a6"/>
    <w:uiPriority w:val="99"/>
    <w:rsid w:val="0051119F"/>
    <w:pPr>
      <w:tabs>
        <w:tab w:val="center" w:pos="4677"/>
        <w:tab w:val="right" w:pos="9355"/>
      </w:tabs>
    </w:pPr>
  </w:style>
  <w:style w:type="character" w:customStyle="1" w:styleId="a6">
    <w:name w:val="Нижний колонтитул Знак"/>
    <w:link w:val="a5"/>
    <w:uiPriority w:val="99"/>
    <w:semiHidden/>
    <w:rPr>
      <w:sz w:val="20"/>
      <w:szCs w:val="20"/>
    </w:rPr>
  </w:style>
  <w:style w:type="character" w:styleId="a7">
    <w:name w:val="page number"/>
    <w:uiPriority w:val="99"/>
    <w:rsid w:val="0051119F"/>
    <w:rPr>
      <w:rFonts w:cs="Times New Roman"/>
    </w:rPr>
  </w:style>
  <w:style w:type="paragraph" w:styleId="a8">
    <w:name w:val="header"/>
    <w:basedOn w:val="a"/>
    <w:link w:val="a9"/>
    <w:uiPriority w:val="99"/>
    <w:rsid w:val="008F682B"/>
    <w:pPr>
      <w:tabs>
        <w:tab w:val="center" w:pos="4677"/>
        <w:tab w:val="right" w:pos="9355"/>
      </w:tabs>
    </w:pPr>
  </w:style>
  <w:style w:type="character" w:customStyle="1" w:styleId="a9">
    <w:name w:val="Верхний колонтитул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6358</Words>
  <Characters>36241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Глава 24</vt:lpstr>
    </vt:vector>
  </TitlesOfParts>
  <Company>ITCNET</Company>
  <LinksUpToDate>false</LinksUpToDate>
  <CharactersWithSpaces>42514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24</dc:title>
  <dc:subject/>
  <dc:creator>Sim123</dc:creator>
  <cp:keywords/>
  <dc:description/>
  <cp:lastModifiedBy>admin</cp:lastModifiedBy>
  <cp:revision>2</cp:revision>
  <dcterms:created xsi:type="dcterms:W3CDTF">2014-03-12T12:42:00Z</dcterms:created>
  <dcterms:modified xsi:type="dcterms:W3CDTF">2014-03-12T12:42:00Z</dcterms:modified>
</cp:coreProperties>
</file>