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1A" w:rsidRPr="0032407E" w:rsidRDefault="00CE3D1A" w:rsidP="00CE3D1A">
      <w:pPr>
        <w:spacing w:before="120"/>
        <w:jc w:val="center"/>
        <w:rPr>
          <w:b/>
          <w:bCs/>
          <w:sz w:val="32"/>
          <w:szCs w:val="32"/>
        </w:rPr>
      </w:pPr>
      <w:r w:rsidRPr="0032407E">
        <w:rPr>
          <w:b/>
          <w:bCs/>
          <w:sz w:val="32"/>
          <w:szCs w:val="32"/>
        </w:rPr>
        <w:t>Витамины, их роль в обмене веществ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Хотя витамины не являются источником энергии, они необходимы для живого организма. Недостаток витаминов в пище неблагоприятно отражается на общем состоянии организма и ведёт к заболеванию отдельных органов.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Первые шаги в познании природы витаминов сделал наш соотечественник Н. И. Лунин. На основании опытов над животными он обнаружил в пище наличие незаменимых веществ, отличающихся по своим свойствам и биологической ценности от белков, жиров, углеводов и минеральных веществ. Витамины (от латинского слова VITA, что означает жизнь + амины)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представляют собой незаменимые вещества, поступающие с пищей и необходимые для поддержания важнейших функций организма.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Хотя витамины не являются источником энергии, они необходимы для живого организма. Недостаток, какого – либо витамина в пище неблагоприятно отражается на общем состоянии организма и ведёт к заболеванию отдельных органов. Длительное отсутствие витаминов в пище приводит к характерным заболеваниям получивших название АВИТОМИНОЗОВ.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Биологическая роль витаминов достаточно хорошо известна.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Доктор Б. Лефави, рассуждая о роли витаминов, сравнивает их с раствором, необходимым для склеивания «кирпичиков» протеинов. Повышенная потребность в витаминах возникает при усиленной физической или умственной работе, под влиянием некоторых физических факторов: при перегревании и переохлаждении организма, во время беременности, при ряде заболеваний, при нарушении всасывания витаминов в кишечнике и т. д. – всё это способствует развитию гиповитаминозных состояний. Большинство гиповитаминозов характеризуется общими признаками: повышается утомляемость, снижается работоспособность, падает сопротивляемость организма против инфекций и простудных заболеваний.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Учёные выделяют две группы витаминов, которые получили название от своих химических свойств. Группа жирорастворимых витаминов обозначается буквами « A, D, E, K», а к водорастворимым относятся витамины группы «В».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Жирорастворимые витамины.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Витамин «А»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Необходим для обеспечения процессов зрения, роста, а также нормального состояния кожных и слизистых покровов. Существует мнение, что этот витамин участвует в регуляции процессов синтеза белка, а также входит в состав светочувствительного вещества в сетчатки глаз. Поэтому одним из ранних признаков недостаточности витамина А, является нарушение сумеречного зрения. При гиповитаминозе А человек в сумерках быстро теряет ориентировку, нечётко видит предметы, зрительные реакции его замедлены. При выраженных гиповитаминозах А возникают также нарушения со стороны слизистой глаза, кожных покровов: появление чувства неприятной сухости, а затем воспаления роговой оболочки глаз, что в наиболее запущенных случаях обычно может привести к полной потере зрения. У детей недостаточность витамина А вызывает отставание в росте.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Суточная потребность взрослого человека в витамине А составляет около 5000 интернациональных единиц (И. Е.), или 1,5миллиграма чистого витамина. Витамин А – сравнительно сложное органическое соединение, хорошо растворимое в жирах. Большое количество его содержится в жирах, которые добывают из печени трески, палтуса, морского окуня и других рыб.    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Витамин «D»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Участвует в обмене кальция и фосфора и, прежде всего в обеспечении нормального отложения кальция в костях. Недостаточность витамина D в пище особенно отражается на здоровье ребёнка. В организме ребёнка при высокой интенсивности его роста замедленное отложение кальция приводит к уменьшению прочности костей, их размягчению и деформации даже под влиянием силы тяжести. Однако недостаточность витамина D влияет не только на отложение кальция в костях, но понижает скорость всасывания солей кальция и фосфора из кишечника в кровь и вызывает возникновения в организме глубоких расстройств фосфорнокальциевого обмена.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Недостаток витамина D вызывает рахит.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Рахит – это серьёзное общее заболевание, возникающее у ребёнка в результате недостаточности витамина D и характеризующиеся поражением костной, нервной, мышечной и других систем организма. Первые признаки рахита в общем подавленным состоянии: ребёнок плохо спит, становится пугливым и раздражительным, сильно потеет. Затем появляются признаки нарушения отложения кальция: размягчение затылочной кости черепа, образуются значительные утолщения на рёбрах – рахитические чётки, искривляются ноги, развивается плоскостопие.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Мышцы становятся вялыми, и наблюдается общее отставание в развитии ребёнка. Как правило, снижается сопротивляемость к различным инфекционным и простудным заболеваниям.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Каковы же меры профилактики рахита? Мы знаем, что беременная женщина передаёт своему потомству определённые запасы витамина D, поэтому в последние месяцы своей беременности она должна по указанию врача принимать препараты витамина D. Хорошей мерой профилактики у детей раннего возраста является грудное вскармливание.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Однако уже со второго полугодия жизни следует заботиться о дополнительном источнике витамина D, в качестве которых могут быть использованы яичные желтки, а в дальнейшем протёртая печень и т.п. Концентрированные препараты витамина D в масле могут назначаться только по рекомендации врача, так как приём избыточных количеств витамина D от большинства других витаминов может принести значительный вред.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Каково же влияние на организм избыточного количества витамина D?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Его чрезмерные дозы, несомненно, вызывают отравление, так называемый гипервитаминоз D, который характеризуется повышенной возбудимостью, раздражительностью, плохим самочувствием, значительным повышением кальция в крови и его отложения в стенках сосудов, почках и других органах.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Особенно неблагоприятное влияние оказывает гипервитаминоз D на больных атеросклерозом. Избыток</w:t>
      </w:r>
      <w:r>
        <w:t xml:space="preserve"> </w:t>
      </w:r>
      <w:r w:rsidRPr="0032407E">
        <w:t>витамина D ускоряет развитие атеросклеротических процессов и вызывает отложение кальция в сосудах.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Витамин «Е»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Является мощным антиоксидантом, защитная мембрана клеток от окисления. Кроме этого, витамин Е предотвращает гемолиз и дегенеративные изменения в мышцах. Потребность в витамине Е зависит от потребления полиненасыщенных жирных кислот.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При диетах с применением этих липидов возрастает потребность в витамине Е. По мнению многих специалистов, дефицит витамина Е приводит к нарушениям в метаболизме белков, жиров и углеводов, а также в процессах образования ферментов.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Витамин «К»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Необходим для синтеза некоторых факторов, которые участвуют в процессах свёртывания крови. По мнению исследователей, в кишечнике человека полезными микроорганизмами образуется достаточное количество витамина К. Помимо этого, с пищей в организм поступает витамин К1.                              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Водорастворимым витамины.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Витамин «В1»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Принимает непосредственное участие в обмене углеводов и, в частности, в обмене пировиноградной кислоты, которая является основным промежуточным продуктом при окислении глюкозы. При недостаточности этого витамина в организме дальнейшее превращение пировиноградной кислоты затормаживается и в результате увеличивается её содержание в крови и тканях.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Первыми реагируют на эти нарушения обмена нервные образования. Обычно по ходу нервов возникают ощущения болей, онемений, покалывания, потеря чувствительности участков кожной поверхности и т. п. Множественное воспаление нервных стволов при В1 – витаминной недостаточности получило наименование пищевого полиневрита. Эта болезнь в недалёком прошлом была очень распространена в Японии, где она называется «бери – бери».      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 Теперь понятно, почему врачи для подтверждения диагноза пользуются определением количества пировиноградной кислоты в крови: повышение концентрации её указывают на В1 – витаминную недостаточность.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Гиповитаминоз В1 характеризуется также нарушениями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желудочно-кишечного трака, мышечной слабостью, разнообразными болевыми ощущениями, в том числе в области сердца, что свидетельствует о множественном воспалении нервов и нарушении тканевого обмена.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Поэтому витамин В1 довольно широко используется при лечении ряда заболеваний.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Какова же потребность организма в витамине В1?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Взрослый человек в среднем нуждается в 1,5 – 2,0 миллиграммах витамина В1 в день. Потребность в этом витамине меняется в зависимости от затрат энергии, характера питания и работы. Чем больше в пище углеводов, тем больше требуется витамина В1 . Если же в рационе увеличено количество жиров, то потребность организма в витамине В1 уменьшается. При интенсивной мышечной работе, в частности у спортсменов, при напряжении умственной деятельности и  у женщин в период беременности и кормления грудью потребность в витамине В1 также значительно возрастает.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 среднем можно считать, что на каждые 1000 килокалорий расходуемой организмом энергии необходимо предусмотреть в рационе питания 0,5 миллиграмма витамина В1.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Таким образом, человек, расходующий в сутки 3000 килокалорий, нуждается в 1,5; 4000 килокалорий – 2,0 и 5000 килокалорий – 2,5 миллиграммах В1.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Следует иметь в виду также значительный рост потребности этого витамина при ряде заболеваний, сопровождающийся высокой температурой и увеличением интенсивности обмена.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Главные источники снабжения организма витамином В1 – хлебные и крупяные продукты. Основное количество витамина содержится в наружных слоях зерна, большая часть которых теряется при производстве высших сортов муки. Высшие сорта муки и круп (полированный рис) имеют наименьшую биологическую ценность.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Витамин «В2»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Этот витамин принимает участие в процессах тканевого дыхания и, следовательно, способствует выработки энергии в организме. Особенно необходим витамин В2 детям в период их развития. Недостаточность витамина В2 в питании детей приводит к замедлению их роста и прибавления в весе.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Ранние признаки недостаточности витамина В2 проявляются на коже и слизистых: образуются трещины, язвочки в углах рта – заеды, возникает шелушение кожи. Часто наблюдается воспаление слизистой глаз, слёзотечение, светобоязнь и понижение остроты зрения.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Потребность взрослого человека в витамине В2 – 2,5-3,5 миллиграмма в день. Потребность в этом витамине возрастает примерно на 1 миллиграмм у женщин во время беременности и в период кормления грудью.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Хорошим источником витамина В2 является молоко, творог, сыр, яйца, печень, мясо, особенно много его в дрожжах.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Витамин «РР»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Или никотиновая кислота, необходим для обеспечения процессов биологического окисления в организме. Он входит в состав некоторых окислительных ферментов. Недостаточность витамина РР плохо влияет на здоровье, появляется быстрая утомляемость, слабость, раздражительность, бессонница. С дефицитом ниацина связывают возникновение такой болезни, как пеллагра.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Наш организм способен синтезировать необходимое количество никотиновой кислоты, или ниацина, если с пищей поступает достаточное количество триптофана. Ниацин входит в состав ниациновой кислоты, или никотинамида. Никотинамид, как известно, в свою очередь входит в </w:t>
      </w:r>
      <w:r>
        <w:t xml:space="preserve"> </w:t>
      </w:r>
      <w:r w:rsidRPr="0032407E">
        <w:t>состав НАД. Таким образом, ниацин участвует в процессах синтеза жирных кислот, гликолиза и тканевого дыхания.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Суточная дозировка никотинамида зависит от калорийности питания. Минимальная потребность в этом витамине составляет 6,6 миллиграмм на каждые 1000 килокалорий суточного рациона.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 xml:space="preserve"> Витамин «С»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Ни об одном витамине не написано столько статей и книг, как о витамине С. Это и неудивительно, так как от недостатка его в пище в недавнем прошлом страдало огромное количество людей. Цинга – авитаминоз С – ещё в начале нашего столетия была бичом жителей Заполярья. Мы видели её вновь в некоторых районах в годы войны. Цинга страшна: воспалены и кровоточат дёсны, выпадают зубы, появляются кровоизлияния, слабость, резко падает сопротивляемость организма к различным инфекционным заболеваниям. Организм намного труднее переносит недостаточность витамина С при малом содержании белка в пище.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Установлено, что при недостатке в пище витамина С сильно повышается проницаемость и хрупкость стенок мельчайших кровеносных сосудов, а также понижается способность организма к образованию антител, препятствующих развитию инфекций.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 настоящие время не только выяснена химическая природа витамина С, представляющего сравнительно несложное соединение, названое аскорбиновой кислотой, но и широко освоен её промышленный синтез.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Встречаемся ли мы в настоящие время с недостаточностью витамина С? Да, несомненно, встречаемся. Конечно, это не цинга, но это, безусловно, случаи неполной обеспеченности организма витамином С. Дело в том, что потребность организма в витамине С относительно велики. Взрослый человек нуждается в 70-120 миллиграммах аскорбиновой кислоты в день.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 xml:space="preserve"> Витамин «В5»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Необходим для преобразования холина в важнейший медиатор нервной системы – ацетилхолин. Считается также, что путём взаимодействия с различными ферментами витамин В5 способствует синтезу стероидных гормонов. Пантотеновая кислота входит в состав важнейшего кофермента А, занимающего центральное место в метаболизме.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Суточная потребность в пантотеновой кислоте не установлена.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Витамин «В6» (пиридоксин)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Необходим для синтеза белка. Этот витамин участвует также в активизации гликоген-фосфорилазы – ключевого фермента метаболизма.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Помимо этого витамин В6 активно участвует в синтезе норадреналина, серотонина, и дофамина. Таким образом, пиридоксин важен для продукции важнейших медиаторов и нейропередатчиков. Пиридоксин и другие соединения витамина В6 обладают жизненно важным влиянием на обмен белков, жиров и углеводов в нашем организме. 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Известно также, что недостаток витамина В6 приводит к нарушениям метаболизма триптофана. Обычно рекомендуемая ежедневная доза составляет 25-50 миллиграмм, однако некоторые специалисты рекомендуют меньшие дозировки – 0,03 миллиграмма на килограмм массы тела в день.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Витамин «В12»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Известен с 20-х годов нашего столетия, с тех пор, когда врачи научились лечить одну из форм анемии введением в рацион больных больших количеств печени. Впоследствии в конце 40-х годов кобаламин (Витамин В12) был получен в очищенном виде.           Наиболее распространённая форма промышленного витамина В12 – цианкобаламин названного так по своей структуре, связанной с процессом выделения. 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Витамин В12 синтезируется не животными и растениями, а, скорее, микроорганизмами типа анаэробных бактерий. Однако недостаток кобаламина наблюдается крайне редко, так как этот витамин присутствует практически во всех животных тканях.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Витамины группы В имеют одну особенность. Они усваиваются лучше при приёме их всех вместе. Специалисты рекомендуют принимать витамины В-комплекса три раза в день с пищей по 25-30 миллиграмм.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Гиповитаминоз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Гиповитаминозы возникают при нарушении нормального функционирования печени, кишечника и других органов.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 Длительное неоправданное применение антибактериальных средств (антибиотиков, сульфамидных препаратов и др.) вызывает обычно резкие изменения кишечной микрофлоры и может быть причиной возникновения своеобразных гиповитаминозных состояний, например гиповитаминоза К, характеризуется повышенной кровоточивостью.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 Другой причиной возникновения гиповитаминозов при достаточном содержании витаминов в пище могут быть расстройства процессов переваривания и всасывания жиров, в частности при уменьшении поступления в кишечник желчи. При заболеваниях печени могут возникнуть значительные нарушения в снабжении организма жирорастворимыми витаминами А, D, К. Заболевания печени могут быть также причиной нарушения обмена витаминов В1, РР и др.</w:t>
      </w:r>
    </w:p>
    <w:p w:rsidR="00CE3D1A" w:rsidRPr="0032407E" w:rsidRDefault="00CE3D1A" w:rsidP="00CE3D1A">
      <w:pPr>
        <w:spacing w:before="120"/>
        <w:jc w:val="center"/>
        <w:rPr>
          <w:b/>
          <w:bCs/>
          <w:sz w:val="28"/>
          <w:szCs w:val="28"/>
        </w:rPr>
      </w:pPr>
      <w:r w:rsidRPr="0032407E">
        <w:rPr>
          <w:b/>
          <w:bCs/>
          <w:sz w:val="28"/>
          <w:szCs w:val="28"/>
        </w:rPr>
        <w:t>Участие витаминов в обмене веществ.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Витамины необходимы для синтеза ряда ферментов, которые являются мощными ускорителями биохимических реакций.</w:t>
      </w:r>
    </w:p>
    <w:p w:rsidR="00CE3D1A" w:rsidRDefault="00CE3D1A" w:rsidP="00CE3D1A">
      <w:pPr>
        <w:spacing w:before="120"/>
        <w:ind w:firstLine="567"/>
        <w:jc w:val="both"/>
      </w:pPr>
      <w:r w:rsidRPr="0032407E">
        <w:t xml:space="preserve">Ферменты бывают простыми и сложными. Простые ферменты являются белками, в составе которых особое расположение аминокислот предаёт им способность катализировать химические реакции. 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Сложные ферменты в качестве активных групп содержат витамины или какие-либо другие соединения небелковой природы.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 xml:space="preserve">Так витамин В1 входит в состав фермента, способствующего отщеплению углекислоты от пировиноградной кислоты. </w:t>
      </w:r>
    </w:p>
    <w:p w:rsidR="00CE3D1A" w:rsidRDefault="00CE3D1A" w:rsidP="00CE3D1A">
      <w:pPr>
        <w:spacing w:before="120"/>
        <w:ind w:firstLine="567"/>
        <w:jc w:val="both"/>
      </w:pPr>
      <w:r w:rsidRPr="0032407E">
        <w:t>Витамины В2 и РР, а также пантотеновая кислота принимают участие в построении молекул окислительных ферментов,</w:t>
      </w:r>
      <w:r>
        <w:t xml:space="preserve"> </w:t>
      </w:r>
      <w:r w:rsidRPr="0032407E">
        <w:t>витамин В6 выполняет важную роль в составе ферментов, участвующих в превращениях ряда аминокислот, и т. п.</w:t>
      </w:r>
    </w:p>
    <w:p w:rsidR="00CE3D1A" w:rsidRPr="0032407E" w:rsidRDefault="00CE3D1A" w:rsidP="00CE3D1A">
      <w:pPr>
        <w:spacing w:before="120"/>
        <w:ind w:firstLine="567"/>
        <w:jc w:val="both"/>
      </w:pPr>
      <w:r w:rsidRPr="0032407E">
        <w:t>Иными словами, в ходе длительной эволюции организм приспособился использовать при построении своего ферментного аппарата не только специфические, синтезированные им самим белки, но и витамины, синтезируемые растениями и даже микробами, а также микроэлементы, получаемые им в виде минеральных солей.</w:t>
      </w:r>
      <w:r>
        <w:t xml:space="preserve">   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D1A"/>
    <w:rsid w:val="00051FB8"/>
    <w:rsid w:val="00095BA6"/>
    <w:rsid w:val="00210DB3"/>
    <w:rsid w:val="0031418A"/>
    <w:rsid w:val="0032407E"/>
    <w:rsid w:val="00350B15"/>
    <w:rsid w:val="00377A3D"/>
    <w:rsid w:val="004D5094"/>
    <w:rsid w:val="0052086C"/>
    <w:rsid w:val="005A2562"/>
    <w:rsid w:val="00755964"/>
    <w:rsid w:val="008C19D7"/>
    <w:rsid w:val="00A44D32"/>
    <w:rsid w:val="00CE3D1A"/>
    <w:rsid w:val="00E0037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982176-5A9C-46A5-B70C-87F0D9F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2433</Words>
  <Characters>13870</Characters>
  <Application>Microsoft Office Word</Application>
  <DocSecurity>0</DocSecurity>
  <Lines>115</Lines>
  <Paragraphs>32</Paragraphs>
  <ScaleCrop>false</ScaleCrop>
  <Company>Home</Company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Витамины, их роль в обмене веществ</dc:title>
  <dc:subject/>
  <dc:creator>Alena</dc:creator>
  <cp:keywords/>
  <dc:description/>
  <cp:lastModifiedBy>admin</cp:lastModifiedBy>
  <cp:revision>2</cp:revision>
  <dcterms:created xsi:type="dcterms:W3CDTF">2014-02-19T13:33:00Z</dcterms:created>
  <dcterms:modified xsi:type="dcterms:W3CDTF">2014-02-19T13:33:00Z</dcterms:modified>
</cp:coreProperties>
</file>