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ED" w:rsidRDefault="002C7EED">
      <w:pPr>
        <w:pStyle w:val="2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Формы и способы рекламы в контексте задач национальных парков</w:t>
      </w:r>
    </w:p>
    <w:p w:rsidR="002C7EED" w:rsidRDefault="002C7EED">
      <w:pPr>
        <w:spacing w:before="100" w:beforeAutospacing="1" w:after="100" w:afterAutospacing="1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 роли, назначении, а отчасти и о содержании рекламы туристских услуг и турпродукта национальных парков выше уже было сказано немало. Поэтому в данной главе основное внимание уделяется основным формам рекламной работы и продукции, но также, разумеется, ее содержанию и природоохранной специфике. </w:t>
      </w:r>
    </w:p>
    <w:p w:rsidR="002C7EED" w:rsidRDefault="002C7EED">
      <w:pPr>
        <w:pStyle w:val="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Экологическая информация в рекламе, торговые марки и знаки</w:t>
      </w:r>
    </w:p>
    <w:p w:rsidR="002C7EED" w:rsidRDefault="002C7EED">
      <w:pPr>
        <w:pStyle w:val="a5"/>
        <w:ind w:firstLine="567"/>
        <w:jc w:val="both"/>
      </w:pPr>
      <w:r>
        <w:t xml:space="preserve">В этом небольшом разделе брошюры характеризуются хотя и различные средства рекламы, но служащие общей основной цели. Эта цель - как прямо, так и косвенно доводить до сведения посетителей парка и потребителей его продукции представления о том, какова общая экологическая ситуация в парке, насколько экологичны предлагаемые парком услуги и насколько целесообразно ими пользоваться. Это означает, что в экологически ориентированной рекламе парка должны быть сообщаемы объективные, достоверные сведения и факты, а не только уверения, которые без опоры на эти сведения и факты невозможно было бы проверить. Таков ведущий принцип добросовестной экологической рекламы. И именно этот принцип может обеспечить парку репутацию серьезного, ответственного партнера. </w:t>
      </w:r>
    </w:p>
    <w:p w:rsidR="002C7EED" w:rsidRDefault="002C7EED">
      <w:pPr>
        <w:pStyle w:val="a5"/>
        <w:ind w:firstLine="567"/>
        <w:jc w:val="both"/>
      </w:pPr>
      <w:r>
        <w:t xml:space="preserve">При этом обязанностью парка должно быть недвусмысленное разъяснение клиентам того обстоятельства, что сообщения об экологичности его товаров и услуг не имеют юридической силы, поскольку не существует законов или иных нормативных актов об экологической рекламе и об ответственности рекламодателей за экологическую достоверность их рекламных материалов. И это тем более обязывает парк заботиться о максимально возможной обоснованности его рекламы, обеспечивать ее “прозрачность”. </w:t>
      </w:r>
    </w:p>
    <w:p w:rsidR="002C7EED" w:rsidRDefault="002C7EED">
      <w:pPr>
        <w:pStyle w:val="a5"/>
        <w:ind w:firstLine="567"/>
        <w:jc w:val="both"/>
      </w:pPr>
      <w:r>
        <w:t xml:space="preserve">Для клиентов различных целевых групп главным содержанием экологически ориентированной рекламы могут быть разные ключевые темы, различными должны быть и стилевые особенности рекламы. Обобщенные рекомендации на этот счет предлагает P.Wight (1994). Для основных типов потребителей эколого-туристского продукта, в частности, он рекомендует следующие актуальные акценты в рекламе. </w:t>
      </w:r>
    </w:p>
    <w:p w:rsidR="002C7EED" w:rsidRDefault="002C7EED">
      <w:pPr>
        <w:pStyle w:val="a5"/>
        <w:ind w:firstLine="567"/>
        <w:jc w:val="both"/>
      </w:pPr>
      <w:r>
        <w:rPr>
          <w:i/>
          <w:iCs/>
        </w:rPr>
        <w:t>Для турагентств или иных потребителей, ориентированных преимущественно на получение прибыли:</w:t>
      </w:r>
      <w:r>
        <w:t xml:space="preserve"> </w:t>
      </w:r>
    </w:p>
    <w:p w:rsidR="002C7EED" w:rsidRDefault="002C7EED">
      <w:pPr>
        <w:pStyle w:val="a5"/>
        <w:numPr>
          <w:ilvl w:val="0"/>
          <w:numId w:val="1"/>
        </w:numPr>
        <w:ind w:left="0" w:firstLine="567"/>
        <w:jc w:val="both"/>
      </w:pPr>
      <w:r>
        <w:t xml:space="preserve">большой выбор доступных классических и необычных экотуров по всему миру; </w:t>
      </w:r>
    </w:p>
    <w:p w:rsidR="002C7EED" w:rsidRDefault="002C7EED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туры, посвященные экологии дождевых лесов; </w:t>
      </w:r>
    </w:p>
    <w:p w:rsidR="002C7EED" w:rsidRDefault="002C7EED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доступные путешествия в “нетуристские” регионы; </w:t>
      </w:r>
    </w:p>
    <w:p w:rsidR="002C7EED" w:rsidRDefault="002C7EED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путешествия в районы, не переполненные массами туристов; </w:t>
      </w:r>
    </w:p>
    <w:p w:rsidR="002C7EED" w:rsidRDefault="002C7EED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предлагаем посетить регионы, не нарушенные массовым туризмом; </w:t>
      </w:r>
    </w:p>
    <w:p w:rsidR="002C7EED" w:rsidRDefault="002C7EED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путешествия по непроторенным путям.</w:t>
      </w:r>
    </w:p>
    <w:p w:rsidR="002C7EED" w:rsidRDefault="002C7EED">
      <w:pPr>
        <w:pStyle w:val="a5"/>
        <w:ind w:firstLine="567"/>
        <w:jc w:val="both"/>
      </w:pPr>
      <w:r>
        <w:rPr>
          <w:i/>
          <w:iCs/>
        </w:rPr>
        <w:t>Для клиентов, чутких к языку рекламы:</w:t>
      </w:r>
      <w:r>
        <w:t xml:space="preserve"> </w:t>
      </w:r>
    </w:p>
    <w:p w:rsidR="002C7EED" w:rsidRDefault="002C7EED">
      <w:pPr>
        <w:pStyle w:val="a5"/>
        <w:numPr>
          <w:ilvl w:val="0"/>
          <w:numId w:val="2"/>
        </w:numPr>
        <w:ind w:left="0" w:firstLine="567"/>
        <w:jc w:val="both"/>
      </w:pPr>
      <w:r>
        <w:t xml:space="preserve">экологичность, познавательность, персональные контакты с экзотическими культурами, чарующие впечатления в местах классических приключений;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экологическая восприимчивость;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межкультурные взаимодействия;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экологически дружественные туры;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восприимчивость и к природной, и к культурной среде;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духовные приключения для ответственных путешественников;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экологически устойчивое развитие;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туры для людей, осознанно относящихся к природе; </w:t>
      </w:r>
    </w:p>
    <w:p w:rsidR="002C7EED" w:rsidRDefault="002C7EED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природно-ориентированные путешествия.</w:t>
      </w:r>
    </w:p>
    <w:p w:rsidR="002C7EED" w:rsidRDefault="002C7EED">
      <w:pPr>
        <w:pStyle w:val="a5"/>
        <w:ind w:firstLine="567"/>
        <w:jc w:val="both"/>
      </w:pPr>
      <w:r>
        <w:rPr>
          <w:i/>
          <w:iCs/>
        </w:rPr>
        <w:t>Для клиентов, интересующихся наукой и охраной природы:</w:t>
      </w:r>
      <w:r>
        <w:t xml:space="preserve"> </w:t>
      </w:r>
    </w:p>
    <w:p w:rsidR="002C7EED" w:rsidRDefault="002C7EED">
      <w:pPr>
        <w:pStyle w:val="a5"/>
        <w:numPr>
          <w:ilvl w:val="0"/>
          <w:numId w:val="3"/>
        </w:numPr>
        <w:ind w:left="0" w:firstLine="567"/>
        <w:jc w:val="both"/>
      </w:pPr>
      <w:r>
        <w:t xml:space="preserve">работа для волонтеров на неделю; </w:t>
      </w:r>
    </w:p>
    <w:p w:rsidR="002C7EED" w:rsidRDefault="002C7EED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посещение самых девственно-природных регионов мира и помощь в их охране; </w:t>
      </w:r>
    </w:p>
    <w:p w:rsidR="002C7EED" w:rsidRDefault="002C7EED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путешествие, способствующее получению средств на охрану природы и культуры; </w:t>
      </w:r>
    </w:p>
    <w:p w:rsidR="002C7EED" w:rsidRDefault="002C7EED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путешествие с вовлечением его участников в природоохранный проект; </w:t>
      </w:r>
    </w:p>
    <w:p w:rsidR="002C7EED" w:rsidRDefault="002C7EED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научной экспедиции; </w:t>
      </w:r>
    </w:p>
    <w:p w:rsidR="002C7EED" w:rsidRDefault="002C7EED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реставрационном проекте; </w:t>
      </w:r>
    </w:p>
    <w:p w:rsidR="002C7EED" w:rsidRDefault="002C7EED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тур, поддерживающий охрану джунглей Перу и Перуанский детский фонд.</w:t>
      </w:r>
    </w:p>
    <w:p w:rsidR="002C7EED" w:rsidRDefault="002C7EED">
      <w:pPr>
        <w:pStyle w:val="a5"/>
        <w:ind w:firstLine="567"/>
        <w:jc w:val="both"/>
      </w:pPr>
      <w:r>
        <w:rPr>
          <w:i/>
          <w:iCs/>
        </w:rPr>
        <w:t>Для клиентов, ценящих познавательность тура и его качество:</w:t>
      </w:r>
      <w:r>
        <w:t xml:space="preserve"> </w:t>
      </w:r>
    </w:p>
    <w:p w:rsidR="002C7EED" w:rsidRDefault="002C7EED">
      <w:pPr>
        <w:pStyle w:val="a5"/>
        <w:numPr>
          <w:ilvl w:val="0"/>
          <w:numId w:val="4"/>
        </w:numPr>
        <w:ind w:left="0" w:firstLine="567"/>
        <w:jc w:val="both"/>
      </w:pPr>
      <w:r>
        <w:t xml:space="preserve">малые группы (8 - 10 человек);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 размер группы 12 человек;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 собственный специальный транспорт;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предлагаем отели, принадлежащие местным хозяевам;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1% прибыли отчисляем на природоохранные цели и защиту мира;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информационные материалы и брифинги перед отъездом и лекции в ходе путешествия;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тур, поддерживающий бизнес женщин и коренных жителей;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поддерживаем местное экономическое развитие; </w:t>
      </w:r>
    </w:p>
    <w:p w:rsidR="002C7EED" w:rsidRDefault="002C7EED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сопровождение малых групп гидом-натуралистом. </w:t>
      </w:r>
    </w:p>
    <w:p w:rsidR="002C7EED" w:rsidRDefault="002C7EED">
      <w:pPr>
        <w:pStyle w:val="a5"/>
        <w:ind w:firstLine="567"/>
        <w:jc w:val="both"/>
      </w:pPr>
      <w:r>
        <w:t xml:space="preserve">Последовательность предложенных формул отражает, по мнению P.Wight, градиент, направленный от преимущественно коммерческих интересов клиентов к ценностным ориентациям, наиболее адекватным принципам экотуризма. Очевидно, это суждение автора справедливо прежде всего для англоязычных потребителей и западного туристского рынка. Тем не менее организаторы туризма в российских национальных парках, безусловно, могут с пользой применять в своей рекламной работе многие из предлагаемых формул, несколько изменяя их лексику и адаптируя ее к российским реалиям и языковым традициям. </w:t>
      </w:r>
    </w:p>
    <w:p w:rsidR="002C7EED" w:rsidRDefault="002C7EED">
      <w:pPr>
        <w:pStyle w:val="a5"/>
        <w:ind w:firstLine="567"/>
        <w:jc w:val="both"/>
      </w:pPr>
      <w:r>
        <w:t xml:space="preserve">Собственно экологическая или прямая экологическая информация, которую следует включать в определенных (не чрезмерных !) количествах в рекламные материалы, должна быть конкретной, регионально специфичной и опирающейся - насколько это возможно - на официальные источники. Так, предлагая посетить тот или иной парк, полезно в прилагаемых листовках или специальных бюллетенях сообщать стандартные сведения, получаемые в гидрометеослужбе, в СЭС и других учреждениях: </w:t>
      </w:r>
    </w:p>
    <w:p w:rsidR="002C7EED" w:rsidRDefault="002C7EED">
      <w:pPr>
        <w:pStyle w:val="a5"/>
        <w:numPr>
          <w:ilvl w:val="0"/>
          <w:numId w:val="5"/>
        </w:numPr>
        <w:ind w:left="0" w:firstLine="567"/>
        <w:jc w:val="both"/>
      </w:pPr>
      <w:r>
        <w:t xml:space="preserve">о фоновом для парка или данного региона загрязнении воздуха (содержании двуокиси серы, окислов азота, пыли, микроорганизмов), составе питьевой воды, радиационном фоне и др., </w:t>
      </w:r>
    </w:p>
    <w:p w:rsidR="002C7EED" w:rsidRDefault="002C7EED">
      <w:pPr>
        <w:numPr>
          <w:ilvl w:val="0"/>
          <w:numId w:val="5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этих же параметрах в населенных пунктах и местах размещения туристов, </w:t>
      </w:r>
    </w:p>
    <w:p w:rsidR="002C7EED" w:rsidRDefault="002C7EED">
      <w:pPr>
        <w:numPr>
          <w:ilvl w:val="0"/>
          <w:numId w:val="5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принятых гигиенических нормах по тем же характеристикам.</w:t>
      </w:r>
    </w:p>
    <w:p w:rsidR="002C7EED" w:rsidRDefault="002C7EED">
      <w:pPr>
        <w:pStyle w:val="a5"/>
        <w:ind w:firstLine="567"/>
        <w:jc w:val="both"/>
      </w:pPr>
      <w:r>
        <w:t xml:space="preserve">Эти сведения не должны быть только лишь средними многолетними, их следует привязывать к определенным сезонам и датам и, следовательно, регулярно обновлять. Выбор наиболее важных характеристик - дело организаторов туризма, хорошо знающих регион и предлагающих туры определенного содержания. Например, для программ, содержанием которых является фитотерапия, нужны фенологические сведения, в описания горных лечебных туров полезно включать сведения о местных специфичных и неспецифичных аллергенах и так далее. </w:t>
      </w:r>
    </w:p>
    <w:p w:rsidR="002C7EED" w:rsidRDefault="002C7EED">
      <w:pPr>
        <w:pStyle w:val="a5"/>
        <w:ind w:firstLine="567"/>
        <w:jc w:val="both"/>
      </w:pPr>
      <w:r>
        <w:t xml:space="preserve">Для выбора сообщаемых характеристик, помимо приведенного в предыдущей главе перечня основных видов экологической и медико-санитарной информации, можно как образцом воспользоваться разработанным в Министерстве здравоохранения РФ в 1997 году “Биоклиматическим паспортом лечебно-оздоровительной местности”. И даже если поблизости от парка нет курорта, обладающего таким заполненным паспортом, он до определенной степени может служить методическим пособием, содержащим рекомендации по оценке экологической и санитарной благоприятности или неблагоприятности местности с рекреационных позиций. </w:t>
      </w:r>
    </w:p>
    <w:p w:rsidR="002C7EED" w:rsidRDefault="002C7EED">
      <w:pPr>
        <w:pStyle w:val="a5"/>
        <w:ind w:firstLine="567"/>
        <w:jc w:val="both"/>
      </w:pPr>
      <w:r>
        <w:t xml:space="preserve">Наряду с прямой экологической информацией для привлечения клиентов и их воспитания необходимо использовать косвенные способы представления экологических сведений. Эффективным инструментом такого рода являются экологические торговые марки и знаки, а также сертификаты, которые могут присуждаться отелям, фирмам, товарам и даже местностям. На приморских курортах в Средиземноморье и в других регионах широко используется, например, “голубой флаг”, обладать которым значит соответствовать экологическим критериям Программы ООН по окружающей среде. Существуют и иные популярные и авторитетные международные и национальные знаки (в их числе “зеленый чемодан”, “зеленое дерево”, “зеленые звезды” для отелей и др.). Весьма существенно, что эти знаки не имеют государственного статуса и юридически нормативного характера. Их авторитет и распространенность опираются на общественное признание, на репутацию присуждающих эти знаки организаций. </w:t>
      </w:r>
    </w:p>
    <w:p w:rsidR="002C7EED" w:rsidRDefault="002C7EED">
      <w:pPr>
        <w:pStyle w:val="a5"/>
        <w:ind w:firstLine="567"/>
        <w:jc w:val="both"/>
      </w:pPr>
      <w:r>
        <w:t xml:space="preserve">Разработка таких знаков и сертификатов и их внедрение, это добровольная, сложная и длительная процедура. Тем не менее, национальные парки и регионы России, заинтересованные в решении своих экологических проблем, могут и должны вступить на этот путь. И даже первые шаги на этом пути могут принести свои результаты. </w:t>
      </w:r>
    </w:p>
    <w:p w:rsidR="002C7EED" w:rsidRDefault="002C7EED">
      <w:pPr>
        <w:pStyle w:val="a5"/>
        <w:ind w:firstLine="567"/>
        <w:jc w:val="both"/>
      </w:pPr>
      <w:r>
        <w:t xml:space="preserve">Ниже предлагаются фрагменты рекомендаций автора данной брошюры, сформулированных для программы управления экологически устойчивым развитием береговой зоны Азовского и Черного морей на региональном и муниципальном уровнях. Можно думать, что эти рекомендации применимы и для экологически ориентированной рекламной и просветительской работы и приморских, и всех иных российских национальных парков, разумеется, в содружестве с местными властями. </w:t>
      </w:r>
    </w:p>
    <w:p w:rsidR="002C7EED" w:rsidRDefault="002C7EED">
      <w:pPr>
        <w:pStyle w:val="a5"/>
        <w:ind w:firstLine="567"/>
        <w:jc w:val="both"/>
      </w:pPr>
      <w:r>
        <w:rPr>
          <w:b/>
          <w:bCs/>
        </w:rPr>
        <w:t>Рекомендуется:</w:t>
      </w:r>
      <w:r>
        <w:t xml:space="preserve"> </w:t>
      </w:r>
    </w:p>
    <w:p w:rsidR="002C7EED" w:rsidRDefault="002C7EED">
      <w:pPr>
        <w:pStyle w:val="a5"/>
        <w:ind w:firstLine="567"/>
        <w:jc w:val="both"/>
      </w:pPr>
      <w:r>
        <w:t xml:space="preserve">1. Создание образцовых (сертифицированных) предприятий, объединяющих специализирующиеся на морском промысле и марикультуре хозяйства с сетью специализированных кафе, ресторанов и торговых заведений, где бы предлагались и пропагандировались экологически доброкачественные морепродукты. </w:t>
      </w:r>
    </w:p>
    <w:p w:rsidR="002C7EED" w:rsidRDefault="002C7EED">
      <w:pPr>
        <w:pStyle w:val="a5"/>
        <w:ind w:firstLine="567"/>
        <w:jc w:val="both"/>
      </w:pPr>
      <w:r>
        <w:t xml:space="preserve">Своеобразие деятельности этих предприятий должно заключаться не только в том, например, что упаковка выпускаемой ими продукции обязательно должна нести экологически важную информацию и быть легко утилизируемой, что в соответствующих кафе и торговых точках должны проводиться регулярные консультации для покупателей и потребительские конференции, посвященные экологическим темам, но также в особом льготном режиме работы этих предприятий (условия торговли, налогообложения и т.п.). </w:t>
      </w:r>
    </w:p>
    <w:p w:rsidR="002C7EED" w:rsidRDefault="002C7EED">
      <w:pPr>
        <w:pStyle w:val="a5"/>
        <w:ind w:firstLine="567"/>
        <w:jc w:val="both"/>
      </w:pPr>
      <w:r>
        <w:t xml:space="preserve">2. Регулярное оповещение населения через средства массовой информации об экологическом состоянии морских прибрежных вод и пляжей, о соответствующих рекомендациях гигиенистов, об имевших место нарушениях экологических нормативов и организациями, и конкретными физическими лицами; при этом должны разъясняться как сами нормативы, так и санкции, налагаемые за их нарушение; сведения такого рода должны сообщаться почти столь же систематически как сводки погоды. </w:t>
      </w:r>
    </w:p>
    <w:p w:rsidR="002C7EED" w:rsidRDefault="002C7EED">
      <w:pPr>
        <w:pStyle w:val="a5"/>
        <w:ind w:firstLine="567"/>
        <w:jc w:val="both"/>
      </w:pPr>
      <w:r>
        <w:t xml:space="preserve">3. Особое внимание должно уделяться ознакомлению переселенцев и приезжих со специфическими для прибрежной зоны экологическими (в широком смысле слова) опасностями и адекватными правилами поведения; необходимо, например, предупреждать о прибрежных ветрах и течениях, угрожающих любителям серфинга и аквалангистам, или о средствах, применяемых для борьбы с филоксерой на виноградниках и т.п.; подробные перечни опасных явлений и профилактических мер должны быть разработаны специально для каждой местности. </w:t>
      </w:r>
    </w:p>
    <w:p w:rsidR="002C7EED" w:rsidRDefault="002C7EED">
      <w:pPr>
        <w:pStyle w:val="a5"/>
        <w:ind w:firstLine="567"/>
        <w:jc w:val="both"/>
      </w:pPr>
      <w:r>
        <w:t xml:space="preserve">Удобными носителями первоначальной, ориентирующей информации такого рода для этих целевых групп могут служить специальные краткие тексты, помещаемые на авиа, железнодорожных и автобусных билетах или прилагаемые к этим билетам. Общественный транспорт, следовательно, может быть использован для целей экологического просвещения и рекламы, причем основной объем необходимых сведений должен быть сосредоточен, разумеется, в специальных информационных бюро при вокзалах, аэропортах, автобусных терминалах; эти бюро целесообразно объединить с центрами предоставления туристской информации. </w:t>
      </w:r>
    </w:p>
    <w:p w:rsidR="002C7EED" w:rsidRDefault="002C7EED">
      <w:pPr>
        <w:pStyle w:val="a5"/>
        <w:ind w:firstLine="567"/>
        <w:jc w:val="both"/>
      </w:pPr>
      <w:r>
        <w:t xml:space="preserve">4. Весьма важной и еще недостаточно развитой формой просвещения должна стать работа по экологической сертификации товаров и услуг, по проверке действующей и по организации специальной рекламы экологического содержания. Работа эта должна выполняться достаточно авторитетными службами, действующими открыто и доступными для запросов граждан. При этом местные средства массовой информации должны регулярно публиковать перечни экологически сертифицированных товаров, предприятий, услуг, оповещать о результатах соответствующих проверок, о недобросовестной рекламе и т.п. </w:t>
      </w:r>
    </w:p>
    <w:p w:rsidR="002C7EED" w:rsidRDefault="002C7EED">
      <w:pPr>
        <w:pStyle w:val="a5"/>
        <w:ind w:firstLine="567"/>
        <w:jc w:val="both"/>
      </w:pPr>
      <w:r>
        <w:t xml:space="preserve">5. Значительный объем рекламной и эколого-просветительской работы должен быть сосредоточен на муниципальном уровне. Здесь в первую очередь следует предусмотреть выявление местных характерных особенностей природы, а также традиционных форм природопользования и ремесел, которые могли бы служить экологическим или эколого-культурным символом, маркой или “этикеткой” каждого района, населенного пункта, урочища. Муниципальные власти в содружестве с экологическими службами, общественными краеведческими и экологическими организациями должны разработать правила присвоения этих торговых марок и этикеток расположенным в районе и экологически сертифицированным предприятиям, фирмам, местным мастерам и т.п. Соответственно, обязанностью муниципальных органов должно быть оповещение местных жителей и приезжих об этих знаках и региональных эколого-культурных достопримечательностях, охраняемых территориях и объектах, правилах их посещения и т. д. Предприятия, фирмы и мастера, получившие экологические сертификаты и возможность снабжать свою продукцию региональными экологическими марками, должны быть наделены функциями общественных контролеров за распространением товаров и услуг соответствующего типа с тем, чтобы иметь возможность не допускать недобросовестную конкуренцию и препятствовать сбыту продукции, добытой браконьерами. </w:t>
      </w:r>
    </w:p>
    <w:p w:rsidR="002C7EED" w:rsidRDefault="002C7EED">
      <w:pPr>
        <w:pStyle w:val="a5"/>
        <w:ind w:firstLine="567"/>
        <w:jc w:val="both"/>
      </w:pPr>
      <w:r>
        <w:t xml:space="preserve">Вполне понятно, что дизайн торговых марок и знаков не может быть случайным. Он безусловно должен быть связан с логотипом, с фирменным стилем, уже выработанным или предлагаемым для всей продукции национального парка и его партнеров по туризму. Традиционными изобразительными компонентами фирменных знаков для многих российских заповедников и парков являются флористические или фаунистические мотивы. Однако не следует забывать и об образах пейзажного, ландшафтного характера, хотя создание таких образов это непростая задача. </w:t>
      </w:r>
    </w:p>
    <w:p w:rsidR="002C7EED" w:rsidRDefault="002C7EED">
      <w:pPr>
        <w:pStyle w:val="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Листовки, буклеты, каталоги, путеводители и иная печатная продукция</w:t>
      </w:r>
    </w:p>
    <w:p w:rsidR="002C7EED" w:rsidRDefault="002C7EED">
      <w:pPr>
        <w:pStyle w:val="a5"/>
        <w:ind w:firstLine="567"/>
        <w:jc w:val="both"/>
      </w:pPr>
      <w:r>
        <w:t xml:space="preserve">Этот тип рекламы самый привычный и распространенный, но и его нередко недооценивают и используют не вполне системно. В Приложении приводятся некоторые аннотированные удачные и не очень удачные примеры рекламной продукции такого рода, выпущенной российскими национальными парками и заповедниками. Однако о полном и системно построенном наборе печатных материалов какого-либо российского парка как о хорошей модели пока говорить не приходится - таковой еще, по-видимому, не существует. </w:t>
      </w:r>
    </w:p>
    <w:p w:rsidR="002C7EED" w:rsidRDefault="002C7EED">
      <w:pPr>
        <w:pStyle w:val="a5"/>
        <w:ind w:firstLine="567"/>
        <w:jc w:val="both"/>
      </w:pPr>
      <w:r>
        <w:t xml:space="preserve">Поэтому ниже кратко характеризуется состав печатной рекламной продукции двух известных в Западной Европе туристских территорий: </w:t>
      </w:r>
    </w:p>
    <w:p w:rsidR="002C7EED" w:rsidRDefault="002C7EED">
      <w:pPr>
        <w:pStyle w:val="a5"/>
        <w:numPr>
          <w:ilvl w:val="0"/>
          <w:numId w:val="6"/>
        </w:numPr>
        <w:ind w:left="0" w:firstLine="567"/>
        <w:jc w:val="both"/>
      </w:pPr>
      <w:r>
        <w:t xml:space="preserve">одного из региональных природных парков Франции, выполняющих - как и российские национальные парки - природоохранные и рекреационные функции; </w:t>
      </w:r>
    </w:p>
    <w:p w:rsidR="002C7EED" w:rsidRDefault="002C7EED">
      <w:pPr>
        <w:numPr>
          <w:ilvl w:val="0"/>
          <w:numId w:val="6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одной из общин Баварии, специализирующейся на развитии природно-ориентированного туризма. </w:t>
      </w:r>
    </w:p>
    <w:p w:rsidR="002C7EED" w:rsidRDefault="002C7EED">
      <w:pPr>
        <w:pStyle w:val="a5"/>
        <w:ind w:firstLine="567"/>
        <w:jc w:val="both"/>
      </w:pPr>
      <w:r>
        <w:t xml:space="preserve">Речь пойдет прежде всего о составе и содержании соответствующего набора материалов, а не об их оформлении, хотя и оно является важнейшей и неотъемлемой частью этих материалов. </w:t>
      </w:r>
    </w:p>
    <w:p w:rsidR="002C7EED" w:rsidRDefault="002C7EED">
      <w:pPr>
        <w:pStyle w:val="a5"/>
        <w:ind w:firstLine="567"/>
        <w:jc w:val="both"/>
      </w:pPr>
      <w:r>
        <w:t xml:space="preserve">Стержневыми, объединяющими изданиями в системах печатной рекламы обеих территорий служат подробный путеводитель по парку во французском примере и сводный каталог всех туристских услуг в сочетании с комментариями и общими описаниями территории общины - в баварском примере. Их структура и содержание при этом заметно различаются. </w:t>
      </w:r>
    </w:p>
    <w:p w:rsidR="002C7EED" w:rsidRDefault="002C7EED">
      <w:pPr>
        <w:pStyle w:val="a5"/>
        <w:ind w:firstLine="567"/>
        <w:jc w:val="both"/>
      </w:pPr>
      <w:r>
        <w:t xml:space="preserve">Путеводитель по французскому региональному природному парку Люберон включает следующие основные разделы: </w:t>
      </w:r>
    </w:p>
    <w:p w:rsidR="002C7EED" w:rsidRDefault="002C7EED">
      <w:pPr>
        <w:pStyle w:val="a5"/>
        <w:numPr>
          <w:ilvl w:val="0"/>
          <w:numId w:val="7"/>
        </w:numPr>
        <w:ind w:left="0" w:firstLine="567"/>
        <w:jc w:val="both"/>
      </w:pPr>
      <w:r>
        <w:t xml:space="preserve">История;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Природа;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Культура, быт, традиции;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Люберон в живописи;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Люберон в литературе;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Местности Апта - край охры;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Местности Апта - край камня и лаванды;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Малый Люберон;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Эгюий;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Высокий Прованс;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Вина Люберона;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Краткий гид (актуальная информация);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Записная книжка путешественника;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 (библиография, список иллюстраций); </w:t>
      </w:r>
    </w:p>
    <w:p w:rsidR="002C7EED" w:rsidRDefault="002C7EED">
      <w:pPr>
        <w:numPr>
          <w:ilvl w:val="0"/>
          <w:numId w:val="7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Индекс (алфавитный и тематический).</w:t>
      </w:r>
    </w:p>
    <w:p w:rsidR="002C7EED" w:rsidRDefault="002C7EED">
      <w:pPr>
        <w:pStyle w:val="a5"/>
        <w:ind w:firstLine="567"/>
        <w:jc w:val="both"/>
      </w:pPr>
      <w:r>
        <w:t xml:space="preserve">Формат путеводителя карманный, сходный с таковым известных в России путеводителей издательства “Пилигрим”. Объем - около 200 страниц текста, карт, рисунков, фотографий (всего в путеводителе более 180 иллюстраций). Качество печати превосходное. Насыщенность материалом чрезвычайно высокая - здесь и портрет территории с ее региональными особенностями, и справочные сведения, и иллюстрированный определитель флоры и фауны, а также выразительные описания архитектуры, картин быта, фрагменты музейных экспозиций - все это представлено с французским изяществом и лаконизмом. Путеводитель по Люберону входит в серию путеводителей знаменитого издательства “Галлимар”. </w:t>
      </w:r>
    </w:p>
    <w:p w:rsidR="002C7EED" w:rsidRDefault="002C7EED">
      <w:pPr>
        <w:pStyle w:val="a5"/>
        <w:ind w:firstLine="567"/>
        <w:jc w:val="both"/>
      </w:pPr>
      <w:r>
        <w:t xml:space="preserve">Иначе построен каталог, ежегодно издаваемый Управлением по туризму баварской общины Хинделанг - известной альпийской туристской местности и горно-климатического курорта. По сути дела это не только каталог, но и краткое общее описание как основных особенностей местности и крестьянского хозяйства, так и возможных форм отдыха, походов, лечения, спортивных развлечений. Основные разделы каталога таковы: </w:t>
      </w:r>
    </w:p>
    <w:p w:rsidR="002C7EED" w:rsidRDefault="002C7EED">
      <w:pPr>
        <w:pStyle w:val="a5"/>
        <w:numPr>
          <w:ilvl w:val="0"/>
          <w:numId w:val="8"/>
        </w:numPr>
        <w:ind w:left="0" w:firstLine="567"/>
        <w:jc w:val="both"/>
      </w:pPr>
      <w:r>
        <w:t xml:space="preserve">Богаты природой и культурой;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Голландский, итальянский, английский, французский;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Шесть разных Хинделангов;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“Хинделанг - Природа и Культура”;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Природная охраняемая территория “Альгойские Высокие Альпы”;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Наслаждаемся природой вдвоем - на велосипедах (по Хинделангу);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Природа, куда ни обратишь взор;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Больше игрового пространства для детей;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Спорт как постижение природы;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Милая зима!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Зимний спорт здесь у себя дома;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Хинделанге зима бывает семь раз;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Лыжни, лыжни, лыжни;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Здесь Вы отдохнете и вылечитесь по-настоящему;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Альпийская аллергическая станция (клиника);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Мое дерево в Хинделанге;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Здесь Вы сможете кое-что испытать!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Неплохое меню активных форм отдыха!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Полная гамма впечатлений от отпуска в пакете (инклюзив-туры);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Хинделанг в 1999 году - 100 лет перевалу Новый Йохпасс;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Хинделанг от А до Я;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Погода, климат, транспорт; </w:t>
      </w:r>
    </w:p>
    <w:p w:rsidR="002C7EED" w:rsidRDefault="002C7EED">
      <w:pPr>
        <w:numPr>
          <w:ilvl w:val="0"/>
          <w:numId w:val="8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размещения (адреса приема гостей).</w:t>
      </w:r>
    </w:p>
    <w:p w:rsidR="002C7EED" w:rsidRDefault="002C7EED">
      <w:pPr>
        <w:pStyle w:val="a5"/>
        <w:ind w:firstLine="567"/>
        <w:jc w:val="both"/>
      </w:pPr>
      <w:r>
        <w:t xml:space="preserve">Формат каталога скорее альбомный, чем книжный. Объем - около 180 страниц, из которых последний раздел (собственно каталог) занимает более 100 страниц и содержит практически все адреса и описания отелей, пансионов, а также крестьянских домов, предназначенных для приема гостей в специально оборудованных комнатах и квартирах с питанием и обслуживанием, указаны и все цены. Каталог, и прежде всего его общая часть, богато иллюстрирован пейзажными и жанровыми фотографиями, картами и схемами. Тексты в каталоге занимают минимум места и имеют преимущественно рекламно-информационный характер. Полиграфическое качество каталога прекрасное. </w:t>
      </w:r>
    </w:p>
    <w:p w:rsidR="002C7EED" w:rsidRDefault="002C7EED">
      <w:pPr>
        <w:pStyle w:val="a5"/>
        <w:ind w:firstLine="567"/>
        <w:jc w:val="both"/>
      </w:pPr>
      <w:r>
        <w:t xml:space="preserve">Оба описанные издания дополняются широким спектром других печатных материалов, составляющих в совокупности целостную систему. </w:t>
      </w:r>
    </w:p>
    <w:p w:rsidR="002C7EED" w:rsidRDefault="002C7EED">
      <w:pPr>
        <w:pStyle w:val="a5"/>
        <w:ind w:firstLine="567"/>
        <w:jc w:val="both"/>
      </w:pPr>
      <w:r>
        <w:t xml:space="preserve">Для парка Люберон эта система представлена следующими типами материалов: </w:t>
      </w:r>
    </w:p>
    <w:p w:rsidR="002C7EED" w:rsidRDefault="002C7EED">
      <w:pPr>
        <w:pStyle w:val="a5"/>
        <w:numPr>
          <w:ilvl w:val="0"/>
          <w:numId w:val="9"/>
        </w:numPr>
        <w:ind w:left="0" w:firstLine="567"/>
        <w:jc w:val="both"/>
      </w:pPr>
      <w:r>
        <w:t xml:space="preserve">специальной небольшой (почти карманной) книгой с описанием 24 рекомендуемых пеших прогулок и походов по парку - ее объем около 120 страниц; она содержит подробные описания и карты маршрутов, фотографии, рисунки; по стилю оформления книга похожа на основной путеводитель; все походы разделены по категориям трудности, по продолжительности и тематике;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серией буклетов и небольших красочных брошюр общего назначения, содержащих обзорные сведения о парке - его карту, основные достопримечательности, облик ландшафта, портреты жителей;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серией иллюстрированных 15-20 страничных брошюр, описывающих отели, пансионы, кемпинги и другие типы мест размещения туристов с указанием адресов, перечней услуг, с ценами и т.п. сведениями;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похожей по структуре серией брошюр, характеризующей винодельни, ремесленные предприятия, фермы, памятники природы и др.;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красочными листовками и буклетами, посвященными отдельным конкретным объектам - музеям, отелям, замкам, информационным центрам и т.д.;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буклетами и листовками, описывающими отдельные конкретные тематические маршруты, например велосипедные, с указанием специальных пунктов обслуживания велосипедистов и с другой необходимой им информацией;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буклетами и брошюрами, посвященными природоохранным или культурным (например, архитектурно-реставрационным) проектам;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особый тип печатных информационно-рекламных материалов парка представляют серийные издания журнально-брошюрного типа, освещающие “миссии парка”, например его образовательные программы; </w:t>
      </w:r>
    </w:p>
    <w:p w:rsidR="002C7EED" w:rsidRDefault="002C7EED">
      <w:pPr>
        <w:numPr>
          <w:ilvl w:val="0"/>
          <w:numId w:val="9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наконец, парк издает ежегодные иллюстрированные отчеты о своей работе.</w:t>
      </w:r>
    </w:p>
    <w:p w:rsidR="002C7EED" w:rsidRDefault="002C7EED">
      <w:pPr>
        <w:pStyle w:val="a5"/>
        <w:ind w:firstLine="567"/>
        <w:jc w:val="both"/>
      </w:pPr>
      <w:r>
        <w:t xml:space="preserve">Похожие типы печатных материалов издаются и общиной Хинделанг. Основные отличия этой системы от описанной выше люберонской таковы: </w:t>
      </w:r>
    </w:p>
    <w:p w:rsidR="002C7EED" w:rsidRDefault="002C7EED">
      <w:pPr>
        <w:pStyle w:val="a5"/>
        <w:numPr>
          <w:ilvl w:val="0"/>
          <w:numId w:val="10"/>
        </w:numPr>
        <w:ind w:left="0" w:firstLine="567"/>
        <w:jc w:val="both"/>
      </w:pPr>
      <w:r>
        <w:t xml:space="preserve">сведения о возможностях размещения туристов собраны в один каталог, ежегодно обновляющийся, кроме того, многие отели и крестьянские “гостевые” дома публикуют собственную рекламу - буклеты и открытки; </w:t>
      </w:r>
    </w:p>
    <w:p w:rsidR="002C7EED" w:rsidRDefault="002C7EED">
      <w:pPr>
        <w:numPr>
          <w:ilvl w:val="0"/>
          <w:numId w:val="10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сводного (в виде специальной книги) каталога всех туристских маршрутов по территории общины не существует, но описаний конкретных походов издается множество; </w:t>
      </w:r>
    </w:p>
    <w:p w:rsidR="002C7EED" w:rsidRDefault="002C7EED">
      <w:pPr>
        <w:numPr>
          <w:ilvl w:val="0"/>
          <w:numId w:val="10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серийных изданий, посвященных текущей природоохранной деятельности, Хинделанг не имеет, но ежегодные отчеты о работе Управления курортом публикуются, они имеют информационно-аналитический характер.</w:t>
      </w:r>
    </w:p>
    <w:p w:rsidR="002C7EED" w:rsidRDefault="002C7EED">
      <w:pPr>
        <w:pStyle w:val="a5"/>
        <w:ind w:firstLine="567"/>
        <w:jc w:val="both"/>
      </w:pPr>
      <w:r>
        <w:t xml:space="preserve">В целом система печатной продукции в Хинделанге полнее представляет рекламную и справочную информацию, необходимую туристам. В Любероне в печатной продукции преобладает информация познавательного - культурного и природоохранного характера. Обе системы имеют множество сходных черт - это адресность всех материалов, их выразительность, полнота и целостность, иерархичность, актуальность. </w:t>
      </w:r>
    </w:p>
    <w:p w:rsidR="002C7EED" w:rsidRDefault="002C7EED">
      <w:pPr>
        <w:pStyle w:val="a5"/>
        <w:ind w:firstLine="567"/>
        <w:jc w:val="both"/>
      </w:pPr>
      <w:r>
        <w:t xml:space="preserve">По-видимому, к построению таких систем следует стремиться и российским национальным паркам, соединяя в них и сугубо туристские рекламные материалы, и познавательные, и информационно-аналитические сведения. </w:t>
      </w:r>
    </w:p>
    <w:p w:rsidR="002C7EED" w:rsidRDefault="002C7EED">
      <w:pPr>
        <w:pStyle w:val="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Другие рекламно-информационные средства и технологии</w:t>
      </w:r>
    </w:p>
    <w:p w:rsidR="002C7EED" w:rsidRDefault="002C7EED">
      <w:pPr>
        <w:pStyle w:val="a5"/>
        <w:ind w:firstLine="567"/>
        <w:jc w:val="both"/>
      </w:pPr>
      <w:r>
        <w:t xml:space="preserve">Все разнообразие видов туристской рекламы и рекламы вообще по характеру носителей и способам размещения обобщенно можно представить следующим образом: печатная реклама, кинореклама, видео- и аудиоэлектронная (в том числе, компьютерно-сетевая), сувенирная, на упаковках, наружная. </w:t>
      </w:r>
    </w:p>
    <w:p w:rsidR="002C7EED" w:rsidRDefault="002C7EED">
      <w:pPr>
        <w:pStyle w:val="a5"/>
        <w:ind w:firstLine="567"/>
        <w:jc w:val="both"/>
      </w:pPr>
      <w:r>
        <w:t xml:space="preserve">Наибольшее распространение в работе российских национальных парков до настоящего времени имела печатная реклама. Вероятно, ее роль будет главенствующей и в ближайшие несколько лет. Поэтому именно этот вид рекламы и охарактеризован в данной брошюре наиболее подробно. </w:t>
      </w:r>
    </w:p>
    <w:p w:rsidR="002C7EED" w:rsidRDefault="002C7EED">
      <w:pPr>
        <w:pStyle w:val="a5"/>
        <w:ind w:firstLine="567"/>
        <w:jc w:val="both"/>
      </w:pPr>
      <w:r>
        <w:t xml:space="preserve">Вместе с тем во всем мире и в определенной степени также и в России все более заметную роль начинает играть компьютерно-сетевая реклама. В частности ряд эколого-туристских российских фирм, а также некоторые заповедники и национальные парки уже имеют свои страницы в сети Интернет. Как правило, на этих страницах представлены описания предлагаемых клиентам маршрутов. Анализ таких предложений и рекомендации по построению “маршрутного” сайта недавно дал в своей работе Д.В.Власов (www. Dialife.ru). Ниже приводятся основные результаты этого анализа. </w:t>
      </w:r>
    </w:p>
    <w:p w:rsidR="002C7EED" w:rsidRDefault="002C7EED">
      <w:pPr>
        <w:pStyle w:val="a5"/>
        <w:ind w:firstLine="567"/>
        <w:jc w:val="both"/>
      </w:pPr>
      <w:r>
        <w:t xml:space="preserve">Количество и разнообразие эколого-туристских сайтов в русскоязычной части сети Интернет пока еще не очень велики, хотя за последний год их число увеличилось и можно с уверенностью прогнозировать достаточно быстрое развитие этого раздела сети в ближайшее время. Однако найти и систематизировать интересующие пользователя сведения оказывается не всегда просто. </w:t>
      </w:r>
    </w:p>
    <w:p w:rsidR="002C7EED" w:rsidRDefault="002C7EED">
      <w:pPr>
        <w:pStyle w:val="a5"/>
        <w:ind w:firstLine="567"/>
        <w:jc w:val="both"/>
      </w:pPr>
      <w:r>
        <w:t>Поэтому для анализа ситуации был предпринят специальный поиск эколого-туристских сайтов на виртуальной поисковой машине Рэмблер (</w:t>
      </w:r>
      <w:r w:rsidRPr="006344B7">
        <w:t>www.rambler.ru</w:t>
      </w:r>
      <w:r>
        <w:t xml:space="preserve">) по следующим ключевым словам: экотуризм, экологический туризм, активный отдых, природный туризм. Данный список ключевых слов в достаточной степени охватывает современное эколого-туристское поле русскоязычной части сети Интернет. </w:t>
      </w:r>
    </w:p>
    <w:p w:rsidR="002C7EED" w:rsidRDefault="002C7EED">
      <w:pPr>
        <w:pStyle w:val="a5"/>
        <w:ind w:firstLine="567"/>
        <w:jc w:val="both"/>
      </w:pPr>
      <w:r>
        <w:t xml:space="preserve">Анализ содержания найденных сайтов свидетельствует о том, что: </w:t>
      </w:r>
    </w:p>
    <w:p w:rsidR="002C7EED" w:rsidRDefault="002C7EED">
      <w:pPr>
        <w:pStyle w:val="a5"/>
        <w:numPr>
          <w:ilvl w:val="0"/>
          <w:numId w:val="11"/>
        </w:numPr>
        <w:ind w:left="0" w:firstLine="567"/>
        <w:jc w:val="both"/>
      </w:pPr>
      <w:r>
        <w:t xml:space="preserve">Для многих сайтов характерно невысокое качество оформления главных страниц, а также основных разделов сайта, что скорее всего свидетельствует о нехватке финансовых средств или о недооценке руководством туристских организаций перспектив сети Интернет. </w:t>
      </w:r>
    </w:p>
    <w:p w:rsidR="002C7EED" w:rsidRDefault="002C7EED">
      <w:pPr>
        <w:numPr>
          <w:ilvl w:val="0"/>
          <w:numId w:val="1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Информация, представленная на Интернет-сайтах, является почти всегда неполной и отрывочной. </w:t>
      </w:r>
    </w:p>
    <w:p w:rsidR="002C7EED" w:rsidRDefault="002C7EED">
      <w:pPr>
        <w:numPr>
          <w:ilvl w:val="0"/>
          <w:numId w:val="11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Представляется большей частью только информация о турах, хотя это не единственный аспект экологического туризма. </w:t>
      </w:r>
    </w:p>
    <w:p w:rsidR="002C7EED" w:rsidRDefault="002C7EED">
      <w:pPr>
        <w:pStyle w:val="a5"/>
        <w:ind w:firstLine="567"/>
        <w:jc w:val="both"/>
      </w:pPr>
      <w:r>
        <w:t xml:space="preserve">С учетом результатов выполненного анализа разработана модель представления сайта, посвященного предложению эколого-туристских маршрутов. Эта модель рекомендуется в целях систематизации и обогащения обычно не очень стройно организованной информации, представляемой на большинстве русскоязычных сайтов. </w:t>
      </w:r>
    </w:p>
    <w:p w:rsidR="002C7EED" w:rsidRDefault="002C7EED">
      <w:pPr>
        <w:pStyle w:val="a5"/>
        <w:ind w:firstLine="567"/>
        <w:jc w:val="both"/>
      </w:pPr>
      <w:r>
        <w:t xml:space="preserve">Основные специальные разделы, которые наряду со стандартной информацией общего характера (сроки, цены и пр.) следует включать в структуру сайта, таковы: </w:t>
      </w:r>
    </w:p>
    <w:p w:rsidR="002C7EED" w:rsidRDefault="002C7EED">
      <w:pPr>
        <w:pStyle w:val="a5"/>
        <w:numPr>
          <w:ilvl w:val="0"/>
          <w:numId w:val="12"/>
        </w:numPr>
        <w:ind w:left="0" w:firstLine="567"/>
        <w:jc w:val="both"/>
      </w:pPr>
      <w:r>
        <w:t xml:space="preserve">Общее описание маршрута; </w:t>
      </w:r>
    </w:p>
    <w:p w:rsidR="002C7EED" w:rsidRDefault="002C7EED">
      <w:pPr>
        <w:numPr>
          <w:ilvl w:val="0"/>
          <w:numId w:val="1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регионе; </w:t>
      </w:r>
    </w:p>
    <w:p w:rsidR="002C7EED" w:rsidRDefault="002C7EED">
      <w:pPr>
        <w:numPr>
          <w:ilvl w:val="0"/>
          <w:numId w:val="1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Карта маршрута; </w:t>
      </w:r>
    </w:p>
    <w:p w:rsidR="002C7EED" w:rsidRDefault="002C7EED">
      <w:pPr>
        <w:numPr>
          <w:ilvl w:val="0"/>
          <w:numId w:val="1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привлекательных объектах; </w:t>
      </w:r>
    </w:p>
    <w:p w:rsidR="002C7EED" w:rsidRDefault="002C7EED">
      <w:pPr>
        <w:numPr>
          <w:ilvl w:val="0"/>
          <w:numId w:val="1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Ограничения для участников тура; </w:t>
      </w:r>
    </w:p>
    <w:p w:rsidR="002C7EED" w:rsidRDefault="002C7EED">
      <w:pPr>
        <w:numPr>
          <w:ilvl w:val="0"/>
          <w:numId w:val="1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Специальные рекомендации участникам ; </w:t>
      </w:r>
    </w:p>
    <w:p w:rsidR="002C7EED" w:rsidRDefault="002C7EED">
      <w:pPr>
        <w:numPr>
          <w:ilvl w:val="0"/>
          <w:numId w:val="12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Профессиональная информация для организаторов тура. </w:t>
      </w:r>
    </w:p>
    <w:p w:rsidR="002C7EED" w:rsidRDefault="002C7EED">
      <w:pPr>
        <w:pStyle w:val="a5"/>
        <w:ind w:firstLine="567"/>
        <w:jc w:val="both"/>
      </w:pPr>
      <w:r>
        <w:t xml:space="preserve">Наряду с “маршрутной” моделью сайта может быть рекомендована и другая – более универсальная модель, однако наполнить ее адекватным содержанием пока могут только немногие организации и подробный анализ этой модели выходит поэтому за рамки данной работы. Точно так же, кратко охарактеризованный в данной работе зарубежный опыт пока может служить только ориентиром на перспективу, но не моделью конкретной деятельности для большинства российских эколого-туристских фирм. </w:t>
      </w:r>
    </w:p>
    <w:p w:rsidR="002C7EED" w:rsidRDefault="002C7EED">
      <w:pPr>
        <w:pStyle w:val="a5"/>
        <w:ind w:firstLine="567"/>
        <w:jc w:val="both"/>
      </w:pPr>
      <w:r>
        <w:t xml:space="preserve">Тем не менее желающие могут обратиться к одному из наиболее известных примеров - сайту американского общества экотуризма (The Ecotourism Society или TES). Его адрес в сети: . Вот краткое описание состава и основных разделов этого сайта. Он содержит книжный магазин, аннотированную библиографию, списки публикаций TES, описания исследовательских проектов, сведения о тренингах и обучении как в рамках TES, так и в университетах, информацию об экспертах в области экотуризма, методические руководства, списки региональных эколого-туристских ассоциаций, сведения о “зеленых” отелях и мировом рынке экотуризма, специальную статистику и многое другое. Очевидно, поддерживать такой сайт может только солидная организация, имеющая хорошие связи и информационный обмен со многими участниками эколого-туристской деятельности. </w:t>
      </w:r>
    </w:p>
    <w:p w:rsidR="002C7EED" w:rsidRDefault="002C7EED">
      <w:pPr>
        <w:pStyle w:val="a5"/>
        <w:ind w:firstLine="567"/>
        <w:jc w:val="both"/>
      </w:pPr>
      <w:r>
        <w:t xml:space="preserve">Сравнение информационного поля, существующего в русскоязычной части сети Интернет, с предлагаемой “маршрутной” моделью показало, что: </w:t>
      </w:r>
    </w:p>
    <w:p w:rsidR="002C7EED" w:rsidRDefault="002C7EED">
      <w:pPr>
        <w:pStyle w:val="a5"/>
        <w:numPr>
          <w:ilvl w:val="0"/>
          <w:numId w:val="13"/>
        </w:numPr>
        <w:ind w:left="0" w:firstLine="567"/>
        <w:jc w:val="both"/>
      </w:pPr>
      <w:r>
        <w:t xml:space="preserve">Совпадения с предложенной моделью имеют место в 50% случаев. Нередко правда бывает и так, что нужные сведения присутствуют в неподходящей форме или не в том разделе, как это предусмотрено моделью. </w:t>
      </w:r>
    </w:p>
    <w:p w:rsidR="002C7EED" w:rsidRDefault="002C7EED">
      <w:pPr>
        <w:numPr>
          <w:ilvl w:val="0"/>
          <w:numId w:val="1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Большинство туристских организаций, даже если они называют свой тур экологическим, с явным пренебрежением относятся к понятию экологического туризма. При этом они либо действительно не понимают сами принципы экотуризма, либо понимают, но трансформируют их под “привлекательный” с их точки зрения конкретный тур. Так, достаточно часто можно видеть рекламу, в которой тур называется экологическим, хотя по своей сути таковым не является. </w:t>
      </w:r>
    </w:p>
    <w:p w:rsidR="002C7EED" w:rsidRDefault="002C7EED">
      <w:pPr>
        <w:numPr>
          <w:ilvl w:val="0"/>
          <w:numId w:val="1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данном этапе развития эколого-туристского сектора в российской части сети Интернет можно уверенно сказать, что как рынок он еще находится в зачаточном состоянии, поскольку большинство туристских организаций считают такого рода деятельность нерентабельной. </w:t>
      </w:r>
    </w:p>
    <w:p w:rsidR="002C7EED" w:rsidRDefault="002C7EED">
      <w:pPr>
        <w:numPr>
          <w:ilvl w:val="0"/>
          <w:numId w:val="13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 организации, которые занимаются истинно экологическим туризмом, часто страдают от отсутствия профессионализма в создании сайтов. </w:t>
      </w:r>
    </w:p>
    <w:p w:rsidR="002C7EED" w:rsidRDefault="002C7EED">
      <w:pPr>
        <w:pStyle w:val="a5"/>
        <w:ind w:firstLine="567"/>
        <w:jc w:val="both"/>
      </w:pPr>
      <w:r>
        <w:t xml:space="preserve">Подводя итоги, хотелось бы сказать следующее. Интернет это будущее туризма, и не только экологического. Однако каждой фирме или каждому участнику сети прежде, чем начать разрабатывать свой сайт, полезно поставить себе следующие вопросы: </w:t>
      </w:r>
    </w:p>
    <w:p w:rsidR="002C7EED" w:rsidRDefault="002C7EED">
      <w:pPr>
        <w:pStyle w:val="a5"/>
        <w:numPr>
          <w:ilvl w:val="0"/>
          <w:numId w:val="14"/>
        </w:numPr>
        <w:ind w:left="0" w:firstLine="567"/>
        <w:jc w:val="both"/>
      </w:pPr>
      <w:r>
        <w:t xml:space="preserve">Нужен ли Вам вообще сайт в Интернете? Не движет ли Вами просто стремление соответствовать моде? </w:t>
      </w:r>
    </w:p>
    <w:p w:rsidR="002C7EED" w:rsidRDefault="002C7EED">
      <w:pPr>
        <w:numPr>
          <w:ilvl w:val="0"/>
          <w:numId w:val="1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Каковы Ваши конкретные цели, каких результатов Вы собираетесь достичь с помощью Интернет-сайта? </w:t>
      </w:r>
    </w:p>
    <w:p w:rsidR="002C7EED" w:rsidRDefault="002C7EED">
      <w:pPr>
        <w:numPr>
          <w:ilvl w:val="0"/>
          <w:numId w:val="1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Имеются ли аналогичные сайты у других организаций и частных лиц? Каковы их особенности? </w:t>
      </w:r>
    </w:p>
    <w:p w:rsidR="002C7EED" w:rsidRDefault="002C7EED">
      <w:pPr>
        <w:numPr>
          <w:ilvl w:val="0"/>
          <w:numId w:val="14"/>
        </w:numPr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Какова Ваша рекламная стратегия и какие средства Вы можете вложить в разработку сайта? </w:t>
      </w:r>
    </w:p>
    <w:p w:rsidR="002C7EED" w:rsidRDefault="002C7EED">
      <w:pPr>
        <w:pStyle w:val="a5"/>
        <w:ind w:firstLine="567"/>
        <w:jc w:val="both"/>
      </w:pPr>
      <w:r>
        <w:t xml:space="preserve">От того, насколько четко Вы ответите себе на эти вопросы, будет в значительной мере зависеть успех Вашего замысла. </w:t>
      </w:r>
    </w:p>
    <w:p w:rsidR="002C7EED" w:rsidRDefault="002C7EED">
      <w:pPr>
        <w:pStyle w:val="a5"/>
        <w:ind w:firstLine="567"/>
        <w:jc w:val="both"/>
      </w:pPr>
      <w:r>
        <w:t xml:space="preserve">Несколько слов следует сказать о наружной рекламе, применяемой в национальных парках. В большинстве случаев информационные щиты и указатели, расположенные на территории российских парков это не вполне реклама. Эти щиты и указатели, как правило, описывают особенности тех или иных природных, реже культурных объектов, маркируют маршруты и тропы, сообщают правила поведения в парке и т.п. </w:t>
      </w:r>
    </w:p>
    <w:p w:rsidR="002C7EED" w:rsidRDefault="002C7EED">
      <w:pPr>
        <w:pStyle w:val="a5"/>
        <w:ind w:firstLine="567"/>
        <w:jc w:val="both"/>
      </w:pPr>
      <w:r>
        <w:t xml:space="preserve">Между тем, на территории парков находятся торговые учреждения, турбазы и кемпинги, нередко музеи. Вот их и следует рекламировать средствами наружной рекламы, особенно, если они принадлежат парку или сотрудничают с ним. При этом важно создать целостную систему наружной рекламы, обладающую единым стилем и охватывающую не только территорию парка, но и его окрестности, что особенно полезно для автомобилистов. В этом деле следует опираться и на местные власти, и на владельцев рекламируемых предприятий, заинтересованных в такой рекламе, которая будет авторитетной (например, снабженной широко известной экологической маркировкой) и представляющей целую сеть предприятий, связанных с парком. </w:t>
      </w:r>
    </w:p>
    <w:p w:rsidR="002C7EED" w:rsidRDefault="002C7EED">
      <w:pPr>
        <w:pStyle w:val="a5"/>
        <w:ind w:firstLine="567"/>
        <w:jc w:val="both"/>
      </w:pPr>
      <w:r>
        <w:t xml:space="preserve">В заключение - коротко о том, как можно добиваться большей природоохранной эффективности всех форм рекламы. </w:t>
      </w:r>
    </w:p>
    <w:p w:rsidR="002C7EED" w:rsidRDefault="002C7EED">
      <w:pPr>
        <w:pStyle w:val="a5"/>
        <w:ind w:firstLine="567"/>
        <w:jc w:val="both"/>
      </w:pPr>
      <w:r>
        <w:t xml:space="preserve">Ее содержание и направленность в целом излагать при этом не имеет смысла - о них сказано и написано достаточно. Правда, один известный аспект общего содержания рекламы все-таки хотелось бы затронуть еще раз. Дело в том, что в рекламные материалы практически всегда рекомендуется в качестве основных мотивов включать упоминания о самых редких охраняемых объектах парка, а также их рисунки или фотографии. И в целом это правильно, но только при том условии, что они действительно надежно защищены. Если же любознательные посетители, а тем более любители трофеев, узнав об этих объектах из рекламы, смогут потом без труда разыскать их и так или иначе нанести им ущерб, то лучше не рекламировать эти редкие объекты визуальными или иными средствами, позволяющими их легко узнать и найти в парке. </w:t>
      </w:r>
    </w:p>
    <w:p w:rsidR="002C7EED" w:rsidRDefault="002C7EED">
      <w:pPr>
        <w:pStyle w:val="a5"/>
        <w:ind w:firstLine="567"/>
        <w:jc w:val="both"/>
      </w:pPr>
      <w:r>
        <w:t xml:space="preserve">Итак, об эффективности. Как известно, этому могут способствовать два условия. </w:t>
      </w:r>
    </w:p>
    <w:p w:rsidR="002C7EED" w:rsidRDefault="002C7EED">
      <w:pPr>
        <w:pStyle w:val="a5"/>
        <w:ind w:firstLine="567"/>
        <w:jc w:val="both"/>
      </w:pPr>
      <w:r>
        <w:t xml:space="preserve">Первое условие связано с тем, что призывы общего характера (“берегите, охраняйте, не вредите” и т.д.) уже почти не достигают цели, они примелькались. Другое дело, если рекламируется доступный и не вполне тривиальный способ что-либо сберечь или защитить. Например, сообщение о том, что два небольших сухих бревнышка, положенные рядом на подготовленном кострище, горят в три или в пять раз дольше и дают во столько же раз больше тепла для приготовления пищи и для просушки одежды, чем огромная куча сучьев, наваленных или даже поставленных шалашиком где попало, такое сообщение обычно производит должное впечатление на не слишком опытных и аккуратных туристов. </w:t>
      </w:r>
    </w:p>
    <w:p w:rsidR="002C7EED" w:rsidRDefault="002C7EED">
      <w:pPr>
        <w:pStyle w:val="a5"/>
        <w:ind w:firstLine="567"/>
        <w:jc w:val="both"/>
      </w:pPr>
      <w:r>
        <w:t>Второе условие - важно объяснить читателю или слушателю рекламного обращения, что его действие будет не только общеполезно и необходимо природе, культуре, человечеству, но и непосредственно ему самому, причем таким-то образом и по такой-то причине. Другими словами, нужно суметь затронуть личные интересы адресата рекламы в общем природоохранном контексте рекламного обращения, несущего к тому же заметную эмоциональную нагрузку. Вот пример весьма эмоционального призыва к туристам баварской общины Хинделанг. Звучит он приблизительно так: “Дорогой Гость, для того, чтобы мы не спутали Вас с коровой и чтобы этот луг дал нашим коровам хорошее сено, а коровы дали Вам наш знаменитый великолепный сыр, пожалуйста, гуляйте здесь только по тропинкам, а не по траве.”</w:t>
      </w:r>
    </w:p>
    <w:p w:rsidR="002C7EED" w:rsidRDefault="002C7EED">
      <w:pPr>
        <w:ind w:firstLine="567"/>
        <w:jc w:val="both"/>
        <w:rPr>
          <w:sz w:val="24"/>
          <w:szCs w:val="24"/>
          <w:lang w:val="en-US"/>
        </w:rPr>
      </w:pPr>
    </w:p>
    <w:p w:rsidR="002C7EED" w:rsidRDefault="002C7EED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Список литературы</w:t>
      </w:r>
      <w:r>
        <w:rPr>
          <w:b/>
          <w:bCs/>
          <w:sz w:val="24"/>
          <w:szCs w:val="24"/>
          <w:lang w:val="en-US"/>
        </w:rPr>
        <w:t>:</w:t>
      </w:r>
    </w:p>
    <w:p w:rsidR="002C7EED" w:rsidRDefault="002C7EED">
      <w:pPr>
        <w:pStyle w:val="a5"/>
        <w:ind w:firstLine="567"/>
        <w:jc w:val="both"/>
      </w:pPr>
      <w:r>
        <w:t xml:space="preserve">Туристские ресурсы и туристский продукт национальных парков России. </w:t>
      </w:r>
      <w:r>
        <w:rPr>
          <w:b/>
          <w:bCs/>
        </w:rPr>
        <w:t>Автор:</w:t>
      </w:r>
      <w:r>
        <w:t xml:space="preserve"> </w:t>
      </w:r>
      <w:r>
        <w:rPr>
          <w:i/>
          <w:iCs/>
        </w:rPr>
        <w:t>А. В. Дроздов</w:t>
      </w:r>
    </w:p>
    <w:p w:rsidR="002C7EED" w:rsidRDefault="002C7EED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2C7EE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EAB"/>
    <w:multiLevelType w:val="hybridMultilevel"/>
    <w:tmpl w:val="B13E0A4C"/>
    <w:lvl w:ilvl="0" w:tplc="4CD4B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FA9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1A02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1DEF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D889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C6A75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49E1A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26EAD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B2EA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EC437DC"/>
    <w:multiLevelType w:val="hybridMultilevel"/>
    <w:tmpl w:val="4A04E802"/>
    <w:lvl w:ilvl="0" w:tplc="56545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5948A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2AE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20AC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3F2A9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52AE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36070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ECA1B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14040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7F5368E"/>
    <w:multiLevelType w:val="hybridMultilevel"/>
    <w:tmpl w:val="4DF2D43E"/>
    <w:lvl w:ilvl="0" w:tplc="DB82A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D0A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2E6AF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ADEB9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5E86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A290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45CFF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CC2B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4224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A6666C5"/>
    <w:multiLevelType w:val="hybridMultilevel"/>
    <w:tmpl w:val="C1C2A91E"/>
    <w:lvl w:ilvl="0" w:tplc="8A22C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8A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D21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064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24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6E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207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6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8C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C4C82"/>
    <w:multiLevelType w:val="hybridMultilevel"/>
    <w:tmpl w:val="DCAAFCF8"/>
    <w:lvl w:ilvl="0" w:tplc="83CEE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3DE3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644C3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6466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E024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CC6E5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1CA90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50C31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6AF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28D3943"/>
    <w:multiLevelType w:val="hybridMultilevel"/>
    <w:tmpl w:val="04C69ACE"/>
    <w:lvl w:ilvl="0" w:tplc="3E885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B36A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428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7B488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02C85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809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D4AB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26E4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224D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9682910"/>
    <w:multiLevelType w:val="hybridMultilevel"/>
    <w:tmpl w:val="15EC69EC"/>
    <w:lvl w:ilvl="0" w:tplc="F39AF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920E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5EC4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FF2FB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E8C35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5A7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D72E6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0ED3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7254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B8A77BA"/>
    <w:multiLevelType w:val="hybridMultilevel"/>
    <w:tmpl w:val="D67605D4"/>
    <w:lvl w:ilvl="0" w:tplc="155EF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1769A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A409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86BC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9549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4FCC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82D5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7EF3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998A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249596A"/>
    <w:multiLevelType w:val="hybridMultilevel"/>
    <w:tmpl w:val="153C1C50"/>
    <w:lvl w:ilvl="0" w:tplc="6890E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FD0A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4EEC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4ED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250F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E70C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E9445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18F9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26A6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3230ED1"/>
    <w:multiLevelType w:val="hybridMultilevel"/>
    <w:tmpl w:val="35A698F0"/>
    <w:lvl w:ilvl="0" w:tplc="C9F42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DC098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1240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FC047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F9A88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62A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32D7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B863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B0EAF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A4D4C7B"/>
    <w:multiLevelType w:val="hybridMultilevel"/>
    <w:tmpl w:val="996E96D6"/>
    <w:lvl w:ilvl="0" w:tplc="37D8A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03A1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14E08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F831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008C5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5A3F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EACB0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7CC32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25E7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B032AF7"/>
    <w:multiLevelType w:val="hybridMultilevel"/>
    <w:tmpl w:val="095A2B38"/>
    <w:lvl w:ilvl="0" w:tplc="75ACC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3CB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7C2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3B262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782F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99E80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D9868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7585C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C06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1C021B3"/>
    <w:multiLevelType w:val="hybridMultilevel"/>
    <w:tmpl w:val="1C346D4C"/>
    <w:lvl w:ilvl="0" w:tplc="9D843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2787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56F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B248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4A3B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5EA60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9BEE5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562EB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626E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2046621"/>
    <w:multiLevelType w:val="hybridMultilevel"/>
    <w:tmpl w:val="8B4A0CE6"/>
    <w:lvl w:ilvl="0" w:tplc="1AA82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0EA7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8F653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704C4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8C44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FE22F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FECB4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F6888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45C5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4B7"/>
    <w:rsid w:val="00004D77"/>
    <w:rsid w:val="002C7EED"/>
    <w:rsid w:val="006344B7"/>
    <w:rsid w:val="0093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E50091-6DAC-499E-B449-CF22A7BF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80"/>
      <w:u w:val="single"/>
    </w:rPr>
  </w:style>
  <w:style w:type="paragraph" w:customStyle="1" w:styleId="tcell">
    <w:name w:val="tcell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thead">
    <w:name w:val="thead"/>
    <w:basedOn w:val="a"/>
    <w:uiPriority w:val="99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tableapp">
    <w:name w:val="tableapp"/>
    <w:basedOn w:val="a"/>
    <w:uiPriority w:val="99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19265</Words>
  <Characters>10982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и способы рекламы в контексте задач национальных парков</vt:lpstr>
    </vt:vector>
  </TitlesOfParts>
  <Company>KM</Company>
  <LinksUpToDate>false</LinksUpToDate>
  <CharactersWithSpaces>30187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и способы рекламы в контексте задач национальных парков</dc:title>
  <dc:subject/>
  <dc:creator>N/A</dc:creator>
  <cp:keywords/>
  <dc:description/>
  <cp:lastModifiedBy>admin</cp:lastModifiedBy>
  <cp:revision>2</cp:revision>
  <dcterms:created xsi:type="dcterms:W3CDTF">2014-01-27T18:23:00Z</dcterms:created>
  <dcterms:modified xsi:type="dcterms:W3CDTF">2014-01-27T18:23:00Z</dcterms:modified>
</cp:coreProperties>
</file>