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672" w:rsidRDefault="00E54672" w:rsidP="00E54672">
      <w:pPr>
        <w:pStyle w:val="1"/>
        <w:spacing w:before="0" w:beforeAutospacing="0" w:after="0" w:afterAutospacing="0"/>
        <w:ind w:firstLine="900"/>
        <w:jc w:val="both"/>
        <w:rPr>
          <w:rFonts w:ascii="Georgia" w:hAnsi="Georgia" w:cs="Arial"/>
          <w:i/>
          <w:iCs/>
          <w:color w:val="000000"/>
          <w:sz w:val="27"/>
          <w:szCs w:val="27"/>
        </w:rPr>
      </w:pPr>
      <w:r>
        <w:rPr>
          <w:rFonts w:ascii="Georgia" w:hAnsi="Georgia" w:cs="Arial"/>
          <w:i/>
          <w:iCs/>
          <w:color w:val="000000"/>
          <w:sz w:val="27"/>
          <w:szCs w:val="27"/>
        </w:rPr>
        <w:t>Болонський процес в Україні</w:t>
      </w:r>
    </w:p>
    <w:p w:rsidR="00E54672" w:rsidRDefault="00E54672" w:rsidP="00E54672">
      <w:pPr>
        <w:spacing w:line="285" w:lineRule="atLeast"/>
        <w:ind w:firstLine="900"/>
        <w:jc w:val="both"/>
        <w:rPr>
          <w:rFonts w:ascii="Arial" w:hAnsi="Arial" w:cs="Arial"/>
          <w:color w:val="070000"/>
          <w:sz w:val="21"/>
          <w:szCs w:val="21"/>
          <w:lang w:val="uk-UA"/>
        </w:rPr>
      </w:pPr>
    </w:p>
    <w:p w:rsidR="00E54672" w:rsidRDefault="00E54672" w:rsidP="00E54672">
      <w:pPr>
        <w:spacing w:line="285" w:lineRule="atLeast"/>
        <w:ind w:firstLine="900"/>
        <w:jc w:val="both"/>
        <w:rPr>
          <w:rFonts w:ascii="Arial" w:hAnsi="Arial" w:cs="Arial"/>
          <w:color w:val="070000"/>
          <w:sz w:val="21"/>
          <w:szCs w:val="21"/>
        </w:rPr>
      </w:pPr>
      <w:r>
        <w:rPr>
          <w:rFonts w:ascii="Arial" w:hAnsi="Arial" w:cs="Arial"/>
          <w:color w:val="070000"/>
          <w:sz w:val="21"/>
          <w:szCs w:val="21"/>
        </w:rPr>
        <w:t>Інтеграція Болонського процесу в систему освіти України принесла безліч змін. Перше і найголовніше - впровадження незалежного тестування для школярів, а також спрощення системи рівнів випускників вузів. Але це тільки ті зміни, які видно для всіх. Насправді Болонський процес змінює дуже багато чого в українській освіті.</w:t>
      </w:r>
    </w:p>
    <w:p w:rsidR="00E54672" w:rsidRDefault="00E54672" w:rsidP="00E54672">
      <w:pPr>
        <w:spacing w:after="240"/>
        <w:ind w:firstLine="900"/>
        <w:jc w:val="both"/>
        <w:rPr>
          <w:rStyle w:val="apple-style-span"/>
          <w:color w:val="000000"/>
        </w:rPr>
      </w:pPr>
    </w:p>
    <w:p w:rsidR="00E54672" w:rsidRDefault="00E54672" w:rsidP="00E54672">
      <w:pPr>
        <w:pStyle w:val="2"/>
        <w:spacing w:before="0" w:beforeAutospacing="0" w:after="0" w:afterAutospacing="0" w:line="285" w:lineRule="atLeast"/>
        <w:ind w:firstLine="900"/>
        <w:jc w:val="both"/>
        <w:rPr>
          <w:rFonts w:ascii="Georgia" w:hAnsi="Georgia"/>
          <w:b w:val="0"/>
          <w:bCs w:val="0"/>
          <w:i/>
          <w:iCs/>
          <w:sz w:val="27"/>
          <w:szCs w:val="27"/>
        </w:rPr>
      </w:pPr>
      <w:r>
        <w:rPr>
          <w:rFonts w:ascii="Georgia" w:hAnsi="Georgia" w:cs="Arial"/>
          <w:b w:val="0"/>
          <w:bCs w:val="0"/>
          <w:i/>
          <w:iCs/>
          <w:color w:val="000000"/>
          <w:sz w:val="27"/>
          <w:szCs w:val="27"/>
        </w:rPr>
        <w:t>Що таке Болонський процес, історія розвитку</w:t>
      </w:r>
    </w:p>
    <w:p w:rsidR="00E54672" w:rsidRDefault="00E54672" w:rsidP="00E54672">
      <w:pPr>
        <w:spacing w:after="240" w:line="285" w:lineRule="atLeast"/>
        <w:ind w:firstLine="900"/>
        <w:jc w:val="both"/>
        <w:rPr>
          <w:rFonts w:ascii="Arial" w:hAnsi="Arial" w:cs="Arial"/>
          <w:color w:val="000000"/>
          <w:sz w:val="21"/>
          <w:szCs w:val="21"/>
        </w:rPr>
      </w:pPr>
      <w:r>
        <w:rPr>
          <w:rFonts w:ascii="Arial" w:hAnsi="Arial" w:cs="Arial"/>
          <w:color w:val="000000"/>
          <w:sz w:val="21"/>
          <w:szCs w:val="21"/>
        </w:rPr>
        <w:br/>
        <w:t>Болонський процес був започаткований 19 червня 1999р. в м. Болонья (Італія) підписанням 29 міністрами освіти від імені своїх урядів документа, що отримав назву «Болонська декларація». Цим актом більшість європейських країн-учасниць Болонського процесу проголосили створення єдиного європейського освітнього та наукового простору до 2010 року. У межах цього простору мають діяти єдині умови визнання дипломів про освіту, працевлаштування та мобільності громадян, що має, на думку ідеологів Болонського процесу, значно підвищити конкурентоспроможність європейського ринку праці й освітніх послуг.</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У Болонської декларації висувається вимога прийняття загальної системи порівнянних учених ступенів. У всіх країнах, що приєдналися до Болонського процесу, вводяться два цикли навчання за формулою 3 +2 (перший, бакалаврський цикл, має тривати не менше трьох років, а другий, магістерський, - не менше двох, крім того, вони повинні прийматися на європейському ринку праці як освітніх та кваліфікаційних рівнів). Інтеграція в Болонський процес покликана сприяти європейській співпраці університетів та усунення перешкод на шляху мобільності студентів і викладачів у межах країн-учасниць Болонського процесу.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Болонський процес у ході свого розвитку пройшов ряд етапів, на кожному з яких розширювався коло країн-учасниць процесу і декларувалися нові цілі. Наступний етап Болонського процесу відбувся у Празі 19 травня 2001 року, де вже представниками 33 країн Європи було підписано Празьке комюніке. Черговий етап Болонського процесу відбувся в Берліні 18-19 вересня 2003 року, де також було підписано відповідне комюніке, але цього разу вже представниками 40 країн Європи.</w:t>
      </w:r>
      <w:r>
        <w:rPr>
          <w:rStyle w:val="apple-converted-space"/>
          <w:rFonts w:ascii="Arial" w:hAnsi="Arial" w:cs="Arial"/>
          <w:color w:val="000000"/>
          <w:sz w:val="21"/>
          <w:szCs w:val="21"/>
        </w:rPr>
        <w:t> </w:t>
      </w:r>
    </w:p>
    <w:p w:rsidR="00E54672" w:rsidRDefault="00E54672" w:rsidP="00E54672">
      <w:pPr>
        <w:pStyle w:val="2"/>
        <w:spacing w:before="0" w:beforeAutospacing="0" w:after="0" w:afterAutospacing="0" w:line="285" w:lineRule="atLeast"/>
        <w:ind w:firstLine="900"/>
        <w:jc w:val="both"/>
        <w:rPr>
          <w:rFonts w:ascii="Georgia" w:hAnsi="Georgia" w:cs="Arial"/>
          <w:b w:val="0"/>
          <w:bCs w:val="0"/>
          <w:i/>
          <w:iCs/>
          <w:color w:val="000000"/>
          <w:sz w:val="27"/>
          <w:szCs w:val="27"/>
          <w:lang w:val="uk-UA"/>
        </w:rPr>
      </w:pPr>
    </w:p>
    <w:p w:rsidR="00E54672" w:rsidRDefault="00E54672" w:rsidP="00E54672">
      <w:pPr>
        <w:pStyle w:val="2"/>
        <w:spacing w:before="0" w:beforeAutospacing="0" w:after="0" w:afterAutospacing="0" w:line="285" w:lineRule="atLeast"/>
        <w:ind w:firstLine="900"/>
        <w:jc w:val="both"/>
        <w:rPr>
          <w:rFonts w:ascii="Georgia" w:hAnsi="Georgia" w:cs="Arial"/>
          <w:b w:val="0"/>
          <w:bCs w:val="0"/>
          <w:i/>
          <w:iCs/>
          <w:color w:val="000000"/>
          <w:sz w:val="27"/>
          <w:szCs w:val="27"/>
        </w:rPr>
      </w:pPr>
      <w:r>
        <w:rPr>
          <w:rFonts w:ascii="Georgia" w:hAnsi="Georgia" w:cs="Arial"/>
          <w:b w:val="0"/>
          <w:bCs w:val="0"/>
          <w:i/>
          <w:iCs/>
          <w:color w:val="000000"/>
          <w:sz w:val="27"/>
          <w:szCs w:val="27"/>
        </w:rPr>
        <w:t>Основні цілі Болонського процесу до 2010 року</w:t>
      </w:r>
    </w:p>
    <w:p w:rsidR="00E54672" w:rsidRDefault="00E54672" w:rsidP="00E54672">
      <w:pPr>
        <w:spacing w:after="240" w:line="285" w:lineRule="atLeast"/>
        <w:ind w:firstLine="900"/>
        <w:jc w:val="both"/>
        <w:rPr>
          <w:rFonts w:ascii="Arial" w:hAnsi="Arial" w:cs="Arial"/>
          <w:color w:val="000000"/>
          <w:sz w:val="21"/>
          <w:szCs w:val="21"/>
        </w:rPr>
      </w:pPr>
      <w:r>
        <w:rPr>
          <w:rFonts w:ascii="Arial" w:hAnsi="Arial" w:cs="Arial"/>
          <w:color w:val="000000"/>
          <w:sz w:val="21"/>
          <w:szCs w:val="21"/>
        </w:rPr>
        <w:br/>
        <w:t>- Побудова європейської зони вищої освіти як ключового напряму розвитку мобільності громадян з можливістю працевлаштування;</w:t>
      </w:r>
      <w:r>
        <w:rPr>
          <w:rStyle w:val="apple-converted-space"/>
          <w:rFonts w:ascii="Arial" w:hAnsi="Arial" w:cs="Arial"/>
          <w:color w:val="000000"/>
          <w:sz w:val="21"/>
          <w:szCs w:val="21"/>
        </w:rPr>
        <w:t> </w:t>
      </w:r>
      <w:r>
        <w:rPr>
          <w:rFonts w:ascii="Arial" w:hAnsi="Arial" w:cs="Arial"/>
          <w:color w:val="000000"/>
          <w:sz w:val="21"/>
          <w:szCs w:val="21"/>
        </w:rPr>
        <w:br/>
        <w:t>- Формування і зміцнення інтелектуального, культурного, соціального і науково-технічного потенціалу Європи; підвищення престижності у світі європейської вищої школи;</w:t>
      </w:r>
      <w:r>
        <w:rPr>
          <w:rStyle w:val="apple-converted-space"/>
          <w:rFonts w:ascii="Arial" w:hAnsi="Arial" w:cs="Arial"/>
          <w:color w:val="000000"/>
          <w:sz w:val="21"/>
          <w:szCs w:val="21"/>
        </w:rPr>
        <w:t> </w:t>
      </w:r>
      <w:r>
        <w:rPr>
          <w:rFonts w:ascii="Arial" w:hAnsi="Arial" w:cs="Arial"/>
          <w:color w:val="000000"/>
          <w:sz w:val="21"/>
          <w:szCs w:val="21"/>
        </w:rPr>
        <w:br/>
        <w:t>- Забезпечення конкурентоспроможності європейських вузів з іншими системами освіти в боротьбі за студентів, гроші, вплив; досягнення більшої сумісності та порівнянності національних систем вищої освіти; підвищення якості освіти;</w:t>
      </w:r>
      <w:r>
        <w:rPr>
          <w:rStyle w:val="apple-converted-space"/>
          <w:rFonts w:ascii="Arial" w:hAnsi="Arial" w:cs="Arial"/>
          <w:color w:val="000000"/>
          <w:sz w:val="21"/>
          <w:szCs w:val="21"/>
        </w:rPr>
        <w:t> </w:t>
      </w:r>
      <w:r>
        <w:rPr>
          <w:rFonts w:ascii="Arial" w:hAnsi="Arial" w:cs="Arial"/>
          <w:color w:val="000000"/>
          <w:sz w:val="21"/>
          <w:szCs w:val="21"/>
        </w:rPr>
        <w:br/>
        <w:t>- Підвищення центральної ролі університетів в розвитку європейських культурних цінностей, в якій університети розглядаються як носії європейської свідомості.</w:t>
      </w:r>
      <w:r>
        <w:rPr>
          <w:rStyle w:val="apple-converted-space"/>
          <w:rFonts w:ascii="Arial" w:hAnsi="Arial" w:cs="Arial"/>
          <w:color w:val="000000"/>
          <w:sz w:val="21"/>
          <w:szCs w:val="21"/>
        </w:rPr>
        <w:t> </w:t>
      </w:r>
    </w:p>
    <w:p w:rsidR="00E54672" w:rsidRDefault="00E54672" w:rsidP="00E54672">
      <w:pPr>
        <w:pStyle w:val="2"/>
        <w:spacing w:before="0" w:beforeAutospacing="0" w:after="0" w:afterAutospacing="0" w:line="285" w:lineRule="atLeast"/>
        <w:ind w:firstLine="900"/>
        <w:jc w:val="both"/>
        <w:rPr>
          <w:rFonts w:ascii="Georgia" w:hAnsi="Georgia" w:cs="Arial"/>
          <w:b w:val="0"/>
          <w:bCs w:val="0"/>
          <w:i/>
          <w:iCs/>
          <w:color w:val="000000"/>
          <w:sz w:val="27"/>
          <w:szCs w:val="27"/>
        </w:rPr>
      </w:pPr>
      <w:r>
        <w:rPr>
          <w:rFonts w:ascii="Georgia" w:hAnsi="Georgia" w:cs="Arial"/>
          <w:b w:val="0"/>
          <w:bCs w:val="0"/>
          <w:i/>
          <w:iCs/>
          <w:color w:val="000000"/>
          <w:sz w:val="27"/>
          <w:szCs w:val="27"/>
        </w:rPr>
        <w:t>Учасники Болонського процесу</w:t>
      </w:r>
    </w:p>
    <w:p w:rsidR="00E54672" w:rsidRDefault="00E54672" w:rsidP="00E54672">
      <w:pPr>
        <w:spacing w:after="240" w:line="285" w:lineRule="atLeast"/>
        <w:ind w:firstLine="900"/>
        <w:jc w:val="both"/>
        <w:rPr>
          <w:rFonts w:ascii="Arial" w:hAnsi="Arial" w:cs="Arial"/>
          <w:color w:val="000000"/>
          <w:sz w:val="21"/>
          <w:szCs w:val="21"/>
        </w:rPr>
      </w:pPr>
      <w:r>
        <w:rPr>
          <w:rFonts w:ascii="Arial" w:hAnsi="Arial" w:cs="Arial"/>
          <w:color w:val="000000"/>
          <w:sz w:val="21"/>
          <w:szCs w:val="21"/>
        </w:rPr>
        <w:br/>
        <w:t>Країни приєднуються до Болонського процесу на добровільній основі через підписання відповідної декларації. При цьому вони беруть на себе певні зобов'язання, деякі з яких обмежені термінами:</w:t>
      </w:r>
      <w:r>
        <w:rPr>
          <w:rStyle w:val="apple-converted-space"/>
          <w:rFonts w:ascii="Arial" w:hAnsi="Arial" w:cs="Arial"/>
          <w:color w:val="000000"/>
          <w:sz w:val="21"/>
          <w:szCs w:val="21"/>
        </w:rPr>
        <w:t> </w:t>
      </w:r>
      <w:r>
        <w:rPr>
          <w:rFonts w:ascii="Arial" w:hAnsi="Arial" w:cs="Arial"/>
          <w:color w:val="000000"/>
          <w:sz w:val="21"/>
          <w:szCs w:val="21"/>
        </w:rPr>
        <w:br/>
        <w:t>- З 2005 року почати безкоштовно видавати всім випускникам вузів країн-учасниць Болонського процесу європейські програми єдиного зразка до дипломів бакалавра та магістра;</w:t>
      </w:r>
      <w:r>
        <w:rPr>
          <w:rStyle w:val="apple-converted-space"/>
          <w:rFonts w:ascii="Arial" w:hAnsi="Arial" w:cs="Arial"/>
          <w:color w:val="000000"/>
          <w:sz w:val="21"/>
          <w:szCs w:val="21"/>
        </w:rPr>
        <w:t> </w:t>
      </w:r>
      <w:r>
        <w:rPr>
          <w:rFonts w:ascii="Arial" w:hAnsi="Arial" w:cs="Arial"/>
          <w:color w:val="000000"/>
          <w:sz w:val="21"/>
          <w:szCs w:val="21"/>
        </w:rPr>
        <w:br/>
        <w:t>- До 2010 року реформувати національні системи освіти відповідно до основних положень Болонської декларації.</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На даний момент учасниками Болонського процесу і декларації «Зона європейської вищої освіти» є: Албанія, Андорра, Вірменія, Австрія, Азербайджан, Бельгія, Боснія і Герцеговина, Болгарія, Хорватія, Кіпр, Чеська Республіка, Данія, Естонія, Фінляндія, Франція, Грузія, Німеччина, Греція, Ватикан, Угорщина, Ісландія, Іспанія, Ірландія, Італія, Латвія, Литва, Люксембург, Мальта, Чорногорія, Молдова, Нідерланди, Норвегія, Польща, Португалія, Македонія, Румунія, Росія, Сербія, Словаччина, Словенія, Іспанія, Швеція, Швейцарія, Туреччина, Україна, Великобританія.</w:t>
      </w:r>
      <w:r>
        <w:rPr>
          <w:rStyle w:val="apple-converted-space"/>
          <w:rFonts w:ascii="Arial" w:hAnsi="Arial" w:cs="Arial"/>
          <w:color w:val="000000"/>
          <w:sz w:val="21"/>
          <w:szCs w:val="21"/>
        </w:rPr>
        <w:t> </w:t>
      </w:r>
    </w:p>
    <w:p w:rsidR="00E54672" w:rsidRDefault="00E54672" w:rsidP="00E54672">
      <w:pPr>
        <w:pStyle w:val="2"/>
        <w:spacing w:before="0" w:beforeAutospacing="0" w:after="0" w:afterAutospacing="0" w:line="285" w:lineRule="atLeast"/>
        <w:ind w:firstLine="900"/>
        <w:jc w:val="both"/>
        <w:rPr>
          <w:rFonts w:ascii="Georgia" w:hAnsi="Georgia" w:cs="Arial"/>
          <w:b w:val="0"/>
          <w:bCs w:val="0"/>
          <w:i/>
          <w:iCs/>
          <w:color w:val="000000"/>
          <w:sz w:val="27"/>
          <w:szCs w:val="27"/>
        </w:rPr>
      </w:pPr>
      <w:r>
        <w:rPr>
          <w:rFonts w:ascii="Georgia" w:hAnsi="Georgia" w:cs="Arial"/>
          <w:b w:val="0"/>
          <w:bCs w:val="0"/>
          <w:i/>
          <w:iCs/>
          <w:color w:val="000000"/>
          <w:sz w:val="27"/>
          <w:szCs w:val="27"/>
        </w:rPr>
        <w:t>Болонський процес в Україні</w:t>
      </w:r>
    </w:p>
    <w:p w:rsidR="00E54672" w:rsidRPr="00E54672" w:rsidRDefault="00E54672" w:rsidP="00E54672">
      <w:pPr>
        <w:spacing w:line="285" w:lineRule="atLeast"/>
        <w:ind w:firstLine="900"/>
        <w:jc w:val="both"/>
        <w:rPr>
          <w:rFonts w:ascii="Arial" w:hAnsi="Arial" w:cs="Arial"/>
          <w:color w:val="000000"/>
          <w:sz w:val="21"/>
          <w:szCs w:val="21"/>
          <w:lang w:val="uk-UA"/>
        </w:rPr>
      </w:pPr>
      <w:r>
        <w:rPr>
          <w:rFonts w:ascii="Arial" w:hAnsi="Arial" w:cs="Arial"/>
          <w:color w:val="000000"/>
          <w:sz w:val="21"/>
          <w:szCs w:val="21"/>
        </w:rPr>
        <w:br/>
        <w:t>Починаючи з Бергена (травень, 2005), в системі вищої освіти України впроваджені важливі кроки з реалізації положень Болонського процесу, а також підготовлено план дій щодо їх впровадження до 2010 року. У 2006 році створено Національну групу промоутерів Болонського процесу в Україні (National Team of Bologna Promoters), до якої залучені фахівці</w:t>
      </w:r>
      <w:r>
        <w:rPr>
          <w:rStyle w:val="apple-converted-space"/>
          <w:rFonts w:ascii="Arial" w:hAnsi="Arial" w:cs="Arial"/>
          <w:color w:val="000000"/>
          <w:sz w:val="21"/>
          <w:szCs w:val="21"/>
        </w:rPr>
        <w:t> </w:t>
      </w:r>
      <w:r w:rsidRPr="00E54672">
        <w:rPr>
          <w:rFonts w:ascii="Arial" w:hAnsi="Arial" w:cs="Arial"/>
          <w:color w:val="000000"/>
          <w:sz w:val="21"/>
          <w:szCs w:val="21"/>
        </w:rPr>
        <w:t>провідних університетів України</w:t>
      </w:r>
      <w:r>
        <w:rPr>
          <w:rFonts w:ascii="Arial" w:hAnsi="Arial" w:cs="Arial"/>
          <w:color w:val="000000"/>
          <w:sz w:val="21"/>
          <w:szCs w:val="21"/>
        </w:rPr>
        <w:t>. Вони беруть участь у навчальних тренінгах з актуальних проблем вищої освіти на Європейському освітньому просторі і відповідно проводять в Україні навчальні тренінги за такими основними напрямами:</w:t>
      </w:r>
      <w:r>
        <w:rPr>
          <w:rStyle w:val="apple-converted-space"/>
          <w:rFonts w:ascii="Arial" w:hAnsi="Arial" w:cs="Arial"/>
          <w:color w:val="000000"/>
          <w:sz w:val="21"/>
          <w:szCs w:val="21"/>
        </w:rPr>
        <w:t> </w:t>
      </w:r>
      <w:r>
        <w:rPr>
          <w:rFonts w:ascii="Arial" w:hAnsi="Arial" w:cs="Arial"/>
          <w:color w:val="000000"/>
          <w:sz w:val="21"/>
          <w:szCs w:val="21"/>
        </w:rPr>
        <w:br/>
        <w:t>- забезпечення якості вищої освіти;</w:t>
      </w:r>
      <w:r>
        <w:rPr>
          <w:rStyle w:val="apple-converted-space"/>
          <w:rFonts w:ascii="Arial" w:hAnsi="Arial" w:cs="Arial"/>
          <w:color w:val="000000"/>
          <w:sz w:val="21"/>
          <w:szCs w:val="21"/>
        </w:rPr>
        <w:t> </w:t>
      </w:r>
      <w:r>
        <w:rPr>
          <w:rFonts w:ascii="Arial" w:hAnsi="Arial" w:cs="Arial"/>
          <w:color w:val="000000"/>
          <w:sz w:val="21"/>
          <w:szCs w:val="21"/>
        </w:rPr>
        <w:br/>
        <w:t>- система освіти, що складається з трьох циклів;</w:t>
      </w:r>
      <w:r>
        <w:rPr>
          <w:rStyle w:val="apple-converted-space"/>
          <w:rFonts w:ascii="Arial" w:hAnsi="Arial" w:cs="Arial"/>
          <w:color w:val="000000"/>
          <w:sz w:val="21"/>
          <w:szCs w:val="21"/>
        </w:rPr>
        <w:t> </w:t>
      </w:r>
      <w:r>
        <w:rPr>
          <w:rFonts w:ascii="Arial" w:hAnsi="Arial" w:cs="Arial"/>
          <w:color w:val="000000"/>
          <w:sz w:val="21"/>
          <w:szCs w:val="21"/>
        </w:rPr>
        <w:br/>
        <w:t>- система кваліфікацій європейського освітнього простору.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У 2006/2007 навчальному році у всіх ВНЗ України III-IV рівнів акредитації запроваджено кредитно-трансферну систему ECTS. Підготовлено відповідний пакет інноваційних нормативних документів ECTS, розроблено рекомендації та здійснюються організаційні заходи щодо впровадження додатка до диплома європейського зразка (Diploma Supplement). Виконання цього пункту є обов'язковою умовою для всіх країн-учасниць Болонського процесу</w:t>
      </w:r>
      <w:r>
        <w:rPr>
          <w:rFonts w:ascii="Arial" w:hAnsi="Arial" w:cs="Arial"/>
          <w:color w:val="000000"/>
          <w:sz w:val="21"/>
          <w:szCs w:val="21"/>
          <w:lang w:val="uk-UA"/>
        </w:rPr>
        <w:t>.</w:t>
      </w:r>
      <w:bookmarkStart w:id="0" w:name="_GoBack"/>
      <w:bookmarkEnd w:id="0"/>
    </w:p>
    <w:sectPr w:rsidR="00E54672" w:rsidRPr="00E54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672"/>
    <w:rsid w:val="0064617A"/>
    <w:rsid w:val="00D74506"/>
    <w:rsid w:val="00E54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42B418-F140-4183-B3FC-14540ED8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54672"/>
    <w:pPr>
      <w:spacing w:before="100" w:beforeAutospacing="1" w:after="100" w:afterAutospacing="1"/>
      <w:outlineLvl w:val="0"/>
    </w:pPr>
    <w:rPr>
      <w:b/>
      <w:bCs/>
      <w:kern w:val="36"/>
      <w:sz w:val="48"/>
      <w:szCs w:val="48"/>
    </w:rPr>
  </w:style>
  <w:style w:type="paragraph" w:styleId="2">
    <w:name w:val="heading 2"/>
    <w:basedOn w:val="a"/>
    <w:qFormat/>
    <w:rsid w:val="00E5467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54672"/>
  </w:style>
  <w:style w:type="character" w:customStyle="1" w:styleId="apple-converted-space">
    <w:name w:val="apple-converted-space"/>
    <w:basedOn w:val="a0"/>
    <w:rsid w:val="00E54672"/>
  </w:style>
  <w:style w:type="character" w:styleId="a3">
    <w:name w:val="Hyperlink"/>
    <w:basedOn w:val="a0"/>
    <w:rsid w:val="00E546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938366">
      <w:bodyDiv w:val="1"/>
      <w:marLeft w:val="0"/>
      <w:marRight w:val="0"/>
      <w:marTop w:val="0"/>
      <w:marBottom w:val="0"/>
      <w:divBdr>
        <w:top w:val="none" w:sz="0" w:space="0" w:color="auto"/>
        <w:left w:val="none" w:sz="0" w:space="0" w:color="auto"/>
        <w:bottom w:val="none" w:sz="0" w:space="0" w:color="auto"/>
        <w:right w:val="none" w:sz="0" w:space="0" w:color="auto"/>
      </w:divBdr>
      <w:divsChild>
        <w:div w:id="410398430">
          <w:marLeft w:val="0"/>
          <w:marRight w:val="0"/>
          <w:marTop w:val="0"/>
          <w:marBottom w:val="0"/>
          <w:divBdr>
            <w:top w:val="none" w:sz="0" w:space="0" w:color="auto"/>
            <w:left w:val="none" w:sz="0" w:space="0" w:color="auto"/>
            <w:bottom w:val="none" w:sz="0" w:space="0" w:color="auto"/>
            <w:right w:val="none" w:sz="0" w:space="0" w:color="auto"/>
          </w:divBdr>
        </w:div>
        <w:div w:id="1950500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Words>
  <Characters>4285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Болонський процес в Україні</vt:lpstr>
    </vt:vector>
  </TitlesOfParts>
  <Company>CoolReferat.com</Company>
  <LinksUpToDate>false</LinksUpToDate>
  <CharactersWithSpaces>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Болонський процес в Україні</dc:title>
  <dc:subject/>
  <dc:creator>Damir</dc:creator>
  <cp:keywords/>
  <dc:description/>
  <cp:lastModifiedBy>Irina</cp:lastModifiedBy>
  <cp:revision>2</cp:revision>
  <dcterms:created xsi:type="dcterms:W3CDTF">2014-10-01T08:46:00Z</dcterms:created>
  <dcterms:modified xsi:type="dcterms:W3CDTF">2014-10-01T08:46:00Z</dcterms:modified>
</cp:coreProperties>
</file>