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98" w:rsidRPr="00513D04" w:rsidRDefault="00D36698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513D04">
        <w:rPr>
          <w:b/>
          <w:bCs/>
          <w:iCs/>
          <w:color w:val="000000"/>
          <w:sz w:val="28"/>
          <w:szCs w:val="28"/>
        </w:rPr>
        <w:t>Введение</w:t>
      </w:r>
    </w:p>
    <w:p w:rsidR="00D1422F" w:rsidRPr="00513D04" w:rsidRDefault="00D1422F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32270" w:rsidRPr="00513D04" w:rsidRDefault="00B32270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Талдинское каменноугольное месторождение располагается в центральной части Ерунаковского геолого-экономического района Кузбасса.</w:t>
      </w:r>
    </w:p>
    <w:p w:rsidR="00B32270" w:rsidRPr="00513D04" w:rsidRDefault="00B32270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 административному делению площадь месторождения относится к Новокузнецкому и Прокопьевскому районам Кемеровской области Российской Федерации.</w:t>
      </w:r>
      <w:r w:rsidR="00515F7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Район строительства является новым промышленным районом. В настоящее время на месторождении действуют: шахта «Талдинская-Западная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», разрезы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«Талдинский», «Талдинский Северный», «Заречный», начато строительство шахты «Талдинская Южная».</w:t>
      </w:r>
    </w:p>
    <w:p w:rsidR="00B32270" w:rsidRPr="00513D04" w:rsidRDefault="00B32270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Населенность района – слабая. Месторождение находится в 50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км</w:t>
      </w:r>
      <w:r w:rsidRPr="00513D04">
        <w:rPr>
          <w:color w:val="000000"/>
          <w:sz w:val="28"/>
        </w:rPr>
        <w:t xml:space="preserve"> к сев</w:t>
      </w:r>
      <w:r w:rsidR="00851EAA" w:rsidRPr="00513D04">
        <w:rPr>
          <w:color w:val="000000"/>
          <w:sz w:val="28"/>
        </w:rPr>
        <w:t xml:space="preserve">еру от </w:t>
      </w:r>
      <w:r w:rsidR="00513D04" w:rsidRPr="00513D04">
        <w:rPr>
          <w:color w:val="000000"/>
          <w:sz w:val="28"/>
        </w:rPr>
        <w:t>г.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Новокузнецка</w:t>
      </w:r>
      <w:r w:rsidRPr="00513D04">
        <w:rPr>
          <w:color w:val="000000"/>
          <w:sz w:val="28"/>
        </w:rPr>
        <w:t>, в 45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км</w:t>
      </w:r>
      <w:r w:rsidRPr="00513D04">
        <w:rPr>
          <w:color w:val="000000"/>
          <w:sz w:val="28"/>
        </w:rPr>
        <w:t xml:space="preserve"> и 56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км</w:t>
      </w:r>
      <w:r w:rsidRPr="00513D04">
        <w:rPr>
          <w:color w:val="000000"/>
          <w:sz w:val="28"/>
        </w:rPr>
        <w:t xml:space="preserve"> к северо-востоку от городов Прокопьевска и Киселевска. В районе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месторождения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расположены деревни Большая и Малая Талда, Жерново, Новоказанка, а в 15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км</w:t>
      </w:r>
      <w:r w:rsidRPr="00513D04">
        <w:rPr>
          <w:color w:val="000000"/>
          <w:sz w:val="28"/>
        </w:rPr>
        <w:t xml:space="preserve"> к юго-западу проходит железнодорожная электрифицированная линия Артышта-Подобасс.</w:t>
      </w:r>
    </w:p>
    <w:p w:rsidR="00B32270" w:rsidRPr="00513D04" w:rsidRDefault="00B32270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Поверхность месторождения представляет собой всхолмленную лесостепь. Самые низкие абсолютные отметки поверхности (223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80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) соответствуют речным долинам. Долины рек Тагарыш и Еланный Нарык пересекают центральную часть месторождения. Водораздельные части рельефа имеют отметки 350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>75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</w:p>
    <w:p w:rsidR="00B32270" w:rsidRPr="00513D04" w:rsidRDefault="00B32270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Климат района резко континентальный. Холодная зима продолжается в течение 5 месяцев 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 ноября по апрель. Наиболее холодные месяцы – декабрь и январь. Абсолютный минимум в это время достигает – 49,9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С. Наиболее жарким месяцем является июль, среднемесячная температура которого достигает +19,4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С. Максимальная температура – +36,7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С.</w:t>
      </w:r>
    </w:p>
    <w:p w:rsidR="00B32270" w:rsidRPr="00513D04" w:rsidRDefault="00B32270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Господствующими ветрами в районе являются южные и юго-западные, с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максимальной скоростью 17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4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/с (среднегодовая скорость – 4,9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5</w:t>
      </w:r>
      <w:r w:rsidRPr="00513D04">
        <w:rPr>
          <w:color w:val="000000"/>
          <w:sz w:val="28"/>
        </w:rPr>
        <w:t>,2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/с).</w:t>
      </w:r>
    </w:p>
    <w:p w:rsidR="00515F74" w:rsidRPr="00513D04" w:rsidRDefault="00B32270" w:rsidP="00513D04">
      <w:pPr>
        <w:pStyle w:val="a0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Среднегодовая сумма осадков составляет 521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мм</w:t>
      </w:r>
      <w:r w:rsidRPr="00513D04">
        <w:rPr>
          <w:color w:val="000000"/>
          <w:sz w:val="28"/>
          <w:szCs w:val="28"/>
        </w:rPr>
        <w:t>. Распределение осадков неравномерное, наибольшая часть их (40</w:t>
      </w:r>
      <w:r w:rsidR="00513D04">
        <w:rPr>
          <w:color w:val="000000"/>
          <w:sz w:val="28"/>
          <w:szCs w:val="28"/>
        </w:rPr>
        <w:t>–</w:t>
      </w:r>
      <w:r w:rsidR="00513D04" w:rsidRPr="00513D04">
        <w:rPr>
          <w:color w:val="000000"/>
          <w:sz w:val="28"/>
          <w:szCs w:val="28"/>
        </w:rPr>
        <w:t>45</w:t>
      </w:r>
      <w:r w:rsidR="00513D04">
        <w:rPr>
          <w:color w:val="000000"/>
          <w:sz w:val="28"/>
          <w:szCs w:val="28"/>
        </w:rPr>
        <w:t>%</w:t>
      </w:r>
      <w:r w:rsidRPr="00513D04">
        <w:rPr>
          <w:color w:val="000000"/>
          <w:sz w:val="28"/>
          <w:szCs w:val="28"/>
        </w:rPr>
        <w:t>) выпадает летом. В летнее время осадки носят ливневый характер, осенью – затяжной (на несколько суток, дожди).</w:t>
      </w:r>
    </w:p>
    <w:p w:rsidR="00AE35FF" w:rsidRDefault="00AE35FF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D36698" w:rsidRPr="00AE35FF" w:rsidRDefault="00AE35FF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850915" w:rsidRPr="00513D04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850915" w:rsidRPr="00513D04">
        <w:rPr>
          <w:b/>
          <w:bCs/>
          <w:color w:val="000000"/>
          <w:sz w:val="28"/>
          <w:szCs w:val="28"/>
        </w:rPr>
        <w:t xml:space="preserve"> </w:t>
      </w:r>
      <w:r w:rsidR="00D36698" w:rsidRPr="00513D04">
        <w:rPr>
          <w:b/>
          <w:bCs/>
          <w:color w:val="000000"/>
          <w:sz w:val="28"/>
          <w:szCs w:val="28"/>
        </w:rPr>
        <w:t>Геологическ</w:t>
      </w:r>
      <w:r w:rsidR="00C96994" w:rsidRPr="00513D04">
        <w:rPr>
          <w:b/>
          <w:bCs/>
          <w:color w:val="000000"/>
          <w:sz w:val="28"/>
          <w:szCs w:val="28"/>
        </w:rPr>
        <w:t>ая</w:t>
      </w:r>
      <w:r w:rsidR="00D36698" w:rsidRPr="00513D04">
        <w:rPr>
          <w:b/>
          <w:bCs/>
          <w:color w:val="000000"/>
          <w:sz w:val="28"/>
          <w:szCs w:val="28"/>
        </w:rPr>
        <w:t xml:space="preserve"> строение и горно</w:t>
      </w:r>
      <w:r w:rsidR="00C96994" w:rsidRPr="00513D04">
        <w:rPr>
          <w:b/>
          <w:bCs/>
          <w:color w:val="000000"/>
          <w:sz w:val="28"/>
          <w:szCs w:val="28"/>
        </w:rPr>
        <w:t>техническая</w:t>
      </w:r>
      <w:r w:rsidR="00D36698" w:rsidRPr="00513D04">
        <w:rPr>
          <w:b/>
          <w:bCs/>
          <w:color w:val="000000"/>
          <w:sz w:val="28"/>
          <w:szCs w:val="28"/>
        </w:rPr>
        <w:t xml:space="preserve"> характеристика</w:t>
      </w:r>
      <w:r>
        <w:rPr>
          <w:b/>
          <w:color w:val="000000"/>
          <w:sz w:val="28"/>
          <w:szCs w:val="28"/>
        </w:rPr>
        <w:t xml:space="preserve"> </w:t>
      </w:r>
      <w:r w:rsidR="00D36698" w:rsidRPr="00513D04">
        <w:rPr>
          <w:b/>
          <w:bCs/>
          <w:color w:val="000000"/>
          <w:sz w:val="28"/>
          <w:szCs w:val="28"/>
        </w:rPr>
        <w:t>месторождения</w:t>
      </w:r>
    </w:p>
    <w:p w:rsidR="00CE4920" w:rsidRPr="00513D04" w:rsidRDefault="00CE4920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Разрезом «Талдинский» к отработке открытым способом принято 11 угольных пластов, залегающих, в основном, моноклинально под углами 7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4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Все пласты в пределах поля разреза разделяются на 3 группы: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пласты средней мощности (1,3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>,5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) </w:t>
      </w:r>
      <w:r w:rsidR="00386488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90, 89, 81 и 80;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мощные пласты (3,5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5,0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) 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92, 91, 88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7, 82, 78 и 73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1;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весьма мощные пласты (более 15,0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) </w:t>
      </w:r>
      <w:r w:rsidR="00386488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 поле разреза выделяются 4 группы пород:</w:t>
      </w:r>
      <w:r w:rsidR="0001379A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четвертичные отложения;</w:t>
      </w:r>
      <w:r w:rsidR="0001379A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пермские коренные породы, затронутые выветриванием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(глубина 50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6</w:t>
      </w:r>
      <w:r w:rsidRPr="00513D04">
        <w:rPr>
          <w:color w:val="000000"/>
          <w:sz w:val="28"/>
        </w:rPr>
        <w:t>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);</w:t>
      </w:r>
      <w:r w:rsidR="0001379A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пермские коренные породы, не затронутые выветриванием;</w:t>
      </w:r>
      <w:r w:rsidR="0001379A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горелые породы.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Четвертичные отложения представлены суглинками и, в меньшей степени, глинами, отличаются сравнительно невысокой прочностью и устойчивостью.</w:t>
      </w:r>
    </w:p>
    <w:p w:rsid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Среди пород пермского возраста выделяются песчаники, алевролиты, аргиллиты и каменные угли, существенно отличающиеся по составу и текстурно-структурным особенностям. Породы в зоне выветривания имеют более низкую плотность и сцепление и более высокую влажность, чем у невыветреных разностей. </w:t>
      </w:r>
      <w:r w:rsidR="00BE0EF7" w:rsidRPr="00513D04">
        <w:rPr>
          <w:color w:val="000000"/>
          <w:sz w:val="28"/>
        </w:rPr>
        <w:t>П</w:t>
      </w:r>
      <w:r w:rsidRPr="00513D04">
        <w:rPr>
          <w:color w:val="000000"/>
          <w:sz w:val="28"/>
        </w:rPr>
        <w:t>орода в зоне выветривания, характеризуется повышенной трещиноватостью и пониженной прочностью. Трещиноватость с глубиной затухает.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Литологический состав пород непостоянен и изменяется как по глубине, так и по простиранию. Наибольшее распространение в отложениях толщи получили алевролиты (до 59,</w:t>
      </w:r>
      <w:r w:rsidR="00513D04" w:rsidRPr="00513D04">
        <w:rPr>
          <w:color w:val="000000"/>
          <w:sz w:val="28"/>
        </w:rPr>
        <w:t>5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 xml:space="preserve">). Содержание песчаников </w:t>
      </w:r>
      <w:r w:rsidR="003265D7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19,</w:t>
      </w:r>
      <w:r w:rsidR="00513D04" w:rsidRPr="00513D04">
        <w:rPr>
          <w:color w:val="000000"/>
          <w:sz w:val="28"/>
        </w:rPr>
        <w:t>4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Коэффициент крепости пород по шкале </w:t>
      </w:r>
      <w:r w:rsidR="00513D04" w:rsidRPr="00513D04">
        <w:rPr>
          <w:color w:val="000000"/>
          <w:sz w:val="28"/>
        </w:rPr>
        <w:t>М.М.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Протодъяконова</w:t>
      </w:r>
      <w:r w:rsidRPr="00513D04">
        <w:rPr>
          <w:color w:val="000000"/>
          <w:sz w:val="28"/>
        </w:rPr>
        <w:t xml:space="preserve"> из</w:t>
      </w:r>
      <w:r w:rsidR="003265D7" w:rsidRPr="00513D04">
        <w:rPr>
          <w:color w:val="000000"/>
          <w:sz w:val="28"/>
        </w:rPr>
        <w:t>меняется, в среднем, от 1 до 4</w:t>
      </w:r>
      <w:r w:rsidRPr="00513D04">
        <w:rPr>
          <w:color w:val="000000"/>
          <w:sz w:val="28"/>
        </w:rPr>
        <w:t>.</w:t>
      </w:r>
      <w:r w:rsidR="00BE0EF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По своему марочному состав</w:t>
      </w:r>
      <w:r w:rsidR="00BE0EF7" w:rsidRPr="00513D04">
        <w:rPr>
          <w:color w:val="000000"/>
          <w:sz w:val="28"/>
        </w:rPr>
        <w:t xml:space="preserve">у угли разреза в соответствии с </w:t>
      </w:r>
      <w:r w:rsidRPr="00513D04">
        <w:rPr>
          <w:color w:val="000000"/>
          <w:sz w:val="28"/>
        </w:rPr>
        <w:t>ГОСТ 25543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8 относятся к маркам ДГ и Г, верхний пласт 92 полностью находится в зоне окисления.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 вещественному составу угли характеризуются следующим содержанием микрокомпонентов:</w:t>
      </w:r>
      <w:r w:rsidR="003265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витринита </w:t>
      </w:r>
      <w:r w:rsidR="003265D7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61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74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;</w:t>
      </w:r>
      <w:r w:rsidR="003265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семивитринита </w:t>
      </w:r>
      <w:r w:rsidR="003265D7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4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;</w:t>
      </w:r>
      <w:r w:rsidR="003265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лейптинита </w:t>
      </w:r>
      <w:r w:rsidR="003265D7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1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;</w:t>
      </w:r>
      <w:r w:rsidR="003265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фюзинита </w:t>
      </w:r>
      <w:r w:rsidR="003265D7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19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31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;</w:t>
      </w:r>
      <w:r w:rsidR="003265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минеральных веществ </w:t>
      </w:r>
      <w:r w:rsidR="003265D7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2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4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Содержание аналитической влаги в группе пластов от 91 до 73 изменяется от 3,8 до 2,6 при постепенном уменьшении от верхних пластов к нижним. Максимальная влагоемкость изменяется от 9,</w:t>
      </w:r>
      <w:r w:rsidR="00513D04" w:rsidRPr="00513D04">
        <w:rPr>
          <w:color w:val="000000"/>
          <w:sz w:val="28"/>
        </w:rPr>
        <w:t>7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 xml:space="preserve"> до 6,</w:t>
      </w:r>
      <w:r w:rsidR="00513D04" w:rsidRPr="00513D04">
        <w:rPr>
          <w:color w:val="000000"/>
          <w:sz w:val="28"/>
        </w:rPr>
        <w:t>9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Увеличение теплот</w:t>
      </w:r>
      <w:r w:rsidR="00BE0EF7" w:rsidRPr="00513D04">
        <w:rPr>
          <w:color w:val="000000"/>
          <w:sz w:val="28"/>
        </w:rPr>
        <w:t xml:space="preserve">ы сгорания составляет в среднем </w:t>
      </w:r>
      <w:r w:rsidRPr="00513D04">
        <w:rPr>
          <w:color w:val="000000"/>
          <w:sz w:val="28"/>
        </w:rPr>
        <w:t>58 ккал/кг на каждые 100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глубины.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Элементный состав углей однообразен. По средним значениям количество углерода колеблется по пластам в пределах 80,3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2,</w:t>
      </w:r>
      <w:r w:rsidR="00513D04" w:rsidRPr="00513D04">
        <w:rPr>
          <w:color w:val="000000"/>
          <w:sz w:val="28"/>
        </w:rPr>
        <w:t>4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 xml:space="preserve">, водорода </w:t>
      </w:r>
      <w:r w:rsidR="0082592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5,1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5</w:t>
      </w:r>
      <w:r w:rsidRPr="00513D04">
        <w:rPr>
          <w:color w:val="000000"/>
          <w:sz w:val="28"/>
        </w:rPr>
        <w:t>,</w:t>
      </w:r>
      <w:r w:rsidR="00513D04" w:rsidRPr="00513D04">
        <w:rPr>
          <w:color w:val="000000"/>
          <w:sz w:val="28"/>
        </w:rPr>
        <w:t>3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, азота и кислорода в сумме 12,2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4,9, в т</w:t>
      </w:r>
      <w:r w:rsidR="00350D8D" w:rsidRPr="00513D04">
        <w:rPr>
          <w:color w:val="000000"/>
          <w:sz w:val="28"/>
        </w:rPr>
        <w:t xml:space="preserve">ом </w:t>
      </w:r>
      <w:r w:rsidRPr="00513D04">
        <w:rPr>
          <w:color w:val="000000"/>
          <w:sz w:val="28"/>
        </w:rPr>
        <w:t>ч</w:t>
      </w:r>
      <w:r w:rsidR="00350D8D" w:rsidRPr="00513D04">
        <w:rPr>
          <w:color w:val="000000"/>
          <w:sz w:val="28"/>
        </w:rPr>
        <w:t>исле</w:t>
      </w:r>
      <w:r w:rsidRPr="00513D04">
        <w:rPr>
          <w:color w:val="000000"/>
          <w:sz w:val="28"/>
        </w:rPr>
        <w:t xml:space="preserve"> азота около 2,</w:t>
      </w:r>
      <w:r w:rsidR="00513D04" w:rsidRPr="00513D04">
        <w:rPr>
          <w:color w:val="000000"/>
          <w:sz w:val="28"/>
        </w:rPr>
        <w:t>6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.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Содержание серы в углях Талдинского разреза незначительно, по средним значениям оно изменяется от 0,28 до 0,5</w:t>
      </w:r>
      <w:r w:rsidR="00513D04" w:rsidRPr="00513D04">
        <w:rPr>
          <w:color w:val="000000"/>
          <w:sz w:val="28"/>
        </w:rPr>
        <w:t>8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 xml:space="preserve">. Угли характеризуются повышенным содержанием фосфора </w:t>
      </w:r>
      <w:r w:rsidR="00350D8D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средние значения составляют от 0,038 до 0,125 (максимально в пл</w:t>
      </w:r>
      <w:r w:rsidR="00350D8D" w:rsidRPr="00513D04">
        <w:rPr>
          <w:color w:val="000000"/>
          <w:sz w:val="28"/>
        </w:rPr>
        <w:t>асте</w:t>
      </w:r>
      <w:r w:rsidRPr="00513D04">
        <w:rPr>
          <w:color w:val="000000"/>
          <w:sz w:val="28"/>
        </w:rPr>
        <w:t xml:space="preserve"> 80 </w:t>
      </w:r>
      <w:r w:rsidR="00350D8D" w:rsidRPr="00513D04">
        <w:rPr>
          <w:color w:val="000000"/>
          <w:sz w:val="28"/>
        </w:rPr>
        <w:t>–</w:t>
      </w:r>
      <w:r w:rsidR="0074723E" w:rsidRPr="00513D04">
        <w:rPr>
          <w:color w:val="000000"/>
          <w:sz w:val="28"/>
        </w:rPr>
        <w:t xml:space="preserve"> до 0,216). </w:t>
      </w:r>
      <w:r w:rsidRPr="00513D04">
        <w:rPr>
          <w:color w:val="000000"/>
          <w:sz w:val="28"/>
        </w:rPr>
        <w:t xml:space="preserve">Зольность чистого угля по пластам </w:t>
      </w:r>
      <w:r w:rsidR="0074723E" w:rsidRPr="00513D04">
        <w:rPr>
          <w:color w:val="000000"/>
          <w:sz w:val="28"/>
        </w:rPr>
        <w:t xml:space="preserve">невелика и находится в пределах </w:t>
      </w:r>
      <w:r w:rsidRPr="00513D04">
        <w:rPr>
          <w:color w:val="000000"/>
          <w:sz w:val="28"/>
        </w:rPr>
        <w:t>7,2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0,</w:t>
      </w:r>
      <w:r w:rsidR="00513D04" w:rsidRPr="00513D04">
        <w:rPr>
          <w:color w:val="000000"/>
          <w:sz w:val="28"/>
        </w:rPr>
        <w:t>9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. Зольность с учетом 10</w:t>
      </w:r>
      <w:r w:rsidR="00513D04" w:rsidRPr="00513D04">
        <w:rPr>
          <w:color w:val="000000"/>
          <w:sz w:val="28"/>
        </w:rPr>
        <w:t>0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 xml:space="preserve"> засорения внутрипластовой породой составляет 7,3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 xml:space="preserve">4,7. Наибольшие значения пластовой зольности характерно для пластов, имеющих сложное строение </w:t>
      </w:r>
      <w:r w:rsidR="00350D8D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90,88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7, 86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Коэффициент размолоспособности К</w:t>
      </w:r>
      <w:r w:rsidRPr="00513D04">
        <w:rPr>
          <w:color w:val="000000"/>
          <w:sz w:val="28"/>
          <w:vertAlign w:val="subscript"/>
        </w:rPr>
        <w:t>ло</w:t>
      </w:r>
      <w:r w:rsidRPr="00513D04">
        <w:rPr>
          <w:color w:val="000000"/>
          <w:sz w:val="28"/>
        </w:rPr>
        <w:t xml:space="preserve"> в среднем составляет 1,15.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Насыпной вес при </w:t>
      </w:r>
      <w:r w:rsidRPr="00513D04">
        <w:rPr>
          <w:color w:val="000000"/>
          <w:sz w:val="28"/>
          <w:lang w:val="en-US"/>
        </w:rPr>
        <w:t>W</w:t>
      </w:r>
      <w:r w:rsidRPr="00513D04">
        <w:rPr>
          <w:color w:val="000000"/>
          <w:sz w:val="28"/>
          <w:vertAlign w:val="subscript"/>
          <w:lang w:val="en-US"/>
        </w:rPr>
        <w:t>t</w:t>
      </w:r>
      <w:r w:rsidRPr="00513D04">
        <w:rPr>
          <w:color w:val="000000"/>
          <w:sz w:val="28"/>
          <w:vertAlign w:val="superscript"/>
          <w:lang w:val="en-US"/>
        </w:rPr>
        <w:t>r</w:t>
      </w:r>
      <w:r w:rsidRPr="00513D04">
        <w:rPr>
          <w:color w:val="000000"/>
          <w:sz w:val="28"/>
        </w:rPr>
        <w:t xml:space="preserve"> = </w:t>
      </w:r>
      <w:r w:rsidR="00513D04" w:rsidRPr="00513D04">
        <w:rPr>
          <w:color w:val="000000"/>
          <w:sz w:val="28"/>
        </w:rPr>
        <w:t>8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, составляет 720 кг/м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="0074723E" w:rsidRPr="00513D04">
        <w:rPr>
          <w:color w:val="000000"/>
          <w:sz w:val="28"/>
        </w:rPr>
        <w:t xml:space="preserve"> без уплотнения и </w:t>
      </w:r>
      <w:r w:rsidRPr="00513D04">
        <w:rPr>
          <w:color w:val="000000"/>
          <w:sz w:val="28"/>
        </w:rPr>
        <w:t>840 кг/м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 xml:space="preserve"> с максимальным уплотнением.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Индекс механической прочности по пл. 78 равен 56,6, по пл</w:t>
      </w:r>
      <w:r w:rsidR="00350D8D" w:rsidRPr="00513D04">
        <w:rPr>
          <w:color w:val="000000"/>
          <w:sz w:val="28"/>
        </w:rPr>
        <w:t>астам</w:t>
      </w:r>
      <w:r w:rsidRPr="00513D04">
        <w:rPr>
          <w:color w:val="000000"/>
          <w:sz w:val="28"/>
        </w:rPr>
        <w:t xml:space="preserve">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 xml:space="preserve">4 </w:t>
      </w:r>
      <w:r w:rsidR="00350D8D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59,</w:t>
      </w:r>
      <w:r w:rsidR="00513D04" w:rsidRPr="00513D04">
        <w:rPr>
          <w:color w:val="000000"/>
          <w:sz w:val="28"/>
        </w:rPr>
        <w:t>9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. Талдинские угли являются термически стойкими с индексом термической стойкости 99,5.</w:t>
      </w:r>
    </w:p>
    <w:p w:rsidR="0070687C" w:rsidRPr="00513D04" w:rsidRDefault="0070687C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ТЭО строительства разреза «Талдинский», (в границах участков Талдинских 1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, пл</w:t>
      </w:r>
      <w:r w:rsidR="00350D8D" w:rsidRPr="00513D04">
        <w:rPr>
          <w:color w:val="000000"/>
          <w:sz w:val="28"/>
        </w:rPr>
        <w:t>асты</w:t>
      </w:r>
      <w:r w:rsidRPr="00513D04">
        <w:rPr>
          <w:color w:val="000000"/>
          <w:sz w:val="28"/>
        </w:rPr>
        <w:t xml:space="preserve"> с 92 по 73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1) приняты геологические запасы угля до гор.</w:t>
      </w:r>
      <w:r w:rsidR="00C2159D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  <w:szCs w:val="28"/>
        </w:rPr>
        <w:sym w:font="Symbol" w:char="F0B1"/>
      </w:r>
      <w:r w:rsidRPr="00513D04">
        <w:rPr>
          <w:color w:val="000000"/>
          <w:sz w:val="28"/>
        </w:rPr>
        <w:t>0 в количестве 1285,938 млн. т, и запасы 17,101 млн. т по пласту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(до гор.</w:t>
      </w:r>
      <w:r w:rsidR="00513D04">
        <w:rPr>
          <w:color w:val="000000"/>
          <w:sz w:val="28"/>
        </w:rPr>
        <w:t xml:space="preserve"> – </w:t>
      </w:r>
      <w:r w:rsidR="00513D04" w:rsidRPr="00513D04">
        <w:rPr>
          <w:color w:val="000000"/>
          <w:sz w:val="28"/>
        </w:rPr>
        <w:t>15</w:t>
      </w:r>
      <w:r w:rsidRPr="00513D04">
        <w:rPr>
          <w:color w:val="000000"/>
          <w:sz w:val="28"/>
        </w:rPr>
        <w:t>) до полного замыкания пласта в замковой части мульды.</w:t>
      </w:r>
      <w:r w:rsidR="0074723E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По состоянию на 01.01.01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г</w:t>
      </w:r>
      <w:r w:rsidRPr="00513D04">
        <w:rPr>
          <w:color w:val="000000"/>
          <w:sz w:val="28"/>
        </w:rPr>
        <w:t>. разрезом оформлен горный отвод только на часть запасов угля (386,4 млн. т, А</w:t>
      </w:r>
      <w:r w:rsidR="00064B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+</w:t>
      </w:r>
      <w:r w:rsidR="00064B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</w:t>
      </w:r>
      <w:r w:rsidR="00064B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+</w:t>
      </w:r>
      <w:r w:rsidR="00064B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</w:t>
      </w:r>
      <w:r w:rsidRPr="00513D04">
        <w:rPr>
          <w:color w:val="000000"/>
          <w:sz w:val="28"/>
          <w:vertAlign w:val="subscript"/>
        </w:rPr>
        <w:t>1</w:t>
      </w:r>
      <w:r w:rsidRPr="00513D04">
        <w:rPr>
          <w:color w:val="000000"/>
          <w:sz w:val="28"/>
        </w:rPr>
        <w:t xml:space="preserve">). </w:t>
      </w:r>
      <w:r w:rsidR="00BE0EF7" w:rsidRPr="00513D04">
        <w:rPr>
          <w:color w:val="000000"/>
          <w:sz w:val="28"/>
        </w:rPr>
        <w:t>/1/</w:t>
      </w:r>
    </w:p>
    <w:p w:rsidR="002D21A3" w:rsidRPr="00513D04" w:rsidRDefault="00AE35FF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1F3B20" w:rsidRPr="00513D0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="001F3B20" w:rsidRPr="00513D04">
        <w:rPr>
          <w:b/>
          <w:color w:val="000000"/>
          <w:sz w:val="28"/>
          <w:szCs w:val="28"/>
        </w:rPr>
        <w:t xml:space="preserve"> Исходные положения для курсовой работы</w:t>
      </w:r>
    </w:p>
    <w:p w:rsidR="00A77C8B" w:rsidRPr="00513D04" w:rsidRDefault="00A77C8B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77C8B" w:rsidRPr="00513D04" w:rsidRDefault="00A77C8B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Режим работы разреза принят согласно «Нормам технологического проектирования угольных и сланцевых разрезов»:</w:t>
      </w:r>
    </w:p>
    <w:p w:rsidR="00A77C8B" w:rsidRPr="00513D04" w:rsidRDefault="00A77C8B" w:rsidP="00513D04">
      <w:pPr>
        <w:pStyle w:val="a0"/>
        <w:numPr>
          <w:ilvl w:val="0"/>
          <w:numId w:val="3"/>
        </w:numPr>
        <w:ind w:left="0"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 добычных, вскрышных, буровых и отвалообразовании – 355 дней (за вычетом праздничных дней), 2 смены продолжительностью по 12 часов каждая;</w:t>
      </w:r>
    </w:p>
    <w:p w:rsidR="00A77C8B" w:rsidRPr="00513D04" w:rsidRDefault="00A77C8B" w:rsidP="00513D04">
      <w:pPr>
        <w:pStyle w:val="a0"/>
        <w:numPr>
          <w:ilvl w:val="0"/>
          <w:numId w:val="3"/>
        </w:numPr>
        <w:ind w:left="0"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 взрывных работах – 355 дней: на заряжании и забойке скважин – 2 смены продолжительностью по 12 часов каждая, на взрывании – 1 смена продолжительностью 12 часов в светлое время суток;</w:t>
      </w:r>
    </w:p>
    <w:p w:rsidR="00A77C8B" w:rsidRPr="00513D04" w:rsidRDefault="00A77C8B" w:rsidP="00513D04">
      <w:pPr>
        <w:pStyle w:val="a0"/>
        <w:numPr>
          <w:ilvl w:val="0"/>
          <w:numId w:val="3"/>
        </w:numPr>
        <w:ind w:left="0"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 рекультивации нарушенных земель – сезонный, 180 дней в году, 2 смены продолжительностью по 8 часов каждая;</w:t>
      </w:r>
    </w:p>
    <w:p w:rsidR="00A77C8B" w:rsidRPr="00513D04" w:rsidRDefault="00A77C8B" w:rsidP="00513D04">
      <w:pPr>
        <w:pStyle w:val="a0"/>
        <w:numPr>
          <w:ilvl w:val="0"/>
          <w:numId w:val="3"/>
        </w:numPr>
        <w:ind w:left="0"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вспомогательных служб – 260 дней, 1 смена продолжительностью 8 часов.</w:t>
      </w:r>
    </w:p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Утвержденным проектом строительства разреза «Талдинский», мощность разреза была принята и обоснована равной 7500 тыс. тонн угля в год.</w:t>
      </w:r>
    </w:p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Освоение проектной мощности предусматривалось в 1993 году.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При этом первоочередными к отработке приняты участки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 и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 с проектной мощностью 4500 тыс. тонн и 3000 тыс. тонн соответственно.</w:t>
      </w:r>
    </w:p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3» предусматривалось ввести в эксплуатацию по мере отработки запасов угля на участке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1».</w:t>
      </w:r>
    </w:p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данный момент освоено 5500 тыс.</w:t>
      </w:r>
      <w:r w:rsidR="005D622B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тонн угля в год.</w:t>
      </w:r>
    </w:p>
    <w:p w:rsidR="005D622B" w:rsidRPr="00513D04" w:rsidRDefault="005D622B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Основные элементы бестранспортной разработки приведены в таблице 1, а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параметры рабочих уступов при транспортной системе разработки приведены в таблице 2.</w:t>
      </w:r>
    </w:p>
    <w:p w:rsidR="00D93CEE" w:rsidRPr="00513D04" w:rsidRDefault="00AE2BBB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Распределение пород по видам вскрыши представлено в таблице 3.</w:t>
      </w:r>
    </w:p>
    <w:p w:rsidR="00D93CEE" w:rsidRPr="00513D04" w:rsidRDefault="00D93CEE" w:rsidP="00513D04">
      <w:pPr>
        <w:pStyle w:val="a0"/>
        <w:ind w:firstLine="709"/>
        <w:rPr>
          <w:color w:val="000000"/>
          <w:sz w:val="28"/>
        </w:rPr>
      </w:pPr>
    </w:p>
    <w:p w:rsidR="00C46448" w:rsidRPr="00513D04" w:rsidRDefault="00AE35FF" w:rsidP="00513D04">
      <w:pPr>
        <w:pStyle w:val="a0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46448" w:rsidRPr="00513D04">
        <w:rPr>
          <w:color w:val="000000"/>
          <w:sz w:val="28"/>
        </w:rPr>
        <w:t>Таблица 1 – Элементы бестранспортной системы разработки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513"/>
        <w:gridCol w:w="2170"/>
        <w:gridCol w:w="2614"/>
      </w:tblGrid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Показатели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Высота вскрышного уступа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40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Ширина заходки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40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Высота развала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22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Ширина развала по верху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35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Рабочий угол откоса уступа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град.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Устойчивый угол откоса уступа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град.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51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Угол откоса яруса отвала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град.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37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42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Устойчивый угол откоса отвала</w:t>
            </w:r>
          </w:p>
        </w:tc>
        <w:tc>
          <w:tcPr>
            <w:tcW w:w="116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град.</w:t>
            </w:r>
          </w:p>
        </w:tc>
        <w:tc>
          <w:tcPr>
            <w:tcW w:w="1406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25</w:t>
            </w:r>
          </w:p>
        </w:tc>
      </w:tr>
    </w:tbl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</w:p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Таблица 2 – Параметры рабочих уступов при транспортной системе </w:t>
      </w:r>
      <w:r w:rsidR="005D622B" w:rsidRPr="00513D04">
        <w:rPr>
          <w:color w:val="000000"/>
          <w:sz w:val="28"/>
        </w:rPr>
        <w:t>раз</w:t>
      </w:r>
      <w:r w:rsidRPr="00513D04">
        <w:rPr>
          <w:color w:val="000000"/>
          <w:sz w:val="28"/>
        </w:rPr>
        <w:t>работки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70"/>
        <w:gridCol w:w="831"/>
        <w:gridCol w:w="1835"/>
        <w:gridCol w:w="1761"/>
      </w:tblGrid>
      <w:tr w:rsidR="00C46448" w:rsidRPr="00FF5D72" w:rsidTr="00FF5D72">
        <w:trPr>
          <w:cantSplit/>
          <w:jc w:val="center"/>
        </w:trPr>
        <w:tc>
          <w:tcPr>
            <w:tcW w:w="2619" w:type="pct"/>
            <w:vMerge w:val="restar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Един.</w:t>
            </w:r>
            <w:r w:rsidR="00AE35FF" w:rsidRPr="00FF5D72">
              <w:rPr>
                <w:color w:val="000000"/>
                <w:sz w:val="20"/>
              </w:rPr>
              <w:t xml:space="preserve"> </w:t>
            </w:r>
            <w:r w:rsidRPr="00FF5D72">
              <w:rPr>
                <w:color w:val="000000"/>
                <w:sz w:val="20"/>
              </w:rPr>
              <w:t>измер.</w:t>
            </w:r>
          </w:p>
        </w:tc>
        <w:tc>
          <w:tcPr>
            <w:tcW w:w="1934" w:type="pct"/>
            <w:gridSpan w:val="2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Показатели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vMerge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коренная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наносы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vMerge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вскрыша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Высота вскрышного уступа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15,0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5,0</w:t>
            </w:r>
            <w:r w:rsidR="00513D04" w:rsidRPr="00FF5D72">
              <w:rPr>
                <w:color w:val="000000"/>
                <w:sz w:val="20"/>
              </w:rPr>
              <w:t>–1</w:t>
            </w:r>
            <w:r w:rsidRPr="00FF5D72">
              <w:rPr>
                <w:color w:val="000000"/>
                <w:sz w:val="20"/>
              </w:rPr>
              <w:t>5,0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Ширина заходки по целику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20,0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20,0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Полная ширина развала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30,5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Минимальная ширина рабочей площадки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41,5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31,0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Нормальная ширина рабочей площадки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61,5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51,0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Рабочий угол откоса уступа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град.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75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Устойчивый угол откоса уступа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град.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Расстояние от оси хода экскаватора до нижней бровки экскаваторной заходки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12,2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12,2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Расстояние от оси автодороги до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нижней бровки развала (уступа)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Расстояние от оси автодороги до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полосы электроснабжения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Расстояние между осями автодорог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12,0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12,0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Ширина полосы для размещения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устройств электроснабжения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6,0</w:t>
            </w:r>
          </w:p>
        </w:tc>
      </w:tr>
      <w:tr w:rsidR="00C46448" w:rsidRPr="00FF5D72" w:rsidTr="00FF5D72">
        <w:trPr>
          <w:cantSplit/>
          <w:jc w:val="center"/>
        </w:trPr>
        <w:tc>
          <w:tcPr>
            <w:tcW w:w="2619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Ширина разрезной траншеи по низу</w:t>
            </w:r>
          </w:p>
        </w:tc>
        <w:tc>
          <w:tcPr>
            <w:tcW w:w="4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8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35,0</w:t>
            </w:r>
          </w:p>
        </w:tc>
        <w:tc>
          <w:tcPr>
            <w:tcW w:w="947" w:type="pct"/>
            <w:shd w:val="clear" w:color="auto" w:fill="auto"/>
          </w:tcPr>
          <w:p w:rsidR="00C46448" w:rsidRPr="00FF5D72" w:rsidRDefault="00C46448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</w:tr>
    </w:tbl>
    <w:p w:rsidR="00C46448" w:rsidRPr="00513D04" w:rsidRDefault="00C46448" w:rsidP="00513D04">
      <w:pPr>
        <w:pStyle w:val="a0"/>
        <w:ind w:firstLine="709"/>
        <w:rPr>
          <w:color w:val="000000"/>
          <w:sz w:val="28"/>
        </w:rPr>
      </w:pPr>
    </w:p>
    <w:p w:rsidR="00D93CEE" w:rsidRPr="00513D04" w:rsidRDefault="00AE35FF" w:rsidP="00513D04">
      <w:pPr>
        <w:pStyle w:val="a0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D93CEE" w:rsidRPr="00513D04">
        <w:rPr>
          <w:color w:val="000000"/>
          <w:sz w:val="28"/>
        </w:rPr>
        <w:t>Таблица 3 – Распределение пород по видам вскрыши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08"/>
        <w:gridCol w:w="2427"/>
        <w:gridCol w:w="1287"/>
        <w:gridCol w:w="1460"/>
        <w:gridCol w:w="1556"/>
        <w:gridCol w:w="1359"/>
      </w:tblGrid>
      <w:tr w:rsidR="00D93CEE" w:rsidRPr="00FF5D72" w:rsidTr="00FF5D72">
        <w:trPr>
          <w:cantSplit/>
          <w:jc w:val="center"/>
        </w:trPr>
        <w:tc>
          <w:tcPr>
            <w:tcW w:w="1955" w:type="pct"/>
            <w:gridSpan w:val="2"/>
            <w:vMerge w:val="restar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92" w:type="pct"/>
            <w:vMerge w:val="restar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Един.</w:t>
            </w:r>
            <w:r w:rsidR="00AE35FF" w:rsidRPr="00FF5D72">
              <w:rPr>
                <w:color w:val="000000"/>
                <w:sz w:val="20"/>
              </w:rPr>
              <w:t xml:space="preserve"> </w:t>
            </w:r>
            <w:r w:rsidRPr="00FF5D72">
              <w:rPr>
                <w:color w:val="000000"/>
                <w:sz w:val="20"/>
              </w:rPr>
              <w:t>измер.</w:t>
            </w:r>
          </w:p>
        </w:tc>
        <w:tc>
          <w:tcPr>
            <w:tcW w:w="2353" w:type="pct"/>
            <w:gridSpan w:val="3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Количество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1955" w:type="pct"/>
            <w:gridSpan w:val="2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785" w:type="pct"/>
            <w:vMerge w:val="restar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Всего</w:t>
            </w:r>
          </w:p>
        </w:tc>
        <w:tc>
          <w:tcPr>
            <w:tcW w:w="1568" w:type="pct"/>
            <w:gridSpan w:val="2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 том числе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1955" w:type="pct"/>
            <w:gridSpan w:val="2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692" w:type="pct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837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коренная</w:t>
            </w:r>
          </w:p>
        </w:tc>
        <w:tc>
          <w:tcPr>
            <w:tcW w:w="731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рыхлая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1955" w:type="pct"/>
            <w:gridSpan w:val="2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Вскрыша (всего):</w:t>
            </w:r>
          </w:p>
        </w:tc>
        <w:tc>
          <w:tcPr>
            <w:tcW w:w="692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тыс. м</w:t>
            </w:r>
            <w:r w:rsidRPr="00FF5D72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1694200</w:t>
            </w:r>
          </w:p>
        </w:tc>
        <w:tc>
          <w:tcPr>
            <w:tcW w:w="837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1588590</w:t>
            </w:r>
          </w:p>
        </w:tc>
        <w:tc>
          <w:tcPr>
            <w:tcW w:w="731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105610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650" w:type="pct"/>
            <w:vMerge w:val="restar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</w:t>
            </w:r>
            <w:r w:rsidR="00AE35FF" w:rsidRPr="00FF5D72">
              <w:rPr>
                <w:color w:val="000000"/>
                <w:sz w:val="20"/>
              </w:rPr>
              <w:t xml:space="preserve"> </w:t>
            </w:r>
            <w:r w:rsidRPr="00FF5D72">
              <w:rPr>
                <w:color w:val="000000"/>
                <w:sz w:val="20"/>
              </w:rPr>
              <w:t>том</w:t>
            </w:r>
            <w:r w:rsidR="00AE35FF" w:rsidRPr="00FF5D72">
              <w:rPr>
                <w:color w:val="000000"/>
                <w:sz w:val="20"/>
              </w:rPr>
              <w:t xml:space="preserve"> </w:t>
            </w:r>
            <w:r w:rsidRPr="00FF5D72">
              <w:rPr>
                <w:color w:val="000000"/>
                <w:sz w:val="20"/>
              </w:rPr>
              <w:t>числе</w:t>
            </w:r>
          </w:p>
        </w:tc>
        <w:tc>
          <w:tcPr>
            <w:tcW w:w="130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бестранспортная</w:t>
            </w:r>
          </w:p>
        </w:tc>
        <w:tc>
          <w:tcPr>
            <w:tcW w:w="692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тыс. м</w:t>
            </w:r>
            <w:r w:rsidRPr="00FF5D72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237368</w:t>
            </w:r>
          </w:p>
        </w:tc>
        <w:tc>
          <w:tcPr>
            <w:tcW w:w="837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236318</w:t>
            </w:r>
          </w:p>
        </w:tc>
        <w:tc>
          <w:tcPr>
            <w:tcW w:w="731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1050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650" w:type="pct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130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автотранспортная</w:t>
            </w:r>
          </w:p>
        </w:tc>
        <w:tc>
          <w:tcPr>
            <w:tcW w:w="692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тыс. м</w:t>
            </w:r>
            <w:r w:rsidRPr="00FF5D72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658912*</w:t>
            </w:r>
          </w:p>
        </w:tc>
        <w:tc>
          <w:tcPr>
            <w:tcW w:w="837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586352*</w:t>
            </w:r>
          </w:p>
        </w:tc>
        <w:tc>
          <w:tcPr>
            <w:tcW w:w="731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72560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650" w:type="pct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130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авто-конвейерная</w:t>
            </w:r>
          </w:p>
        </w:tc>
        <w:tc>
          <w:tcPr>
            <w:tcW w:w="692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тыс. м</w:t>
            </w:r>
            <w:r w:rsidRPr="00FF5D72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765920</w:t>
            </w:r>
          </w:p>
        </w:tc>
        <w:tc>
          <w:tcPr>
            <w:tcW w:w="837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765920</w:t>
            </w:r>
          </w:p>
        </w:tc>
        <w:tc>
          <w:tcPr>
            <w:tcW w:w="731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</w:tr>
      <w:tr w:rsidR="00D93CEE" w:rsidRPr="00FF5D72" w:rsidTr="00FF5D72">
        <w:trPr>
          <w:cantSplit/>
          <w:jc w:val="center"/>
        </w:trPr>
        <w:tc>
          <w:tcPr>
            <w:tcW w:w="650" w:type="pct"/>
            <w:vMerge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130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гидровскрыша</w:t>
            </w:r>
          </w:p>
        </w:tc>
        <w:tc>
          <w:tcPr>
            <w:tcW w:w="692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тыс. м</w:t>
            </w:r>
            <w:r w:rsidRPr="00FF5D72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85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32000</w:t>
            </w:r>
          </w:p>
        </w:tc>
        <w:tc>
          <w:tcPr>
            <w:tcW w:w="837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  <w:tc>
          <w:tcPr>
            <w:tcW w:w="731" w:type="pct"/>
            <w:shd w:val="clear" w:color="auto" w:fill="auto"/>
          </w:tcPr>
          <w:p w:rsidR="00D93CEE" w:rsidRPr="00FF5D72" w:rsidRDefault="00D93CEE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32000</w:t>
            </w:r>
          </w:p>
        </w:tc>
      </w:tr>
    </w:tbl>
    <w:p w:rsidR="00D93CEE" w:rsidRPr="00513D04" w:rsidRDefault="00AE2BBB" w:rsidP="00513D04">
      <w:pPr>
        <w:pStyle w:val="a0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</w:rPr>
        <w:t xml:space="preserve">Примечание: </w:t>
      </w:r>
      <w:r w:rsidR="00D93CEE" w:rsidRPr="00513D04">
        <w:rPr>
          <w:color w:val="000000"/>
          <w:sz w:val="28"/>
        </w:rPr>
        <w:t xml:space="preserve">* в том числе повторно отрабатываемые отвалы бестранспортной системы по </w:t>
      </w:r>
      <w:r w:rsidR="00D93CEE" w:rsidRPr="00513D04">
        <w:rPr>
          <w:color w:val="000000"/>
          <w:sz w:val="28"/>
          <w:szCs w:val="28"/>
        </w:rPr>
        <w:t>пласту 86.</w:t>
      </w:r>
    </w:p>
    <w:p w:rsidR="00A77C8B" w:rsidRPr="00513D04" w:rsidRDefault="00A77C8B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0EB6" w:rsidRPr="00513D04" w:rsidRDefault="00280EB6" w:rsidP="00513D04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13D04">
        <w:rPr>
          <w:b/>
          <w:color w:val="000000"/>
          <w:sz w:val="28"/>
          <w:szCs w:val="28"/>
        </w:rPr>
        <w:t>3</w:t>
      </w:r>
      <w:r w:rsidR="00AE35FF">
        <w:rPr>
          <w:b/>
          <w:color w:val="000000"/>
          <w:sz w:val="28"/>
          <w:szCs w:val="28"/>
        </w:rPr>
        <w:t>.</w:t>
      </w:r>
      <w:r w:rsidRPr="00513D04">
        <w:rPr>
          <w:b/>
          <w:color w:val="000000"/>
          <w:sz w:val="28"/>
          <w:szCs w:val="28"/>
        </w:rPr>
        <w:t xml:space="preserve"> Система разработки месторождения и вскрытие рабочих горизонтов</w:t>
      </w:r>
    </w:p>
    <w:p w:rsidR="00AE35FF" w:rsidRPr="00AE35FF" w:rsidRDefault="00AE35FF" w:rsidP="00AE35FF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E35FF">
        <w:rPr>
          <w:color w:val="FFFFFF"/>
          <w:sz w:val="28"/>
          <w:szCs w:val="28"/>
        </w:rPr>
        <w:t>геологический месторождение карьерный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соответствии с принятым порядком отработки поля разреза горные работы ведутся на трех обособленных участках: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1»,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6,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3».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Все эксплуатационные участки разреза имеют отдельную схему вскрытия.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</w:t>
      </w:r>
      <w:r w:rsidR="00321EA6" w:rsidRPr="00513D04">
        <w:rPr>
          <w:color w:val="000000"/>
          <w:sz w:val="28"/>
        </w:rPr>
        <w:t xml:space="preserve">. </w:t>
      </w:r>
      <w:r w:rsidRPr="00513D04">
        <w:rPr>
          <w:color w:val="000000"/>
          <w:sz w:val="28"/>
        </w:rPr>
        <w:t>Отрабатываемая в настоящее время западная часть участка имеет центрально-фланговое вскрытие (со стороны выхода пласта 91 под наносы):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 центральной части участок вскрыт с поверхности автодорожными заездами, имеющими выход на технологическую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автодорогу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>, соединяющую участок сетью автодорог со ст. «Талдинская» и внешним отвалом «Восточный»;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со стороны северного фланга</w:t>
      </w:r>
      <w:r w:rsidR="00862FE5" w:rsidRPr="00513D04">
        <w:rPr>
          <w:color w:val="000000"/>
          <w:sz w:val="28"/>
        </w:rPr>
        <w:t xml:space="preserve"> – </w:t>
      </w:r>
      <w:r w:rsidRPr="00513D04">
        <w:rPr>
          <w:color w:val="000000"/>
          <w:sz w:val="28"/>
        </w:rPr>
        <w:t>временной общей въездной траншеей внешнего заложения, имеющей транспортный выход на углевозную автодорогу, соединяющей участок со ст. «Погрузочная» и отвалом «Восточный».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Дальнейшая отработка участка намечается в его южной части.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Верхние транспортные горизонты до конца их отработки (</w:t>
      </w:r>
      <w:r w:rsidR="00513D04" w:rsidRPr="00513D04">
        <w:rPr>
          <w:color w:val="000000"/>
          <w:sz w:val="28"/>
        </w:rPr>
        <w:t>2010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г</w:t>
      </w:r>
      <w:r w:rsidR="00513D04">
        <w:rPr>
          <w:color w:val="000000"/>
          <w:sz w:val="28"/>
        </w:rPr>
        <w:t>.</w:t>
      </w:r>
      <w:r w:rsidR="00513D04" w:rsidRPr="00513D04">
        <w:rPr>
          <w:color w:val="000000"/>
          <w:sz w:val="28"/>
        </w:rPr>
        <w:t>)</w:t>
      </w:r>
      <w:r w:rsidRPr="00513D04">
        <w:rPr>
          <w:color w:val="000000"/>
          <w:sz w:val="28"/>
        </w:rPr>
        <w:t xml:space="preserve"> предусматривается вскрывать с западной части по существующей схеме: системой автодорожных заездов с поверхности с транспортным выходом через технологическую автодорогу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 xml:space="preserve"> на ст. «Талдинская» и внешний отвал «Восточный».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Вскрытие пласта 91 в зоне бестранспортной системы разработки осуществляется по двухфланговой схеме с использованием восточной въездной траншеей внешнего заложения и западного заезда.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Въездная траншея проходит в наносах и вскрывает гор.+250, с которого, до </w:t>
      </w:r>
      <w:r w:rsidR="00513D04" w:rsidRPr="00513D04">
        <w:rPr>
          <w:color w:val="000000"/>
          <w:sz w:val="28"/>
        </w:rPr>
        <w:t>2004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г</w:t>
      </w:r>
      <w:r w:rsidR="00513D04">
        <w:rPr>
          <w:color w:val="000000"/>
          <w:sz w:val="28"/>
        </w:rPr>
        <w:t>.</w:t>
      </w:r>
      <w:r w:rsidR="00513D04" w:rsidRPr="00513D04">
        <w:rPr>
          <w:color w:val="000000"/>
          <w:sz w:val="28"/>
        </w:rPr>
        <w:t>,</w:t>
      </w:r>
      <w:r w:rsidRPr="00513D04">
        <w:rPr>
          <w:color w:val="000000"/>
          <w:sz w:val="28"/>
        </w:rPr>
        <w:t xml:space="preserve"> осуществляется прямой заезд на угольный пласт.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 мере подвигания фронта горных работ связь траншеи с добычным забоем осуществляется посредством автодорожного заезда, формируемого по почве пласта с петлевой формой трассы и руководящим уклоном 80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  <w:szCs w:val="28"/>
        </w:rPr>
        <w:sym w:font="Times New Roman" w:char="2030"/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Длина въездной траншеи составляет 200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, объем работ </w:t>
      </w:r>
      <w:r w:rsidR="00862FE5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180 тыс.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Восточная въездная траншея имеет выход на существующую углевозную автодорогу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</w:rPr>
        <w:t xml:space="preserve"> и далее на ст. «Талдинская».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Западный заезд укладывается с автодороги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  <w:lang w:val="en-US"/>
        </w:rPr>
        <w:t>II</w:t>
      </w:r>
      <w:r w:rsidRPr="00513D04">
        <w:rPr>
          <w:color w:val="000000"/>
          <w:sz w:val="28"/>
        </w:rPr>
        <w:t xml:space="preserve"> и до гор.+250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проходит по существующим навалам бестранспортной системы и далее по почве пласта с петлевой формой трассы.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Руководящий уклон по заезду принят 80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  <w:szCs w:val="28"/>
        </w:rPr>
        <w:sym w:font="Times New Roman" w:char="2030"/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Уголь из забоя транспортируется по технологической автодороге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  <w:lang w:val="en-US"/>
        </w:rPr>
        <w:t>II</w:t>
      </w:r>
      <w:r w:rsidRPr="00513D04">
        <w:rPr>
          <w:color w:val="000000"/>
          <w:sz w:val="28"/>
        </w:rPr>
        <w:t xml:space="preserve"> на ст. «Талдинская».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</w:t>
      </w:r>
      <w:r w:rsidR="00321EA6" w:rsidRPr="00513D04">
        <w:rPr>
          <w:color w:val="000000"/>
          <w:sz w:val="28"/>
        </w:rPr>
        <w:t xml:space="preserve">. </w:t>
      </w:r>
      <w:r w:rsidRPr="00513D04">
        <w:rPr>
          <w:color w:val="000000"/>
          <w:sz w:val="28"/>
        </w:rPr>
        <w:t>В настоящее время разрезом отрабатывается более пологая южная часть участка (южный блок).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Для вскрытия блока построены две въездные траншеи внутреннего заложения: юго-восточная и северо-восточная.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Юго-восточной траншеей вскрыт угольный пласт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 (гор.+235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) южного фланга бестранспортной системы разработки. Въездная траншея имеет транспортный выход посредством заезда </w:t>
      </w:r>
      <w:r w:rsidRPr="00513D04">
        <w:rPr>
          <w:color w:val="000000"/>
          <w:sz w:val="28"/>
          <w:lang w:val="en-US"/>
        </w:rPr>
        <w:t>XIII</w:t>
      </w:r>
      <w:r w:rsidRPr="00513D04">
        <w:rPr>
          <w:color w:val="000000"/>
          <w:sz w:val="28"/>
        </w:rPr>
        <w:t xml:space="preserve"> на углевозные автодороги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  <w:lang w:val="en-US"/>
        </w:rPr>
        <w:t>X</w:t>
      </w:r>
      <w:r w:rsidRPr="00513D04">
        <w:rPr>
          <w:color w:val="000000"/>
          <w:sz w:val="28"/>
        </w:rPr>
        <w:t xml:space="preserve"> и </w:t>
      </w:r>
      <w:r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</w:rPr>
        <w:t>, соединяющие угольный забой со ст. «Погрузочная».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Верхние горизонты южного фланга вскрыты системой автодорожных заездов с автодороги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  <w:lang w:val="en-US"/>
        </w:rPr>
        <w:t>X</w:t>
      </w:r>
      <w:r w:rsidRPr="00513D04">
        <w:rPr>
          <w:color w:val="000000"/>
          <w:sz w:val="28"/>
        </w:rPr>
        <w:t>, соединяющей участок сетью автодорог с отвалом «Южный» и ст. «Погрузочная».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Северо-восточная общая въездная траншея системой автомобильных съездов вскрывает угольные и вскрышные горизонты (+300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и ниже) северного фланга участка. Вскрывающая траншея имеет прямой выход: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на углевозную автодорогу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</w:rPr>
        <w:t>, соединяющую рабочие горизонты участка с отвалом «Восточный» и ст. Погрузочная;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на технологическую автодорогу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  <w:lang w:val="en-US"/>
        </w:rPr>
        <w:t>II</w:t>
      </w:r>
      <w:r w:rsidRPr="00513D04">
        <w:rPr>
          <w:color w:val="000000"/>
          <w:sz w:val="28"/>
        </w:rPr>
        <w:t>, соединяющую угольные горизонты со ст. «Талдинская».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Вышележащие вскрышные горизонты вскрыты со стороны рабочего борта автодорожными заездами с рельефа с выходом на автодороги </w:t>
      </w:r>
      <w:r w:rsidR="00513D04">
        <w:rPr>
          <w:color w:val="000000"/>
          <w:sz w:val="28"/>
        </w:rPr>
        <w:t>№</w:t>
      </w:r>
      <w:r w:rsidR="00513D04" w:rsidRPr="00513D04">
        <w:rPr>
          <w:color w:val="000000"/>
          <w:sz w:val="28"/>
          <w:lang w:val="en-US"/>
        </w:rPr>
        <w:t>X</w:t>
      </w:r>
      <w:r w:rsidRPr="00513D04">
        <w:rPr>
          <w:color w:val="000000"/>
          <w:sz w:val="28"/>
          <w:lang w:val="en-US"/>
        </w:rPr>
        <w:t>VI</w:t>
      </w:r>
      <w:r w:rsidRPr="00513D04">
        <w:rPr>
          <w:color w:val="000000"/>
          <w:sz w:val="28"/>
        </w:rPr>
        <w:t xml:space="preserve"> и</w:t>
      </w:r>
      <w:r w:rsidR="00513D04">
        <w:rPr>
          <w:color w:val="000000"/>
          <w:sz w:val="28"/>
        </w:rPr>
        <w:t xml:space="preserve"> №</w:t>
      </w:r>
      <w:r w:rsidR="00513D04"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</w:rPr>
        <w:t xml:space="preserve"> и далее на отвал «Восточный».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С целью снижения плеча откатки автотранспорта для вскрытия нижних транспортных вскрышных горизонтов участка построена Восточная траншея с конвейерным комплексом, расположенным в районе 6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р</w:t>
      </w:r>
      <w:r w:rsidRPr="00513D04">
        <w:rPr>
          <w:color w:val="000000"/>
          <w:sz w:val="28"/>
        </w:rPr>
        <w:t>.л., разделяющим участок на 2 блока: северный и южный.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Принятым порядком отработки для обеспечения проектной мощности участка 4,0 млн. т. угля в год предусматривается наращивание фронта горных работ за счет постепенного подключения в отработку запасов угля северного блока.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 разрезе принята комбинированная, бестра</w:t>
      </w:r>
      <w:r w:rsidR="00DB477F" w:rsidRPr="00513D04">
        <w:rPr>
          <w:color w:val="000000"/>
          <w:sz w:val="28"/>
        </w:rPr>
        <w:t xml:space="preserve">нспортная и специальная система </w:t>
      </w:r>
      <w:r w:rsidRPr="00513D04">
        <w:rPr>
          <w:color w:val="000000"/>
          <w:sz w:val="28"/>
        </w:rPr>
        <w:t>разработки (отработка четвертичных отложений гидромеханизированным способом).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 бестранспортной системе разработки предусматривается отрабатывать 40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етровую вскрышную толщу, залегающую непосредственно над пластами 91,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 и 73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1 в их пологой части (до 12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), а вышележащую и основную в</w:t>
      </w:r>
      <w:r w:rsidR="003B592C" w:rsidRPr="00513D04">
        <w:rPr>
          <w:color w:val="000000"/>
          <w:sz w:val="28"/>
        </w:rPr>
        <w:t xml:space="preserve">скрышу – </w:t>
      </w:r>
      <w:r w:rsidRPr="00513D04">
        <w:rPr>
          <w:color w:val="000000"/>
          <w:sz w:val="28"/>
        </w:rPr>
        <w:t>по транспортной системе разработки с использованием автомобильного транспорта. При этом, согласно принятому порядку отработки поля разреза, вскрыша, отрабатываемая по бестранспортной системе разработки над пл. 91 и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4, укладывается в собственное выработанное пространство временно, а над пл. 73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 xml:space="preserve">1 </w:t>
      </w:r>
      <w:r w:rsidR="003B592C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постоянно.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Отработка пород вскрыши над зоной бестранспортной системы разработки, а также на участках с углами залегания угольных пластов более 12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 xml:space="preserve"> планируется по транспортной системе разработки с использованием автомобильного транспорта.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</w:t>
      </w:r>
      <w:r w:rsidR="00321EA6" w:rsidRPr="00513D04">
        <w:rPr>
          <w:color w:val="000000"/>
          <w:sz w:val="28"/>
        </w:rPr>
        <w:t xml:space="preserve">. </w:t>
      </w:r>
      <w:r w:rsidRPr="00513D04">
        <w:rPr>
          <w:color w:val="000000"/>
          <w:sz w:val="28"/>
        </w:rPr>
        <w:t>По условиям залегания угольного пласта, а также в связи с тем, что более крутые западная и северо-западная части участка отработаны по транспортной системе разработки, на большей части междупластья пластов 91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2 принята бестранспортная система разработки.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Коренная вскрыша выше бестранспортной системы отрабатывается по транспортной системе разработки с использованием автомобильного транспорта.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Наличие мощной покрывающей толщи рыхлых пород (до 40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) при их слабой несущей способности (часто встречающаяся повышенная влагонасыщенность, низкая водоотдача, а также малый угол внутреннего трения) предопределили отработку наносов гидромеханизационным способом с укладкой пульпы в гидроотвал.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бестранспортной системы разработки, вскрываемый с двух флангов (западного и восточного) условно делится на два равных по длине блока (около 1500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).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Отработка вскрышной заходки в каждом блоке начинается от флангов участка к его центру с использованием экскаватора-драглайна ЭШ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0/90.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После доработки первого блока экскаваторы холостым ходом перегоняются в следующий блок к противоположному флангу участка по соответствующим ярусам предыдущей заходки.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Дальнейшая последовательность отработки заходки повторяется.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Отработка вскрыши в зоне бестранспортной системы разработки осуществляется наклонными слоями.</w:t>
      </w:r>
      <w:r w:rsidR="002B5EC1" w:rsidRPr="00513D04">
        <w:rPr>
          <w:color w:val="000000"/>
          <w:sz w:val="28"/>
        </w:rPr>
        <w:t>/2/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Ширина заходки определена из условия подготавливаемых к выемке запасов угля, минимального объема переэкскавации и линейных размеров экскаватора-драглайна и составила 40 метров.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 условиям устойчивости внутренние отвалы отсыпаются несколькими ярусами под углом естественного откоса, равного 37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. При этом, высота 1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г</w:t>
      </w:r>
      <w:r w:rsidRPr="00513D04">
        <w:rPr>
          <w:color w:val="000000"/>
          <w:sz w:val="28"/>
        </w:rPr>
        <w:t>о яруса не должна превышать 35 метров. Последующие ярусы формируются в соответствии с рабочими параметрами экскаваторов, при этом, результирующий угол наклона борта не должен превышать 25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Угол откоса борта разреза в конечном положении определен кафедрой инженерной геологии Томского инженерно-строительного института на основе выполненного комплекса инженерно-геологических исследований и составил 38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Породы вскрыши в зоне транспортной системы разработки принято отрабатывать наклонными слоями. В качестве основного выемочного оборудования на транспортной системе разработки предусматривается использовать экскаваторы-мехлопаты ЭКГ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8.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Высота вскрышного уступа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(принята равной 15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), а также основные элементы системы разработки оп</w:t>
      </w:r>
      <w:r w:rsidR="00C37EA6">
        <w:rPr>
          <w:color w:val="000000"/>
          <w:sz w:val="28"/>
        </w:rPr>
        <w:t>ределены в соответствии с горно</w:t>
      </w:r>
      <w:r w:rsidRPr="00513D04">
        <w:rPr>
          <w:color w:val="000000"/>
          <w:sz w:val="28"/>
        </w:rPr>
        <w:t>техническими условиями месторожден</w:t>
      </w:r>
      <w:r w:rsidR="00C37EA6">
        <w:rPr>
          <w:color w:val="000000"/>
          <w:sz w:val="28"/>
        </w:rPr>
        <w:t>ия, параметрами принятого горно</w:t>
      </w:r>
      <w:r w:rsidRPr="00513D04">
        <w:rPr>
          <w:color w:val="000000"/>
          <w:sz w:val="28"/>
        </w:rPr>
        <w:t>транспортного оборудования и буровзрывных работ.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Количество уступов в зоне транспортной системы разработки за весь период эксплуатации участка составит около 3 (ввиду незначительной вскрышной толщи) при средней протяженности 500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Для более гибкой взаимосвязи бестранспортной и транспортной систем разработки предусмотрено опережение последней на 40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по падению пласта.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</w:t>
      </w:r>
      <w:r w:rsidR="00321EA6" w:rsidRPr="00513D04">
        <w:rPr>
          <w:color w:val="000000"/>
          <w:sz w:val="28"/>
        </w:rPr>
        <w:t xml:space="preserve">. </w:t>
      </w:r>
      <w:r w:rsidRPr="00513D04">
        <w:rPr>
          <w:color w:val="000000"/>
          <w:sz w:val="28"/>
        </w:rPr>
        <w:t>По условиям залегания угольных пластов участок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 разделен на два эксплуатационных блока: южный и северный.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Более пологую южную часть участка предусматривается отрабатывать по комбинированной системе разработки: бестранспортной и транспортной.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Вскрышная толща междупластья пластов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 и 88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7, мощностью 60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0 метров, отрабатывается наклонными слоями: 40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етровая, залегающая непосредственно над пластом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 xml:space="preserve">4 </w:t>
      </w:r>
      <w:r w:rsidR="006156D5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по бестранспортной системе разработки, вышележащая </w:t>
      </w:r>
      <w:r w:rsidR="006156D5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по транспортной системе разработки с использованием автомобильного транспорта. Вскрышная толща (коренная вскрыша и наносы), залегающая выше пласта 88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7, а также участки с наклонным залеганием угольных пластов (северный блок) отрабатываются горизонтальными слоями по транспортной системе разработки.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бестранспортной системы разработки южного блока, вскрываемый с двух флангов въездными траншеями, условно делится на два равных по длине блока (около 1000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). Отработка вскрышной заходки в каждом блоке начинается с флангов участка к его центру с использованием двух экскаваторов-драглайнов ЭШ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4</w:t>
      </w:r>
      <w:r w:rsidRPr="00513D04">
        <w:rPr>
          <w:color w:val="000000"/>
          <w:sz w:val="28"/>
        </w:rPr>
        <w:t>0/85 и ЭШ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5/90 (по аналогии с участком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1»).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Ширина заходки определена из условия подготавливаемых к выемке запасов угля, минимального объема переэкскавации и линейных размеров экскаватора-</w:t>
      </w:r>
      <w:r w:rsidR="006156D5" w:rsidRPr="00513D04">
        <w:rPr>
          <w:color w:val="000000"/>
          <w:sz w:val="28"/>
        </w:rPr>
        <w:t>драглайна и составила 40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 условиям устойчивости внутренние отвалы отсыпаются несколькими ярусами под углом естественного откоса, равного 37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. При этом, высота 1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г</w:t>
      </w:r>
      <w:r w:rsidRPr="00513D04">
        <w:rPr>
          <w:color w:val="000000"/>
          <w:sz w:val="28"/>
        </w:rPr>
        <w:t>о яруса не должна превышать 35 метров. Последующие ярусы формируются в соответствии с рабочими параметрами экскаваторов, при этом, результирующий угол наклона борта не должен превышать 25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качестве основного выемочного оборудования на транспортной системе разработки предусматривается использовать экскаваторы-мехлопаты ЭКГ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8 и ЭКГ</w:t>
      </w:r>
      <w:r w:rsidR="00513D04">
        <w:rPr>
          <w:color w:val="000000"/>
          <w:sz w:val="28"/>
        </w:rPr>
        <w:t xml:space="preserve"> – </w:t>
      </w:r>
      <w:r w:rsidR="00513D04" w:rsidRPr="00513D04">
        <w:rPr>
          <w:color w:val="000000"/>
          <w:sz w:val="28"/>
        </w:rPr>
        <w:t>12,5</w:t>
      </w:r>
      <w:r w:rsidRPr="00513D04">
        <w:rPr>
          <w:color w:val="000000"/>
          <w:sz w:val="28"/>
        </w:rPr>
        <w:t>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Вскрытие и подготовка угольных пластов к выемке осуществляется проходкой разрезной траншеи в кровле угольных пластов. Ширина разрезной траншеи по низу составляет 35,0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 Нарезка нового горизонта осуществляется разрезными траншеями горизонтальными слоями.</w:t>
      </w:r>
    </w:p>
    <w:p w:rsidR="00280EB6" w:rsidRPr="00513D04" w:rsidRDefault="00280EB6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При пологом залегании пластов (&lt;15</w:t>
      </w:r>
      <w:r w:rsidRPr="00513D04">
        <w:rPr>
          <w:color w:val="000000"/>
          <w:sz w:val="28"/>
          <w:vertAlign w:val="superscript"/>
        </w:rPr>
        <w:t>о</w:t>
      </w:r>
      <w:r w:rsidRPr="00513D04">
        <w:rPr>
          <w:color w:val="000000"/>
          <w:sz w:val="28"/>
        </w:rPr>
        <w:t>) параметры траншеи обеспечивают вскрытие пласта по его падению на величину, равную ширине добычной заходки.</w:t>
      </w:r>
      <w:r w:rsidR="00515F7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При этом вскрышная и добычная заходки взаимосвязаны между собой в зависимости от угла падения пласта.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При наклонном падении угольных пластов (пласты 86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4 и 88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7 северного блока) нарезка нового горизонта осуществляется путем проходки разрезной траншеи горизонтальными слоями равными 7,5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  <w:r w:rsidR="00515F7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Высота вскрышного уступа принята равной 15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="00515F74" w:rsidRPr="00513D04">
        <w:rPr>
          <w:color w:val="000000"/>
          <w:sz w:val="28"/>
        </w:rPr>
        <w:t>.</w:t>
      </w:r>
      <w:r w:rsidR="00321EA6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 одновременной отработке в зоне транспортной системы разработки будет находиться постоянно 2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3</w:t>
      </w:r>
      <w:r w:rsidR="006156D5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уступа при средней длине фронта вскрышных работ 1900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  <w:r w:rsidR="00515F7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На каждом вскрышном горизонте работает один экскаватор.</w:t>
      </w:r>
      <w:r w:rsidR="00515F7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Для более гибкой бестранспортной и транспортной систем разработки предусмотрено опережение последней на 40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по падению пласта.</w:t>
      </w:r>
    </w:p>
    <w:p w:rsidR="00515F74" w:rsidRPr="00513D04" w:rsidRDefault="00515F74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D36698" w:rsidRPr="00513D04" w:rsidRDefault="00851EAA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13D04">
        <w:rPr>
          <w:b/>
          <w:bCs/>
          <w:color w:val="000000"/>
          <w:sz w:val="28"/>
          <w:szCs w:val="28"/>
        </w:rPr>
        <w:t xml:space="preserve">4. </w:t>
      </w:r>
      <w:r w:rsidR="00D36698" w:rsidRPr="00513D04">
        <w:rPr>
          <w:b/>
          <w:bCs/>
          <w:color w:val="000000"/>
          <w:sz w:val="28"/>
          <w:szCs w:val="28"/>
        </w:rPr>
        <w:t>Подготовка горных пород к выемке</w:t>
      </w:r>
    </w:p>
    <w:p w:rsidR="00851EAA" w:rsidRPr="00513D04" w:rsidRDefault="00851EAA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Физико-механические свойства вскрышных пород и угля предопределили необходимость при их выемке предварительного рыхления с применением буровззрывных работ.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Взрывание – скважинное.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Способ бурения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вращательный с использованием станков шарошечного бурения на вскрыше и станков шнекового бурения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по углю.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Расположение скважин в массиве коренных пород наклонное, соответствующее углу откоса уступа, по углю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вертикальное.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Исходя из наличного и планируемого парка буровых станков на разрезе «Талдинский» бурение скважин планируется выполнять:</w:t>
      </w:r>
      <w:r w:rsidR="005C2E1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по вскрышным породам в зоне бестранспортной системы отработки станками 3СБШ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00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6</w:t>
      </w:r>
      <w:r w:rsidRPr="00513D04">
        <w:rPr>
          <w:color w:val="000000"/>
          <w:sz w:val="28"/>
        </w:rPr>
        <w:t>0 (диаметр бурения 216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мм</w:t>
      </w:r>
      <w:r w:rsidRPr="00513D04">
        <w:rPr>
          <w:color w:val="000000"/>
          <w:sz w:val="28"/>
        </w:rPr>
        <w:t xml:space="preserve">), в зоне транспортной системы разработки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2СБШ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00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>6 (диаметр бурения 245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мм</w:t>
      </w:r>
      <w:r w:rsidRPr="00513D04">
        <w:rPr>
          <w:color w:val="000000"/>
          <w:sz w:val="28"/>
        </w:rPr>
        <w:t>);</w:t>
      </w:r>
      <w:r w:rsidR="005C2E1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по углю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станками СБР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>60А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4 (диаметр бурения 160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мм</w:t>
      </w:r>
      <w:r w:rsidRPr="00513D04">
        <w:rPr>
          <w:color w:val="000000"/>
          <w:sz w:val="28"/>
        </w:rPr>
        <w:t>).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В качестве основных взрывчатых веществ, с учетом сложившейся схемы работы разреза, приняты граммонит 79/21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для сухих скважин и «порэмит»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для обводненных.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Удельный расход ВВ принят с учетом свойств пород и по обоснованию эффективных технологических схем взрывной подготовки при разработке Талдинского месторождения: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по вскрыше в зоне бестранспортной системы разработки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0,7 кг/м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 xml:space="preserve"> (граммонит 79/21) и 0,84 кг/м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 xml:space="preserve"> </w:t>
      </w:r>
      <w:r w:rsidR="00513D04" w:rsidRPr="00513D04">
        <w:rPr>
          <w:color w:val="000000"/>
          <w:sz w:val="28"/>
        </w:rPr>
        <w:t>(«порэмит»</w:t>
      </w:r>
      <w:r w:rsidRPr="00513D04">
        <w:rPr>
          <w:color w:val="000000"/>
          <w:sz w:val="28"/>
        </w:rPr>
        <w:t>);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в зоне транспортной системы разработки 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0,4 кг/м</w:t>
      </w:r>
      <w:r w:rsidRPr="00513D04">
        <w:rPr>
          <w:color w:val="000000"/>
          <w:sz w:val="28"/>
          <w:szCs w:val="28"/>
          <w:vertAlign w:val="superscript"/>
        </w:rPr>
        <w:t xml:space="preserve">3 </w:t>
      </w:r>
      <w:r w:rsidRPr="00513D04">
        <w:rPr>
          <w:color w:val="000000"/>
          <w:sz w:val="28"/>
        </w:rPr>
        <w:t>(граммонит 79/21) и 0,48 кг/м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 xml:space="preserve"> </w:t>
      </w:r>
      <w:r w:rsidR="00513D04" w:rsidRPr="00513D04">
        <w:rPr>
          <w:color w:val="000000"/>
          <w:sz w:val="28"/>
        </w:rPr>
        <w:t>(«порэмит»</w:t>
      </w:r>
      <w:r w:rsidRPr="00513D04">
        <w:rPr>
          <w:color w:val="000000"/>
          <w:sz w:val="28"/>
        </w:rPr>
        <w:t>);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по углю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0,2 кг/м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Организация БВР предусматривает обеспечение минимальных простоев основного горно-вскрышного оборудования, а также минимального воздействия на окружающую среду.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Принятый порядок отработки поля разреза, схема вскрытия рабочих горизонтов, а также изолированность эксплуатационных участков предопределяют блоковый порядок организации буровзрывных работ с одновременным взрыванием нескольких экскаваторных забоев. Количество буровзрывных блоков </w:t>
      </w:r>
      <w:r w:rsidR="00DB477F" w:rsidRPr="00513D04">
        <w:rPr>
          <w:color w:val="000000"/>
          <w:sz w:val="28"/>
        </w:rPr>
        <w:t xml:space="preserve">– </w:t>
      </w:r>
      <w:r w:rsidRPr="00513D04">
        <w:rPr>
          <w:color w:val="000000"/>
          <w:sz w:val="28"/>
        </w:rPr>
        <w:t>четыре: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один блок на участке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1»;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два блока на участке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6»;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один блок на участке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3».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каждом блоке принята одновременная взрывная подготовка вскрышных пород и угольных пластов, что, при значительных объемах вскрышной горной массы, позволит уменьшить простои горного оборудования из-за взрывных работ.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Особенности расположения эксплуатационных участков, а также их схема вскрытия позволят, при производстве взрывных работ в одном из блоков, в соседнем блоке продолжать ведение вскрышных и добычных работ.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Для каждого экскаватора принят пятнадцатисуточный запас взорванной горной массы. За пятнадцатисуточный рабочий цикл на разрезе производится четыре массовых взрыва через 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4</w:t>
      </w:r>
      <w:r w:rsidRPr="00513D04">
        <w:rPr>
          <w:color w:val="000000"/>
          <w:sz w:val="28"/>
        </w:rPr>
        <w:t xml:space="preserve"> суток, последовательно в каждом из четырех взрывных блоках.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соответствии с принятой организацией буровзрывных работ на разрезе в каждом взрывном блоке в течени</w:t>
      </w:r>
      <w:r w:rsidR="00DB477F" w:rsidRPr="00513D04">
        <w:rPr>
          <w:color w:val="000000"/>
          <w:sz w:val="28"/>
        </w:rPr>
        <w:t>е</w:t>
      </w:r>
      <w:r w:rsidRPr="00513D04">
        <w:rPr>
          <w:color w:val="000000"/>
          <w:sz w:val="28"/>
        </w:rPr>
        <w:t xml:space="preserve"> месяца будет производиться 2 массовых взрыва.</w:t>
      </w:r>
      <w:r w:rsidR="005C2E1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Все основные операции по подготовке массового взрыва: заряжание и забойка скважин, удаление оборудования из опасной зоны, монтаж взрывной сети, взрывание, возвращение оборудования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осуществляется в течени</w:t>
      </w:r>
      <w:r w:rsidR="003B592C" w:rsidRPr="00513D04">
        <w:rPr>
          <w:color w:val="000000"/>
          <w:sz w:val="28"/>
        </w:rPr>
        <w:t>е</w:t>
      </w:r>
      <w:r w:rsidRPr="00513D04">
        <w:rPr>
          <w:color w:val="000000"/>
          <w:sz w:val="28"/>
        </w:rPr>
        <w:t xml:space="preserve"> трех суток.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 первые двое суток в первую и вторую смены производится заряжание и забойка скважин, а на третий день следующие операции: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в первую смену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отгон экскаваторов, демонтаж ЛЭП в зоне взрыва, вывоз людей за пределы опасной зоны, м</w:t>
      </w:r>
      <w:r w:rsidR="003B592C" w:rsidRPr="00513D04">
        <w:rPr>
          <w:color w:val="000000"/>
          <w:sz w:val="28"/>
        </w:rPr>
        <w:t xml:space="preserve">онтаж взрывной сети и взрывание; </w:t>
      </w:r>
      <w:r w:rsidRPr="00513D04">
        <w:rPr>
          <w:color w:val="000000"/>
          <w:sz w:val="28"/>
        </w:rPr>
        <w:t xml:space="preserve">во вторую смену </w:t>
      </w:r>
      <w:r w:rsidR="00DB477F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монтаж ЛЭП, возвращение экскаваторов в забой.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Для доставки граммонита 79/21 в забой с базисно-расходного склада ВМ, расположенного в непосредственной близости от разреза, и заряжания скважин приняты зарядные машины МЗ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3</w:t>
      </w:r>
      <w:r w:rsidRPr="00513D04">
        <w:rPr>
          <w:color w:val="000000"/>
          <w:sz w:val="28"/>
        </w:rPr>
        <w:t>.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Порэмит доставляется с завода «Знамя», находящегося в </w:t>
      </w:r>
      <w:r w:rsidR="00513D04" w:rsidRPr="00513D04">
        <w:rPr>
          <w:color w:val="000000"/>
          <w:sz w:val="28"/>
        </w:rPr>
        <w:t>г.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Киселевске</w:t>
      </w:r>
      <w:r w:rsidRPr="00513D04">
        <w:rPr>
          <w:color w:val="000000"/>
          <w:sz w:val="28"/>
        </w:rPr>
        <w:t>, зарядными машинами типа МЗ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В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Подготовка горных пород механическим способом осуществляется одноковшовыми экскаваторами мехлопатами и драглайнами.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Высота вскрышного уступа принимается в зависимости от технологических параметров экскаватора и вмещающих горных пород. Вскрышные работы ведутся по транспортной, с погрузкой горной массы в автотранспорт и бестранспортной, складированием вскрышных пород в выработанное пространство, системе разработки</w:t>
      </w:r>
      <w:r w:rsidR="00DB477F" w:rsidRPr="00513D04">
        <w:rPr>
          <w:color w:val="000000"/>
          <w:sz w:val="28"/>
        </w:rPr>
        <w:t>.</w:t>
      </w:r>
      <w:r w:rsidR="002B5EC1" w:rsidRPr="00513D04">
        <w:rPr>
          <w:color w:val="000000"/>
          <w:sz w:val="28"/>
        </w:rPr>
        <w:t>/1/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К отработке способом гидромеханизации принята часть наносов Центрального участка (пласт 91). Общий объем удаляемых гидромеханизацией наносов составляет 32,0 млн.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 xml:space="preserve">. годовой объем смываемых наносов </w:t>
      </w:r>
      <w:r w:rsidR="00DB477F" w:rsidRPr="00513D04">
        <w:rPr>
          <w:color w:val="000000"/>
          <w:sz w:val="28"/>
        </w:rPr>
        <w:t>–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4,0 млн.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Литологически четвертичные отложения представлены суглинками и глинами с высоким содержанием пылеватых частиц. Плотность рыхлых отложений 1,88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,04 т/м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, плотность частиц рыхлых отложений 2,71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,71 т/м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, пористость 38,23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4</w:t>
      </w:r>
      <w:r w:rsidRPr="00513D04">
        <w:rPr>
          <w:color w:val="000000"/>
          <w:sz w:val="28"/>
        </w:rPr>
        <w:t>5,8</w:t>
      </w:r>
      <w:r w:rsidR="00513D04" w:rsidRPr="00513D04">
        <w:rPr>
          <w:color w:val="000000"/>
          <w:sz w:val="28"/>
        </w:rPr>
        <w:t>2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>, коэффициент пористости 0,619</w:t>
      </w:r>
      <w:r w:rsidRPr="00513D04">
        <w:rPr>
          <w:color w:val="000000"/>
          <w:sz w:val="28"/>
          <w:szCs w:val="28"/>
        </w:rPr>
        <w:sym w:font="Symbol" w:char="F0B8"/>
      </w:r>
      <w:r w:rsidRPr="00513D04">
        <w:rPr>
          <w:color w:val="000000"/>
          <w:sz w:val="28"/>
        </w:rPr>
        <w:t>0,796. Естественная влажность 22,0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9,0</w:t>
      </w:r>
      <w:r w:rsidR="00513D04" w:rsidRPr="00513D04">
        <w:rPr>
          <w:color w:val="000000"/>
          <w:sz w:val="28"/>
        </w:rPr>
        <w:t>1</w:t>
      </w:r>
      <w:r w:rsidR="00513D04">
        <w:rPr>
          <w:color w:val="000000"/>
          <w:sz w:val="28"/>
        </w:rPr>
        <w:t>%</w:t>
      </w:r>
      <w:r w:rsidRPr="00513D04">
        <w:rPr>
          <w:color w:val="000000"/>
          <w:sz w:val="28"/>
        </w:rPr>
        <w:t xml:space="preserve"> при степени влажности 0,9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0</w:t>
      </w:r>
      <w:r w:rsidRPr="00513D04">
        <w:rPr>
          <w:color w:val="000000"/>
          <w:sz w:val="28"/>
        </w:rPr>
        <w:t>,95.</w:t>
      </w:r>
      <w:r w:rsidR="005C2E1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Мощность наносов в границах отрабатываемого поля меняется от 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до 35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 Средняя мощность наносов 18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</w:p>
    <w:p w:rsidR="00493A0E" w:rsidRPr="00513D04" w:rsidRDefault="00493A0E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Подготовка производится гидромониторно-землесосным способом отработки рыхлых отложений.</w:t>
      </w:r>
      <w:r w:rsidR="005C2E1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По трудности разработки гидромониторно-землесосными установками четвертичные отложения относятся к </w:t>
      </w:r>
      <w:r w:rsidRPr="00513D04">
        <w:rPr>
          <w:color w:val="000000"/>
          <w:sz w:val="28"/>
          <w:lang w:val="en-US"/>
        </w:rPr>
        <w:t>IV</w:t>
      </w:r>
      <w:r w:rsidRPr="00513D04">
        <w:rPr>
          <w:color w:val="000000"/>
          <w:sz w:val="28"/>
        </w:rPr>
        <w:t xml:space="preserve"> группе.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Размыв наносов предусматривается гидромониторами ГМД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2</w:t>
      </w:r>
      <w:r w:rsidRPr="00513D04">
        <w:rPr>
          <w:color w:val="000000"/>
          <w:sz w:val="28"/>
        </w:rPr>
        <w:t>50, удаление грунтовыми насосами 1ГрТ4000/71, производительностью</w:t>
      </w:r>
      <w:r w:rsidR="003B592C" w:rsidRPr="00513D04">
        <w:rPr>
          <w:color w:val="000000"/>
          <w:sz w:val="28"/>
        </w:rPr>
        <w:t xml:space="preserve"> по пульпе </w:t>
      </w:r>
      <w:r w:rsidRPr="00513D04">
        <w:rPr>
          <w:color w:val="000000"/>
          <w:sz w:val="28"/>
        </w:rPr>
        <w:t>4000</w:t>
      </w:r>
      <w:r w:rsidR="00513D04">
        <w:rPr>
          <w:color w:val="000000"/>
          <w:sz w:val="28"/>
        </w:rPr>
        <w:t> </w:t>
      </w:r>
      <w:r w:rsidRPr="00513D04">
        <w:rPr>
          <w:color w:val="000000"/>
          <w:sz w:val="28"/>
        </w:rPr>
        <w:t>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/час и напором 71,0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Удельный расход принят для минимальной высоты уступа 6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и равен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6</w:t>
      </w:r>
      <w:r w:rsidR="00513D04">
        <w:rPr>
          <w:color w:val="000000"/>
          <w:sz w:val="28"/>
        </w:rPr>
        <w:t> </w:t>
      </w:r>
      <w:r w:rsidRPr="00513D04">
        <w:rPr>
          <w:color w:val="000000"/>
          <w:sz w:val="28"/>
        </w:rPr>
        <w:t>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.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 соответствии с «Типовыми технологическими схемами ведения горных работ на угольных разрезах» проектом принята блочная система отработки вскрышных пород. Максимальная ширина блока, разрабатываемого одной гидромониторной установкой при высоте уступа 6,0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, 10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, 18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составляет 160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; 200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, 280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, соответственно.</w:t>
      </w:r>
    </w:p>
    <w:p w:rsidR="005C1B8A" w:rsidRPr="00513D04" w:rsidRDefault="005C1B8A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0A9C" w:rsidRPr="00513D04" w:rsidRDefault="008F0A9C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13D04">
        <w:rPr>
          <w:b/>
          <w:color w:val="000000"/>
          <w:sz w:val="28"/>
          <w:szCs w:val="28"/>
        </w:rPr>
        <w:t>5</w:t>
      </w:r>
      <w:r w:rsidR="00C37EA6">
        <w:rPr>
          <w:b/>
          <w:color w:val="000000"/>
          <w:sz w:val="28"/>
          <w:szCs w:val="28"/>
        </w:rPr>
        <w:t>.</w:t>
      </w:r>
      <w:r w:rsidRPr="00513D04">
        <w:rPr>
          <w:b/>
          <w:color w:val="000000"/>
          <w:sz w:val="28"/>
          <w:szCs w:val="28"/>
        </w:rPr>
        <w:t xml:space="preserve"> Выемочно-погрузочные работы</w:t>
      </w:r>
      <w:r w:rsidR="00C677CE" w:rsidRPr="00513D04">
        <w:rPr>
          <w:b/>
          <w:color w:val="000000"/>
          <w:sz w:val="28"/>
          <w:szCs w:val="28"/>
        </w:rPr>
        <w:t>. П</w:t>
      </w:r>
      <w:r w:rsidR="00B50B1F" w:rsidRPr="00513D04">
        <w:rPr>
          <w:b/>
          <w:color w:val="000000"/>
          <w:sz w:val="28"/>
          <w:szCs w:val="28"/>
        </w:rPr>
        <w:t>еремещение карьерных грузов</w:t>
      </w:r>
    </w:p>
    <w:p w:rsidR="008F0A9C" w:rsidRPr="00513D04" w:rsidRDefault="008F0A9C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В качестве выемочного оборудования бестранспортной системы разработки используются экскаваторы-драглайны ЭШ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1</w:t>
      </w:r>
      <w:r w:rsidRPr="00513D04">
        <w:rPr>
          <w:color w:val="000000"/>
          <w:sz w:val="28"/>
          <w:szCs w:val="28"/>
        </w:rPr>
        <w:t>0/70, ЭШ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1</w:t>
      </w:r>
      <w:r w:rsidRPr="00513D04">
        <w:rPr>
          <w:color w:val="000000"/>
          <w:sz w:val="28"/>
          <w:szCs w:val="28"/>
        </w:rPr>
        <w:t>8/90, ЭШ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2</w:t>
      </w:r>
      <w:r w:rsidRPr="00513D04">
        <w:rPr>
          <w:color w:val="000000"/>
          <w:sz w:val="28"/>
          <w:szCs w:val="28"/>
        </w:rPr>
        <w:t>0/90 и ЭШ40/85. На вскрышных работах транспортной системы разработки – экскаваторы-мехлопаты ЭКГ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8</w:t>
      </w:r>
      <w:r w:rsidRPr="00513D04">
        <w:rPr>
          <w:color w:val="000000"/>
          <w:sz w:val="28"/>
          <w:szCs w:val="28"/>
        </w:rPr>
        <w:t>И (с последующей заменой на ЭКГ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1</w:t>
      </w:r>
      <w:r w:rsidRPr="00513D04">
        <w:rPr>
          <w:color w:val="000000"/>
          <w:sz w:val="28"/>
          <w:szCs w:val="28"/>
        </w:rPr>
        <w:t>0), ЭКГ</w:t>
      </w:r>
      <w:r w:rsidR="00513D04">
        <w:rPr>
          <w:color w:val="000000"/>
          <w:sz w:val="28"/>
          <w:szCs w:val="28"/>
        </w:rPr>
        <w:t xml:space="preserve"> – </w:t>
      </w:r>
      <w:r w:rsidR="00513D04" w:rsidRPr="00513D04">
        <w:rPr>
          <w:color w:val="000000"/>
          <w:sz w:val="28"/>
          <w:szCs w:val="28"/>
        </w:rPr>
        <w:t>12,5</w:t>
      </w:r>
      <w:r w:rsidRPr="00513D04">
        <w:rPr>
          <w:color w:val="000000"/>
          <w:sz w:val="28"/>
          <w:szCs w:val="28"/>
        </w:rPr>
        <w:t>, ЭКГ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1</w:t>
      </w:r>
      <w:r w:rsidRPr="00513D04">
        <w:rPr>
          <w:color w:val="000000"/>
          <w:sz w:val="28"/>
          <w:szCs w:val="28"/>
        </w:rPr>
        <w:t>8.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На добычных работах, учитывая условия залегания угольных пластов и их строение, используется:</w:t>
      </w:r>
      <w:r w:rsidR="003B592C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в зоне транспортной системы разработки экскаваторы-махлопаты, используемые на отработке вскрышных пород соответствующих горизонтов;</w:t>
      </w:r>
      <w:r w:rsidR="003B592C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в зоне бестранспортной системы разработки на отработке угольных пластов 91 и 73 экскаваторы-мехлопаты ЭКГ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8</w:t>
      </w:r>
      <w:r w:rsidRPr="00513D04">
        <w:rPr>
          <w:color w:val="000000"/>
          <w:sz w:val="28"/>
          <w:szCs w:val="28"/>
        </w:rPr>
        <w:t>И, на отработке сложно-структурного пласта 86</w:t>
      </w:r>
      <w:r w:rsidR="00513D04">
        <w:rPr>
          <w:color w:val="000000"/>
          <w:sz w:val="28"/>
          <w:szCs w:val="28"/>
        </w:rPr>
        <w:t>–</w:t>
      </w:r>
      <w:r w:rsidR="00513D04" w:rsidRPr="00513D04">
        <w:rPr>
          <w:color w:val="000000"/>
          <w:sz w:val="28"/>
          <w:szCs w:val="28"/>
        </w:rPr>
        <w:t>8</w:t>
      </w:r>
      <w:r w:rsidRPr="00513D04">
        <w:rPr>
          <w:color w:val="000000"/>
          <w:sz w:val="28"/>
          <w:szCs w:val="28"/>
        </w:rPr>
        <w:t>4 – гидравлический экскаватор ЭГО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6</w:t>
      </w:r>
      <w:r w:rsidRPr="00513D04">
        <w:rPr>
          <w:color w:val="000000"/>
          <w:sz w:val="28"/>
          <w:szCs w:val="28"/>
        </w:rPr>
        <w:t>;</w:t>
      </w:r>
      <w:r w:rsidR="003B592C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на прочих работах экскаватор-драглайн ЭШ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6</w:t>
      </w:r>
      <w:r w:rsidRPr="00513D04">
        <w:rPr>
          <w:color w:val="000000"/>
          <w:sz w:val="28"/>
          <w:szCs w:val="28"/>
        </w:rPr>
        <w:t>/45.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Большие кинематические возможности обратных лопат позволят:</w:t>
      </w:r>
      <w:r w:rsidR="003B592C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уменьшить количество проходов при отработке сложно-структурного угольного пласта;</w:t>
      </w:r>
      <w:r w:rsidR="003B592C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снизить эксплуатационные потери и улучшить качество добываемого угля.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Транспортировка вскрышных пород осуществляется автосамосвалами БелАЗ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7</w:t>
      </w:r>
      <w:r w:rsidRPr="00513D04">
        <w:rPr>
          <w:color w:val="000000"/>
          <w:sz w:val="28"/>
          <w:szCs w:val="28"/>
        </w:rPr>
        <w:t>512 грузоподъемностью 120 т и емкостью кузова 61,0</w:t>
      </w:r>
      <w:r w:rsidR="00513D04">
        <w:rPr>
          <w:color w:val="000000"/>
          <w:sz w:val="28"/>
          <w:szCs w:val="28"/>
        </w:rPr>
        <w:t> </w:t>
      </w:r>
      <w:r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 xml:space="preserve"> (с «шапкой»).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На участке Восточный</w:t>
      </w:r>
      <w:r w:rsidR="00513D04">
        <w:rPr>
          <w:color w:val="000000"/>
          <w:sz w:val="28"/>
          <w:szCs w:val="28"/>
        </w:rPr>
        <w:t>-</w:t>
      </w:r>
      <w:r w:rsidR="00513D04" w:rsidRPr="00513D04">
        <w:rPr>
          <w:color w:val="000000"/>
          <w:sz w:val="28"/>
          <w:szCs w:val="28"/>
        </w:rPr>
        <w:t>8</w:t>
      </w:r>
      <w:r w:rsidRPr="00513D04">
        <w:rPr>
          <w:color w:val="000000"/>
          <w:sz w:val="28"/>
          <w:szCs w:val="28"/>
        </w:rPr>
        <w:t>6, учитывая зависимость автотранспортной и конвейерной составляющих, для обеспечения часовой и годовой производительности конвейерно-отвального комплекса (приоритетного в технологической цепочке) произведены расчеты по увязке работы автотранспорта и комплекса.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Для осуществления вывозки вскрыши в объеме 10 млн.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 xml:space="preserve"> конвейерно-отвальным комплексом при реализации часовой производительности необходимо 203 суток, в течени</w:t>
      </w:r>
      <w:r w:rsidR="003B592C" w:rsidRPr="00513D04">
        <w:rPr>
          <w:color w:val="000000"/>
          <w:sz w:val="28"/>
          <w:szCs w:val="28"/>
        </w:rPr>
        <w:t>е</w:t>
      </w:r>
      <w:r w:rsidRPr="00513D04">
        <w:rPr>
          <w:color w:val="000000"/>
          <w:sz w:val="28"/>
          <w:szCs w:val="28"/>
        </w:rPr>
        <w:t xml:space="preserve"> которых автосамосвалы (16,3 шт.) транспортируют вскрышу на ДППВ. Остальные 152 суток этот же парк автосамосвалов вывозит вскрышные породы на отвал.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На конвейерно-отвальном комплексе в это время производятся техобслуживание и ремонты.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На циклично-поточной технологии принято использование полустационарных дробильно-перегрузочных пунктов.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Для подъезда автосамосвалов к разгрузочным бункерам устроены разгрузочные площадки с размерами 100х60 и 80х40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 xml:space="preserve"> соответственно, обеспечивающие маневры автотранспорта.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С понижением горных работ, для снижения плеча откатки, предлагается перенос ДППВ на более нижние отметки.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В состав конвейерно-отвального комплекса входит: приемный бункер с питателем – 2 шт.; дробильная установка – 2 шт.; конвейер наклонный – 1 шт.; конвейер магистральный – 1 шт.; конвейер отвальный – 1 шт.;</w:t>
      </w:r>
      <w:r w:rsid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отвалообразователь – 1 шт.; вспомогательное оборудование.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Два ДППВ расположены в траншее по разные стороны от наклонного конвейера. Ширина траншеи принята по условиям обслуживания бункера и дробильной установки внешними грузоподъемными средствами. Бункеры снабжены ходовыми устройствами для перемещения вдоль наклонного конвейера под углом 13</w:t>
      </w:r>
      <w:r w:rsidRPr="00513D04">
        <w:rPr>
          <w:color w:val="000000"/>
          <w:sz w:val="28"/>
          <w:szCs w:val="28"/>
          <w:vertAlign w:val="superscript"/>
        </w:rPr>
        <w:t>о</w:t>
      </w:r>
      <w:r w:rsidRPr="00513D04">
        <w:rPr>
          <w:color w:val="000000"/>
          <w:sz w:val="28"/>
          <w:szCs w:val="28"/>
        </w:rPr>
        <w:t xml:space="preserve"> при наращивании последнего.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Емкость бункеров по 170</w:t>
      </w:r>
      <w:r w:rsidR="00513D04">
        <w:rPr>
          <w:color w:val="000000"/>
          <w:sz w:val="28"/>
          <w:szCs w:val="28"/>
        </w:rPr>
        <w:t> </w:t>
      </w:r>
      <w:r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>. Каждый из бункеров имеет два приемных места. Прием породы в бункер осуществляется автосамомсвалами с разгрузочной площадки.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Размер принимаемых кусков до 1500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мм</w:t>
      </w:r>
      <w:r w:rsidRPr="00513D04">
        <w:rPr>
          <w:color w:val="000000"/>
          <w:sz w:val="28"/>
          <w:szCs w:val="28"/>
        </w:rPr>
        <w:t>. Из бункеров порода подается питателями в дробильные установки типа ММД, производительностью</w:t>
      </w:r>
      <w:r w:rsid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2000</w:t>
      </w:r>
      <w:r w:rsidR="00513D04">
        <w:rPr>
          <w:color w:val="000000"/>
          <w:sz w:val="28"/>
          <w:szCs w:val="28"/>
        </w:rPr>
        <w:t> </w:t>
      </w:r>
      <w:r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>/час (разрыхленной горной массы) каждая.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Дробильные установки предназначены для дробления поступающей горной массы до размеров кусков не более 350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мм</w:t>
      </w:r>
      <w:r w:rsidRPr="00513D04">
        <w:rPr>
          <w:color w:val="000000"/>
          <w:sz w:val="28"/>
          <w:szCs w:val="28"/>
        </w:rPr>
        <w:t>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Наклонный конвейер обеспечивает прием транспортируемых пород от двух дробильных установок и осуществляет загрузку магистрального конвейера. Наклонный конвейер имеет возможность его периодического наращивания по длине путем переноса хвостовой секции с барабаном и установки дополнительных линейных секций.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Первоначальная (поставочная) длина конвейера – 200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>, перепад высот установки приводной станции и хвостовой секции 5,4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>. Приводная станция конвейера устанавливается стационарно.</w:t>
      </w:r>
    </w:p>
    <w:p w:rsidR="00061507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Предусматривается возможность периодического, по мере удлинения конвейера, наращивая мощности привода конвейера от величины, соответствующей первоначальной поставки, до величины, соответствующей предельным параметрам конвейера (длина конвейера 470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>, перепад высот</w:t>
      </w:r>
      <w:r w:rsid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70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>).</w:t>
      </w:r>
    </w:p>
    <w:p w:rsidR="00B50B1F" w:rsidRPr="00513D04" w:rsidRDefault="00061507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Магистральный конвейер обеспечивает прием транспортируемого материала от наклонного конвейера и осуществляет загрузку отвального конвейера. Разгрузочная (приводная) станция магистрального конвейера допускает разворот отвального конвейера вокруг оси погрузки для веерной отсыпки отвала. Конвейер выполняется стационарным.</w:t>
      </w:r>
      <w:r w:rsidR="002B5EC1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Отвальный конвейер обеспечивает прием транспортируемого материала от магистрального конвейера и осуществляет посредством перегрузочной тележки загрузку отвалообразователя, отсыпающего отвальные заходки.</w:t>
      </w:r>
      <w:r w:rsidR="002B5EC1" w:rsidRPr="00513D04">
        <w:rPr>
          <w:color w:val="000000"/>
          <w:sz w:val="28"/>
          <w:szCs w:val="28"/>
        </w:rPr>
        <w:t xml:space="preserve"> </w:t>
      </w:r>
      <w:r w:rsidR="00B50B1F" w:rsidRPr="00513D04">
        <w:rPr>
          <w:color w:val="000000"/>
          <w:sz w:val="28"/>
          <w:szCs w:val="28"/>
        </w:rPr>
        <w:t>Тип и количество конвейеров и их технические характеристики приведены в таблице 4.</w:t>
      </w:r>
    </w:p>
    <w:p w:rsidR="00C37EA6" w:rsidRDefault="00C37EA6" w:rsidP="00513D04">
      <w:pPr>
        <w:pStyle w:val="a5"/>
        <w:ind w:firstLine="709"/>
        <w:rPr>
          <w:color w:val="000000"/>
          <w:sz w:val="28"/>
          <w:szCs w:val="28"/>
        </w:rPr>
      </w:pPr>
    </w:p>
    <w:p w:rsidR="00B50B1F" w:rsidRPr="00513D04" w:rsidRDefault="00B50B1F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Таблица 4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25"/>
        <w:gridCol w:w="1240"/>
        <w:gridCol w:w="1688"/>
        <w:gridCol w:w="2097"/>
        <w:gridCol w:w="1647"/>
      </w:tblGrid>
      <w:tr w:rsidR="00B50B1F" w:rsidRPr="00FF5D72" w:rsidTr="00FF5D72">
        <w:trPr>
          <w:cantSplit/>
          <w:jc w:val="center"/>
        </w:trPr>
        <w:tc>
          <w:tcPr>
            <w:tcW w:w="1411" w:type="pct"/>
            <w:vMerge w:val="restar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Един.</w:t>
            </w:r>
            <w:r w:rsidR="00C37EA6" w:rsidRPr="00FF5D72">
              <w:rPr>
                <w:color w:val="000000"/>
                <w:sz w:val="20"/>
              </w:rPr>
              <w:t xml:space="preserve"> </w:t>
            </w:r>
            <w:r w:rsidRPr="00FF5D72">
              <w:rPr>
                <w:color w:val="000000"/>
                <w:sz w:val="20"/>
              </w:rPr>
              <w:t>измер.</w:t>
            </w:r>
          </w:p>
        </w:tc>
        <w:tc>
          <w:tcPr>
            <w:tcW w:w="2922" w:type="pct"/>
            <w:gridSpan w:val="3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Показатели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vMerge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</w:p>
        </w:tc>
        <w:tc>
          <w:tcPr>
            <w:tcW w:w="90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наклонный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магистральный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отвальный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vMerge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</w:p>
        </w:tc>
        <w:tc>
          <w:tcPr>
            <w:tcW w:w="90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конвейер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конвейер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конвейер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Место установки</w:t>
            </w:r>
          </w:p>
        </w:tc>
        <w:tc>
          <w:tcPr>
            <w:tcW w:w="667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  <w:tc>
          <w:tcPr>
            <w:tcW w:w="2922" w:type="pct"/>
            <w:gridSpan w:val="3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 xml:space="preserve">Конвейерно-отвальный комплекс </w:t>
            </w:r>
            <w:r w:rsidRPr="00FF5D72">
              <w:rPr>
                <w:color w:val="000000"/>
                <w:sz w:val="20"/>
                <w:lang w:val="en-US"/>
              </w:rPr>
              <w:t>I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Ширина ленты</w:t>
            </w:r>
          </w:p>
        </w:tc>
        <w:tc>
          <w:tcPr>
            <w:tcW w:w="667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мм</w:t>
            </w:r>
          </w:p>
        </w:tc>
        <w:tc>
          <w:tcPr>
            <w:tcW w:w="90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1400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1400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1400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Тип и длина конвейера</w:t>
            </w:r>
          </w:p>
        </w:tc>
        <w:tc>
          <w:tcPr>
            <w:tcW w:w="667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</w:p>
        </w:tc>
        <w:tc>
          <w:tcPr>
            <w:tcW w:w="908" w:type="pct"/>
            <w:shd w:val="clear" w:color="auto" w:fill="auto"/>
          </w:tcPr>
          <w:p w:rsidR="00B50B1F" w:rsidRPr="00FF5D72" w:rsidRDefault="00C37EA6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 xml:space="preserve">КЛН </w:t>
            </w:r>
            <w:r w:rsidR="00B50B1F" w:rsidRPr="00FF5D72">
              <w:rPr>
                <w:color w:val="000000"/>
                <w:sz w:val="20"/>
              </w:rPr>
              <w:t>400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C37EA6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 xml:space="preserve">КЛМ </w:t>
            </w:r>
            <w:r w:rsidR="00B50B1F" w:rsidRPr="00FF5D72">
              <w:rPr>
                <w:color w:val="000000"/>
                <w:sz w:val="20"/>
              </w:rPr>
              <w:t>1000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C37EA6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 xml:space="preserve">КЛО </w:t>
            </w:r>
            <w:r w:rsidR="00B50B1F" w:rsidRPr="00FF5D72">
              <w:rPr>
                <w:color w:val="000000"/>
                <w:sz w:val="20"/>
              </w:rPr>
              <w:t>1000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Производительность</w:t>
            </w:r>
          </w:p>
        </w:tc>
        <w:tc>
          <w:tcPr>
            <w:tcW w:w="667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</w:t>
            </w:r>
            <w:r w:rsidRPr="00FF5D72">
              <w:rPr>
                <w:color w:val="000000"/>
                <w:sz w:val="20"/>
                <w:szCs w:val="24"/>
                <w:vertAlign w:val="superscript"/>
              </w:rPr>
              <w:t>3</w:t>
            </w:r>
            <w:r w:rsidRPr="00FF5D72">
              <w:rPr>
                <w:color w:val="000000"/>
                <w:sz w:val="20"/>
              </w:rPr>
              <w:t>/час</w:t>
            </w:r>
          </w:p>
        </w:tc>
        <w:tc>
          <w:tcPr>
            <w:tcW w:w="90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4000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4000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4000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Скорость движения ленты</w:t>
            </w:r>
          </w:p>
        </w:tc>
        <w:tc>
          <w:tcPr>
            <w:tcW w:w="667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м/сек</w:t>
            </w:r>
          </w:p>
        </w:tc>
        <w:tc>
          <w:tcPr>
            <w:tcW w:w="90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5,1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5,1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5,1</w:t>
            </w:r>
          </w:p>
        </w:tc>
      </w:tr>
      <w:tr w:rsidR="00B50B1F" w:rsidRPr="00FF5D72" w:rsidTr="00FF5D72">
        <w:trPr>
          <w:cantSplit/>
          <w:jc w:val="center"/>
        </w:trPr>
        <w:tc>
          <w:tcPr>
            <w:tcW w:w="1411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Количество конвейеров</w:t>
            </w:r>
          </w:p>
        </w:tc>
        <w:tc>
          <w:tcPr>
            <w:tcW w:w="667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шт.</w:t>
            </w:r>
          </w:p>
        </w:tc>
        <w:tc>
          <w:tcPr>
            <w:tcW w:w="90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</w:t>
            </w:r>
          </w:p>
        </w:tc>
        <w:tc>
          <w:tcPr>
            <w:tcW w:w="1128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:rsidR="00B50B1F" w:rsidRPr="00FF5D72" w:rsidRDefault="00B50B1F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</w:t>
            </w:r>
          </w:p>
        </w:tc>
      </w:tr>
    </w:tbl>
    <w:p w:rsidR="00C37EA6" w:rsidRDefault="00C37EA6" w:rsidP="00513D04">
      <w:pPr>
        <w:pStyle w:val="31"/>
        <w:ind w:firstLine="709"/>
        <w:rPr>
          <w:color w:val="000000"/>
        </w:rPr>
      </w:pPr>
    </w:p>
    <w:p w:rsidR="0019720A" w:rsidRPr="00513D04" w:rsidRDefault="0019720A" w:rsidP="00513D04">
      <w:pPr>
        <w:pStyle w:val="31"/>
        <w:ind w:firstLine="709"/>
        <w:rPr>
          <w:color w:val="000000"/>
        </w:rPr>
      </w:pPr>
      <w:r w:rsidRPr="00513D04">
        <w:rPr>
          <w:color w:val="000000"/>
        </w:rPr>
        <w:t>На угле используются автосамосвалы БелАЗ</w:t>
      </w:r>
      <w:r w:rsidR="00513D04">
        <w:rPr>
          <w:color w:val="000000"/>
        </w:rPr>
        <w:t>-</w:t>
      </w:r>
      <w:r w:rsidR="00513D04" w:rsidRPr="00513D04">
        <w:rPr>
          <w:color w:val="000000"/>
        </w:rPr>
        <w:t>7</w:t>
      </w:r>
      <w:r w:rsidRPr="00513D04">
        <w:rPr>
          <w:color w:val="000000"/>
        </w:rPr>
        <w:t>548 и БелАз</w:t>
      </w:r>
      <w:r w:rsidR="00513D04">
        <w:rPr>
          <w:color w:val="000000"/>
        </w:rPr>
        <w:t>-</w:t>
      </w:r>
      <w:r w:rsidR="00513D04" w:rsidRPr="00513D04">
        <w:rPr>
          <w:color w:val="000000"/>
        </w:rPr>
        <w:t>7</w:t>
      </w:r>
      <w:r w:rsidRPr="00513D04">
        <w:rPr>
          <w:color w:val="000000"/>
        </w:rPr>
        <w:t xml:space="preserve">5128, грузоподъемностью соответственно 40 и 120 т; на вскрыше </w:t>
      </w:r>
      <w:r w:rsidR="00EE410F" w:rsidRPr="00513D04">
        <w:rPr>
          <w:color w:val="000000"/>
          <w:szCs w:val="28"/>
        </w:rPr>
        <w:t>–</w:t>
      </w:r>
      <w:r w:rsidRPr="00513D04">
        <w:rPr>
          <w:color w:val="000000"/>
        </w:rPr>
        <w:t xml:space="preserve"> БелАЗ</w:t>
      </w:r>
      <w:r w:rsidR="00513D04">
        <w:rPr>
          <w:color w:val="000000"/>
        </w:rPr>
        <w:t>-</w:t>
      </w:r>
      <w:r w:rsidR="00513D04" w:rsidRPr="00513D04">
        <w:rPr>
          <w:color w:val="000000"/>
        </w:rPr>
        <w:t>7</w:t>
      </w:r>
      <w:r w:rsidRPr="00513D04">
        <w:rPr>
          <w:color w:val="000000"/>
        </w:rPr>
        <w:t>519 и БелА7512, грузоподъемностью соответственно 110 и 120 т.</w:t>
      </w:r>
    </w:p>
    <w:p w:rsidR="0019720A" w:rsidRPr="00513D04" w:rsidRDefault="0019720A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Общий парк по состоянию на 1.01</w:t>
      </w:r>
      <w:r w:rsidR="00513D04" w:rsidRPr="00513D04">
        <w:rPr>
          <w:color w:val="000000"/>
          <w:sz w:val="28"/>
        </w:rPr>
        <w:t>.99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г</w:t>
      </w:r>
      <w:r w:rsidR="00513D04">
        <w:rPr>
          <w:color w:val="000000"/>
          <w:sz w:val="28"/>
        </w:rPr>
        <w:t>.</w:t>
      </w:r>
      <w:r w:rsidR="00513D04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составил 43 шт</w:t>
      </w:r>
      <w:r w:rsidR="00EE410F" w:rsidRPr="00513D04">
        <w:rPr>
          <w:color w:val="000000"/>
          <w:sz w:val="28"/>
        </w:rPr>
        <w:t>.</w:t>
      </w:r>
      <w:r w:rsidRPr="00513D04">
        <w:rPr>
          <w:color w:val="000000"/>
          <w:sz w:val="28"/>
        </w:rPr>
        <w:t>, в том числе грузоподъемностью 110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1</w:t>
      </w:r>
      <w:r w:rsidRPr="00513D04">
        <w:rPr>
          <w:color w:val="000000"/>
          <w:sz w:val="28"/>
        </w:rPr>
        <w:t xml:space="preserve">20 т </w:t>
      </w:r>
      <w:r w:rsidR="00EE410F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39 шт.</w:t>
      </w:r>
    </w:p>
    <w:p w:rsidR="0019720A" w:rsidRPr="00513D04" w:rsidRDefault="0019720A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Уголь с участков разреза транспортируется на прирельсовый угольный склад ст. Погрузочная в объеме 2000 </w:t>
      </w:r>
      <w:r w:rsidR="00513D04" w:rsidRPr="00513D04">
        <w:rPr>
          <w:color w:val="000000"/>
          <w:sz w:val="28"/>
        </w:rPr>
        <w:t>тыс.</w:t>
      </w:r>
      <w:r w:rsidR="00513D04">
        <w:rPr>
          <w:color w:val="000000"/>
          <w:sz w:val="28"/>
        </w:rPr>
        <w:t xml:space="preserve"> </w:t>
      </w:r>
      <w:r w:rsidR="00513D04" w:rsidRPr="00513D04">
        <w:rPr>
          <w:color w:val="000000"/>
          <w:sz w:val="28"/>
        </w:rPr>
        <w:t>т</w:t>
      </w:r>
      <w:r w:rsidRPr="00513D04">
        <w:rPr>
          <w:color w:val="000000"/>
          <w:sz w:val="28"/>
        </w:rPr>
        <w:t xml:space="preserve"> в год и прирельсовый угольный склад ст. Талдинская в объеме 3500 </w:t>
      </w:r>
      <w:r w:rsidR="00513D04" w:rsidRPr="00513D04">
        <w:rPr>
          <w:color w:val="000000"/>
          <w:sz w:val="28"/>
        </w:rPr>
        <w:t>тыс.</w:t>
      </w:r>
      <w:r w:rsidR="00513D04">
        <w:rPr>
          <w:color w:val="000000"/>
          <w:sz w:val="28"/>
        </w:rPr>
        <w:t xml:space="preserve"> </w:t>
      </w:r>
      <w:r w:rsidR="00513D04" w:rsidRPr="00513D04">
        <w:rPr>
          <w:color w:val="000000"/>
          <w:sz w:val="28"/>
        </w:rPr>
        <w:t>т</w:t>
      </w:r>
      <w:r w:rsidRPr="00513D04">
        <w:rPr>
          <w:color w:val="000000"/>
          <w:sz w:val="28"/>
        </w:rPr>
        <w:t xml:space="preserve"> в год.</w:t>
      </w:r>
      <w:r w:rsidR="002B5E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Вскрыша вывозится на вн</w:t>
      </w:r>
      <w:r w:rsidR="002B5EC1" w:rsidRPr="00513D04">
        <w:rPr>
          <w:color w:val="000000"/>
          <w:sz w:val="28"/>
        </w:rPr>
        <w:t xml:space="preserve">ешние отвалы Восточный и Южный. </w:t>
      </w:r>
      <w:r w:rsidRPr="00513D04">
        <w:rPr>
          <w:color w:val="000000"/>
          <w:sz w:val="28"/>
        </w:rPr>
        <w:t>Транспортная схема разреза представлена сложившейся схемой автодорог на поверхности, обеспечивающей связь горных работ с объектами разреза: промплощадкой, угольными погрузочными комплексами и вскрышными отвалами.</w:t>
      </w:r>
    </w:p>
    <w:p w:rsidR="0019720A" w:rsidRPr="00513D04" w:rsidRDefault="0019720A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Основные технологические автодороги:</w:t>
      </w:r>
      <w:r w:rsidR="002B5E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Углевозные: </w:t>
      </w:r>
      <w:r w:rsidRPr="00513D04">
        <w:rPr>
          <w:color w:val="000000"/>
          <w:sz w:val="28"/>
          <w:lang w:val="en-US"/>
        </w:rPr>
        <w:t>I</w:t>
      </w:r>
      <w:r w:rsidRPr="00513D04">
        <w:rPr>
          <w:color w:val="000000"/>
          <w:sz w:val="28"/>
        </w:rPr>
        <w:t xml:space="preserve">, </w:t>
      </w:r>
      <w:r w:rsidRPr="00513D04">
        <w:rPr>
          <w:color w:val="000000"/>
          <w:sz w:val="28"/>
          <w:lang w:val="en-US"/>
        </w:rPr>
        <w:t>IX</w:t>
      </w:r>
      <w:r w:rsidRPr="00513D04">
        <w:rPr>
          <w:color w:val="000000"/>
          <w:sz w:val="28"/>
        </w:rPr>
        <w:t xml:space="preserve">, </w:t>
      </w:r>
      <w:r w:rsidRPr="00513D04">
        <w:rPr>
          <w:color w:val="000000"/>
          <w:sz w:val="28"/>
          <w:lang w:val="en-US"/>
        </w:rPr>
        <w:t>XVI</w:t>
      </w:r>
      <w:r w:rsidRPr="00513D04">
        <w:rPr>
          <w:color w:val="000000"/>
          <w:sz w:val="28"/>
        </w:rPr>
        <w:t xml:space="preserve"> </w:t>
      </w:r>
      <w:r w:rsidR="00EE410F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для вывоза угля с участка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 на ст. Погрузочная;</w:t>
      </w:r>
      <w:r w:rsidR="00EE410F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  <w:lang w:val="en-US"/>
        </w:rPr>
        <w:t>III</w:t>
      </w:r>
      <w:r w:rsidRPr="00513D04">
        <w:rPr>
          <w:color w:val="000000"/>
          <w:sz w:val="28"/>
        </w:rPr>
        <w:t xml:space="preserve"> </w:t>
      </w:r>
      <w:r w:rsidR="00EE410F" w:rsidRPr="00513D04">
        <w:rPr>
          <w:color w:val="000000"/>
          <w:sz w:val="28"/>
          <w:szCs w:val="28"/>
        </w:rPr>
        <w:t>–</w:t>
      </w:r>
      <w:r w:rsidR="00EE410F" w:rsidRPr="00513D04">
        <w:rPr>
          <w:color w:val="000000"/>
          <w:sz w:val="28"/>
        </w:rPr>
        <w:t xml:space="preserve"> на ст. Талдинская; </w:t>
      </w:r>
      <w:r w:rsidRPr="00513D04">
        <w:rPr>
          <w:color w:val="000000"/>
          <w:sz w:val="28"/>
        </w:rPr>
        <w:t xml:space="preserve">10 </w:t>
      </w:r>
      <w:r w:rsidR="00EE410F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автодорога через разрез «Талдинский-Южный» для вывоза угля на ст. Талдинская с участков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 и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3»;</w:t>
      </w:r>
      <w:r w:rsidR="004019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Породовозные: </w:t>
      </w:r>
      <w:r w:rsidRPr="00513D04">
        <w:rPr>
          <w:color w:val="000000"/>
          <w:sz w:val="28"/>
          <w:lang w:val="en-US"/>
        </w:rPr>
        <w:t>II</w:t>
      </w:r>
      <w:r w:rsidRPr="00513D04">
        <w:rPr>
          <w:color w:val="000000"/>
          <w:sz w:val="28"/>
        </w:rPr>
        <w:t xml:space="preserve"> </w:t>
      </w:r>
      <w:r w:rsidR="00EE410F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для транспортиро</w:t>
      </w:r>
      <w:r w:rsidR="004019D7" w:rsidRPr="00513D04">
        <w:rPr>
          <w:color w:val="000000"/>
          <w:sz w:val="28"/>
        </w:rPr>
        <w:t xml:space="preserve">вки вскрыши на Восточный отвал; </w:t>
      </w:r>
      <w:r w:rsidRPr="00513D04">
        <w:rPr>
          <w:color w:val="000000"/>
          <w:sz w:val="28"/>
          <w:lang w:val="en-US"/>
        </w:rPr>
        <w:t>XV</w:t>
      </w:r>
      <w:r w:rsidRPr="00513D04">
        <w:rPr>
          <w:color w:val="000000"/>
          <w:sz w:val="28"/>
        </w:rPr>
        <w:t xml:space="preserve"> </w:t>
      </w:r>
      <w:r w:rsidR="004019D7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для транспортировки вскрыши на Южный отвал</w:t>
      </w:r>
      <w:r w:rsidR="004019D7" w:rsidRPr="00513D04">
        <w:rPr>
          <w:color w:val="000000"/>
          <w:sz w:val="28"/>
        </w:rPr>
        <w:t>.</w:t>
      </w:r>
      <w:r w:rsidR="002B5E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Выход на внешнюю сеть осуществляется по автодороге разрез Талдинский</w:t>
      </w:r>
      <w:r w:rsidR="004019D7" w:rsidRPr="00513D04">
        <w:rPr>
          <w:color w:val="000000"/>
          <w:sz w:val="28"/>
        </w:rPr>
        <w:t xml:space="preserve"> </w:t>
      </w:r>
      <w:r w:rsidR="004019D7" w:rsidRPr="00513D04">
        <w:rPr>
          <w:color w:val="000000"/>
          <w:sz w:val="28"/>
          <w:szCs w:val="28"/>
        </w:rPr>
        <w:t>–</w:t>
      </w:r>
      <w:r w:rsidR="004019D7" w:rsidRPr="00513D04">
        <w:rPr>
          <w:color w:val="000000"/>
          <w:sz w:val="28"/>
        </w:rPr>
        <w:t xml:space="preserve"> </w:t>
      </w:r>
      <w:r w:rsidR="00513D04" w:rsidRPr="00513D04">
        <w:rPr>
          <w:color w:val="000000"/>
          <w:sz w:val="28"/>
        </w:rPr>
        <w:t>г.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Ускат</w:t>
      </w:r>
      <w:r w:rsidRPr="00513D04">
        <w:rPr>
          <w:color w:val="000000"/>
          <w:sz w:val="28"/>
        </w:rPr>
        <w:t xml:space="preserve"> и подъездному ж.д. пути ст. Погрузочная</w:t>
      </w:r>
      <w:r w:rsidR="004019D7" w:rsidRPr="00513D04">
        <w:rPr>
          <w:color w:val="000000"/>
          <w:sz w:val="28"/>
        </w:rPr>
        <w:t xml:space="preserve"> </w:t>
      </w:r>
      <w:r w:rsidR="004019D7" w:rsidRPr="00513D04">
        <w:rPr>
          <w:color w:val="000000"/>
          <w:sz w:val="28"/>
          <w:szCs w:val="28"/>
        </w:rPr>
        <w:t>–</w:t>
      </w:r>
      <w:r w:rsidR="002B5EC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ст. Талдинская</w:t>
      </w:r>
      <w:r w:rsidR="004019D7" w:rsidRPr="00513D04">
        <w:rPr>
          <w:color w:val="000000"/>
          <w:sz w:val="28"/>
        </w:rPr>
        <w:t xml:space="preserve"> </w:t>
      </w:r>
      <w:r w:rsidR="004019D7" w:rsidRPr="00513D04">
        <w:rPr>
          <w:color w:val="000000"/>
          <w:sz w:val="28"/>
          <w:szCs w:val="28"/>
        </w:rPr>
        <w:t>–</w:t>
      </w:r>
      <w:r w:rsidR="004019D7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ст. Красулино.</w:t>
      </w:r>
    </w:p>
    <w:p w:rsidR="005C1B8A" w:rsidRPr="00513D04" w:rsidRDefault="005C1B8A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0A9C" w:rsidRPr="00513D04" w:rsidRDefault="00B50B1F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513D04">
        <w:rPr>
          <w:b/>
          <w:color w:val="000000"/>
          <w:sz w:val="28"/>
          <w:szCs w:val="28"/>
        </w:rPr>
        <w:t>6</w:t>
      </w:r>
      <w:r w:rsidR="00C37EA6">
        <w:rPr>
          <w:b/>
          <w:color w:val="000000"/>
          <w:sz w:val="28"/>
          <w:szCs w:val="28"/>
        </w:rPr>
        <w:t>.</w:t>
      </w:r>
      <w:r w:rsidR="00F204DF" w:rsidRPr="00513D04">
        <w:rPr>
          <w:b/>
          <w:color w:val="000000"/>
          <w:sz w:val="28"/>
          <w:szCs w:val="28"/>
        </w:rPr>
        <w:t xml:space="preserve"> Отвалообразование</w:t>
      </w:r>
    </w:p>
    <w:p w:rsidR="008F0A9C" w:rsidRPr="00513D04" w:rsidRDefault="008F0A9C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Размещение вскрышных пород производится: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во внутренних отвалах;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во внешних отвалах </w:t>
      </w:r>
      <w:r w:rsidR="003B592C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Восточном и Южном;</w:t>
      </w:r>
      <w:r w:rsidR="003B592C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на гидроотвале (наносы с участка «Центральный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1»).</w:t>
      </w: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На участке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 построен комплекс циклично-поточной технологии с выходом на Восточный отвал, где на гор.+320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сформирована пионерная насыпь. С </w:t>
      </w:r>
      <w:r w:rsidRPr="00513D04">
        <w:rPr>
          <w:color w:val="000000"/>
          <w:sz w:val="28"/>
          <w:lang w:val="en-US"/>
        </w:rPr>
        <w:t>III</w:t>
      </w:r>
      <w:r w:rsidRPr="00513D04">
        <w:rPr>
          <w:color w:val="000000"/>
          <w:sz w:val="28"/>
        </w:rPr>
        <w:t xml:space="preserve"> квартала 1999 года производится отсыпка конвейерного отвала с помощью отвалообразователя, производительностью 4000</w:t>
      </w:r>
      <w:r w:rsidR="00513D04">
        <w:rPr>
          <w:color w:val="000000"/>
          <w:sz w:val="28"/>
        </w:rPr>
        <w:t> </w:t>
      </w:r>
      <w:r w:rsidRPr="00513D04">
        <w:rPr>
          <w:color w:val="000000"/>
          <w:sz w:val="28"/>
        </w:rPr>
        <w:t>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/час (разрыхленной горной массы).</w:t>
      </w: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Общая характеристика отвалов приведена в таблице </w:t>
      </w:r>
      <w:r w:rsidR="00B50B1F" w:rsidRPr="00513D04">
        <w:rPr>
          <w:color w:val="000000"/>
          <w:sz w:val="28"/>
        </w:rPr>
        <w:t>5</w:t>
      </w:r>
      <w:r w:rsidRPr="00513D04">
        <w:rPr>
          <w:color w:val="000000"/>
          <w:sz w:val="28"/>
        </w:rPr>
        <w:t>.</w:t>
      </w:r>
    </w:p>
    <w:p w:rsidR="00C37EA6" w:rsidRDefault="00C37EA6" w:rsidP="00513D04">
      <w:pPr>
        <w:pStyle w:val="a0"/>
        <w:ind w:firstLine="709"/>
        <w:rPr>
          <w:color w:val="000000"/>
          <w:sz w:val="28"/>
        </w:rPr>
      </w:pP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Таблица </w:t>
      </w:r>
      <w:r w:rsidR="00B50B1F" w:rsidRPr="00513D04">
        <w:rPr>
          <w:color w:val="000000"/>
          <w:sz w:val="28"/>
        </w:rPr>
        <w:t>5</w:t>
      </w:r>
      <w:r w:rsidR="00C37EA6">
        <w:rPr>
          <w:color w:val="000000"/>
          <w:sz w:val="28"/>
        </w:rPr>
        <w:t xml:space="preserve"> – Общая характеристика отвалов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43"/>
        <w:gridCol w:w="1822"/>
        <w:gridCol w:w="1664"/>
        <w:gridCol w:w="1655"/>
        <w:gridCol w:w="1713"/>
      </w:tblGrid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765" w:type="pct"/>
            <w:gridSpan w:val="3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Параметры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Емкость отвала</w:t>
            </w: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отвала</w:t>
            </w: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площадь,</w:t>
            </w: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отметка верха</w:t>
            </w: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средняя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«в целике»,</w:t>
            </w: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га</w:t>
            </w: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отвала, м</w:t>
            </w: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высота, м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млн. м</w:t>
            </w:r>
            <w:r w:rsidRPr="00FF5D72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Восточный</w:t>
            </w: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824,9</w:t>
            </w: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+410</w:t>
            </w: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110</w:t>
            </w:r>
            <w:r w:rsidR="00513D04" w:rsidRPr="00FF5D72">
              <w:rPr>
                <w:color w:val="000000"/>
                <w:sz w:val="20"/>
              </w:rPr>
              <w:t>–1</w:t>
            </w:r>
            <w:r w:rsidRPr="00FF5D72">
              <w:rPr>
                <w:color w:val="000000"/>
                <w:sz w:val="20"/>
              </w:rPr>
              <w:t>20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517,07</w:t>
            </w: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Южный</w:t>
            </w: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1172,8**</w:t>
            </w: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+386</w:t>
            </w: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100</w:t>
            </w:r>
            <w:r w:rsidR="00513D04" w:rsidRPr="00FF5D72">
              <w:rPr>
                <w:color w:val="000000"/>
                <w:sz w:val="20"/>
              </w:rPr>
              <w:t>–1</w:t>
            </w:r>
            <w:r w:rsidRPr="00FF5D72">
              <w:rPr>
                <w:color w:val="000000"/>
                <w:sz w:val="20"/>
              </w:rPr>
              <w:t>10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704,95*</w:t>
            </w: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Внутренний:</w:t>
            </w: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513D04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– </w:t>
            </w:r>
            <w:r w:rsidR="00B953DD" w:rsidRPr="00FF5D72">
              <w:rPr>
                <w:color w:val="000000"/>
                <w:sz w:val="20"/>
              </w:rPr>
              <w:t>бестранспортный</w:t>
            </w: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50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161,8*</w:t>
            </w:r>
          </w:p>
        </w:tc>
      </w:tr>
      <w:tr w:rsidR="00B953DD" w:rsidRPr="00FF5D72" w:rsidTr="00FF5D72">
        <w:trPr>
          <w:cantSplit/>
          <w:jc w:val="center"/>
        </w:trPr>
        <w:tc>
          <w:tcPr>
            <w:tcW w:w="1314" w:type="pct"/>
            <w:shd w:val="clear" w:color="auto" w:fill="auto"/>
          </w:tcPr>
          <w:p w:rsidR="00B953DD" w:rsidRPr="00FF5D72" w:rsidRDefault="00513D04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– </w:t>
            </w:r>
            <w:r w:rsidR="00B953DD" w:rsidRPr="00FF5D72">
              <w:rPr>
                <w:color w:val="000000"/>
                <w:sz w:val="20"/>
              </w:rPr>
              <w:t>транспортный</w:t>
            </w:r>
          </w:p>
        </w:tc>
        <w:tc>
          <w:tcPr>
            <w:tcW w:w="98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-</w:t>
            </w:r>
          </w:p>
        </w:tc>
        <w:tc>
          <w:tcPr>
            <w:tcW w:w="895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+320</w:t>
            </w:r>
          </w:p>
        </w:tc>
        <w:tc>
          <w:tcPr>
            <w:tcW w:w="89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140</w:t>
            </w:r>
            <w:r w:rsidR="00513D04" w:rsidRPr="00FF5D72">
              <w:rPr>
                <w:color w:val="000000"/>
                <w:sz w:val="20"/>
              </w:rPr>
              <w:t>–1</w:t>
            </w:r>
            <w:r w:rsidRPr="00FF5D72">
              <w:rPr>
                <w:color w:val="000000"/>
                <w:sz w:val="20"/>
              </w:rPr>
              <w:t>60</w:t>
            </w:r>
          </w:p>
        </w:tc>
        <w:tc>
          <w:tcPr>
            <w:tcW w:w="92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332,3</w:t>
            </w:r>
          </w:p>
        </w:tc>
      </w:tr>
    </w:tbl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 xml:space="preserve">Примечание: * </w:t>
      </w:r>
      <w:r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емкость показана на конец отработки (без учета повторно отрабатываемых бестранспортных отвалов по пласту 86); ** </w:t>
      </w:r>
      <w:r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площадь и емкость по Южному отвалу указана с учетом гидроотвала (конечная отметка по гидроотвалу +300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, емкость в целике 32 млн.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).</w:t>
      </w:r>
    </w:p>
    <w:p w:rsidR="00B953DD" w:rsidRPr="00513D04" w:rsidRDefault="00C37EA6" w:rsidP="00513D04">
      <w:pPr>
        <w:pStyle w:val="a0"/>
        <w:ind w:firstLine="709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953DD" w:rsidRPr="00513D04">
        <w:rPr>
          <w:color w:val="000000"/>
          <w:sz w:val="28"/>
        </w:rPr>
        <w:t>Учитывая порядок отработки и схему вскрытия участков, размещение вскрышных пород в отвалах происходит в следующем порядке:</w:t>
      </w:r>
    </w:p>
    <w:p w:rsidR="00513D04" w:rsidRDefault="00B953DD" w:rsidP="00513D04">
      <w:pPr>
        <w:pStyle w:val="3"/>
        <w:keepNext w:val="0"/>
        <w:spacing w:before="0" w:after="0" w:line="360" w:lineRule="auto"/>
        <w:ind w:firstLine="709"/>
        <w:jc w:val="both"/>
        <w:rPr>
          <w:b w:val="0"/>
          <w:i w:val="0"/>
          <w:color w:val="000000"/>
          <w:sz w:val="28"/>
          <w:szCs w:val="28"/>
        </w:rPr>
      </w:pPr>
      <w:r w:rsidRPr="00513D04">
        <w:rPr>
          <w:b w:val="0"/>
          <w:i w:val="0"/>
          <w:color w:val="000000"/>
          <w:sz w:val="28"/>
          <w:szCs w:val="28"/>
        </w:rPr>
        <w:t>Участок «Центральный</w:t>
      </w:r>
      <w:r w:rsidR="00513D04">
        <w:rPr>
          <w:b w:val="0"/>
          <w:i w:val="0"/>
          <w:color w:val="000000"/>
          <w:sz w:val="28"/>
          <w:szCs w:val="28"/>
        </w:rPr>
        <w:t>-</w:t>
      </w:r>
      <w:r w:rsidR="00513D04" w:rsidRPr="00513D04">
        <w:rPr>
          <w:b w:val="0"/>
          <w:i w:val="0"/>
          <w:color w:val="000000"/>
          <w:sz w:val="28"/>
          <w:szCs w:val="28"/>
        </w:rPr>
        <w:t>9</w:t>
      </w:r>
      <w:r w:rsidRPr="00513D04">
        <w:rPr>
          <w:b w:val="0"/>
          <w:i w:val="0"/>
          <w:color w:val="000000"/>
          <w:sz w:val="28"/>
          <w:szCs w:val="28"/>
        </w:rPr>
        <w:t>1»</w:t>
      </w:r>
      <w:r w:rsidR="003B592C" w:rsidRPr="00513D04">
        <w:rPr>
          <w:b w:val="0"/>
          <w:i w:val="0"/>
          <w:color w:val="000000"/>
          <w:sz w:val="28"/>
          <w:szCs w:val="28"/>
        </w:rPr>
        <w:t xml:space="preserve">. </w:t>
      </w:r>
      <w:r w:rsidRPr="00513D04">
        <w:rPr>
          <w:b w:val="0"/>
          <w:i w:val="0"/>
          <w:color w:val="000000"/>
          <w:sz w:val="28"/>
          <w:szCs w:val="28"/>
        </w:rPr>
        <w:t>Верхняя часть наносов, отрабатываемая гидроспособом, транспортируется в гидроотвал, расположенный в границах Южного отвала в пойме р. Еланый Нарык.</w:t>
      </w:r>
      <w:r w:rsidR="00513D04">
        <w:rPr>
          <w:b w:val="0"/>
          <w:i w:val="0"/>
          <w:color w:val="000000"/>
          <w:sz w:val="28"/>
          <w:szCs w:val="28"/>
        </w:rPr>
        <w:t xml:space="preserve"> </w:t>
      </w:r>
      <w:r w:rsidRPr="00513D04">
        <w:rPr>
          <w:b w:val="0"/>
          <w:i w:val="0"/>
          <w:color w:val="000000"/>
          <w:sz w:val="28"/>
          <w:szCs w:val="28"/>
        </w:rPr>
        <w:t xml:space="preserve">Гидроотвал образован путем отсыпки плотины </w:t>
      </w:r>
      <w:r w:rsidR="00513D04">
        <w:rPr>
          <w:b w:val="0"/>
          <w:i w:val="0"/>
          <w:color w:val="000000"/>
          <w:sz w:val="28"/>
          <w:szCs w:val="28"/>
        </w:rPr>
        <w:t>№</w:t>
      </w:r>
      <w:r w:rsidR="00513D04" w:rsidRPr="00513D04">
        <w:rPr>
          <w:b w:val="0"/>
          <w:i w:val="0"/>
          <w:color w:val="000000"/>
          <w:sz w:val="28"/>
          <w:szCs w:val="28"/>
        </w:rPr>
        <w:t>1</w:t>
      </w:r>
      <w:r w:rsidRPr="00513D04">
        <w:rPr>
          <w:b w:val="0"/>
          <w:i w:val="0"/>
          <w:color w:val="000000"/>
          <w:sz w:val="28"/>
          <w:szCs w:val="28"/>
        </w:rPr>
        <w:t xml:space="preserve">, плотины </w:t>
      </w:r>
      <w:r w:rsidR="00513D04">
        <w:rPr>
          <w:b w:val="0"/>
          <w:i w:val="0"/>
          <w:color w:val="000000"/>
          <w:sz w:val="28"/>
          <w:szCs w:val="28"/>
        </w:rPr>
        <w:t>№</w:t>
      </w:r>
      <w:r w:rsidR="00513D04" w:rsidRPr="00513D04">
        <w:rPr>
          <w:b w:val="0"/>
          <w:i w:val="0"/>
          <w:color w:val="000000"/>
          <w:sz w:val="28"/>
          <w:szCs w:val="28"/>
        </w:rPr>
        <w:t>2</w:t>
      </w:r>
      <w:r w:rsidRPr="00513D04">
        <w:rPr>
          <w:b w:val="0"/>
          <w:i w:val="0"/>
          <w:color w:val="000000"/>
          <w:sz w:val="28"/>
          <w:szCs w:val="28"/>
        </w:rPr>
        <w:t>. Первоначальная емкость гидроотвала – 9,88 млн. м</w:t>
      </w:r>
      <w:r w:rsidRPr="00513D04">
        <w:rPr>
          <w:b w:val="0"/>
          <w:i w:val="0"/>
          <w:color w:val="000000"/>
          <w:sz w:val="28"/>
          <w:szCs w:val="28"/>
          <w:vertAlign w:val="superscript"/>
        </w:rPr>
        <w:t>3</w:t>
      </w:r>
      <w:r w:rsidRPr="00513D04">
        <w:rPr>
          <w:b w:val="0"/>
          <w:i w:val="0"/>
          <w:color w:val="000000"/>
          <w:sz w:val="28"/>
          <w:szCs w:val="28"/>
        </w:rPr>
        <w:t>.</w:t>
      </w: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Остальные наносы и коренные породы вскрыши, отрабатываемые по транспортной системе разработки, складируются на Восточном отвале (в северо-западной части) и частично (с целью сокращения плеча откатки и незначительных объемов), на Внутреннем отвале, поверх отвалов бестранспортной системы (11300 тыс.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).</w:t>
      </w: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8</w:t>
      </w:r>
      <w:r w:rsidRPr="00513D04">
        <w:rPr>
          <w:color w:val="000000"/>
          <w:sz w:val="28"/>
        </w:rPr>
        <w:t>6»</w:t>
      </w:r>
      <w:r w:rsidR="003B592C" w:rsidRPr="00513D04">
        <w:rPr>
          <w:color w:val="000000"/>
          <w:sz w:val="28"/>
        </w:rPr>
        <w:t xml:space="preserve">. </w:t>
      </w:r>
      <w:r w:rsidRPr="00513D04">
        <w:rPr>
          <w:color w:val="000000"/>
          <w:sz w:val="28"/>
        </w:rPr>
        <w:t>Автотранспортная вскрыша с южной части участка укладывается на Южном отвале, кроме того, первые 6 лет эксплуатации часть вскрышных пород используется на строительство гидросооружений (нарушение дамб и строительство отстойников). С верхних горизонтов центральной и северной части породы вскрыши размещаются на Восточном отвале (северо-западная часть).</w:t>
      </w: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Вскрышные породы с нижних горизонтов центральной и северной части, отрабатываемые на ЦПТ, размещаются на Восточном конвейерном отвале.</w:t>
      </w: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Участок «Восточный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3»</w:t>
      </w:r>
      <w:r w:rsidR="003B592C" w:rsidRPr="00513D04">
        <w:rPr>
          <w:color w:val="000000"/>
          <w:sz w:val="28"/>
        </w:rPr>
        <w:t xml:space="preserve">. </w:t>
      </w:r>
      <w:r w:rsidRPr="00513D04">
        <w:rPr>
          <w:color w:val="000000"/>
          <w:sz w:val="28"/>
        </w:rPr>
        <w:t>При отработке Южного блока участка вскрышные породы размещаются на Южном, Восточном (юго-восточная часть) и внутреннем отвалах. На южном отвале формируется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в перспективе конвейерный отвал.</w:t>
      </w:r>
      <w:r w:rsidR="00AC283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Система отвалообразования принята в зависимости от вида транспорта: на автоотвалах </w:t>
      </w:r>
      <w:r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бульдозерная; на конвейерных отвалах </w:t>
      </w:r>
      <w:r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при помощи отвалообразователя.</w:t>
      </w:r>
    </w:p>
    <w:p w:rsidR="00B953DD" w:rsidRPr="00513D04" w:rsidRDefault="00B659B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Бульдозерное отвалообразование</w:t>
      </w:r>
      <w:r w:rsidR="00AC2831" w:rsidRPr="00513D04">
        <w:rPr>
          <w:color w:val="000000"/>
          <w:sz w:val="28"/>
        </w:rPr>
        <w:t xml:space="preserve">. </w:t>
      </w:r>
      <w:r w:rsidR="00B953DD" w:rsidRPr="00513D04">
        <w:rPr>
          <w:color w:val="000000"/>
          <w:sz w:val="28"/>
        </w:rPr>
        <w:t>При автомобильном транспорте вскрышных пород принята типовая схема бульдозерного отвалообразования с использованием отечественного бульдозера ДЗ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1</w:t>
      </w:r>
      <w:r w:rsidR="00B953DD" w:rsidRPr="00513D04">
        <w:rPr>
          <w:color w:val="000000"/>
          <w:sz w:val="28"/>
        </w:rPr>
        <w:t>41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Х</w:t>
      </w:r>
      <w:r w:rsidR="00B953DD" w:rsidRPr="00513D04">
        <w:rPr>
          <w:color w:val="000000"/>
          <w:sz w:val="28"/>
        </w:rPr>
        <w:t>Л, мощностью 500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л</w:t>
      </w:r>
      <w:r w:rsidR="00B953DD" w:rsidRPr="00513D04">
        <w:rPr>
          <w:color w:val="000000"/>
          <w:sz w:val="28"/>
        </w:rPr>
        <w:t>.с.</w:t>
      </w:r>
    </w:p>
    <w:p w:rsidR="00AC2831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Разгрузка автосамосвалов на отвале осуществляется на берму обрушения. Перемещение пород и формирование отвала производится бульдозером.</w:t>
      </w:r>
      <w:r w:rsidR="00AC283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Параметры бульдозерного отвала представлена в таблице </w:t>
      </w:r>
      <w:r w:rsidR="00B50B1F" w:rsidRPr="00513D04">
        <w:rPr>
          <w:color w:val="000000"/>
          <w:sz w:val="28"/>
        </w:rPr>
        <w:t>6</w:t>
      </w:r>
      <w:r w:rsidRPr="00513D04">
        <w:rPr>
          <w:color w:val="000000"/>
          <w:sz w:val="28"/>
        </w:rPr>
        <w:t>.</w:t>
      </w:r>
      <w:r w:rsidR="00AC2831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>Ширина площадки уступов отвала, при угле устойчивого откоса 37</w:t>
      </w:r>
      <w:r w:rsidRPr="00513D04">
        <w:rPr>
          <w:color w:val="000000"/>
          <w:sz w:val="28"/>
          <w:szCs w:val="28"/>
          <w:vertAlign w:val="superscript"/>
        </w:rPr>
        <w:t>о</w:t>
      </w:r>
      <w:r w:rsidRPr="00513D04">
        <w:rPr>
          <w:color w:val="000000"/>
          <w:sz w:val="28"/>
        </w:rPr>
        <w:t>, составляет 50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>.</w:t>
      </w:r>
      <w:r w:rsidR="00AC2831" w:rsidRPr="00513D04">
        <w:rPr>
          <w:color w:val="000000"/>
          <w:sz w:val="28"/>
        </w:rPr>
        <w:t xml:space="preserve"> Рабочий фронт на отвалообразовании предусматривается из 3</w:t>
      </w:r>
      <w:r w:rsidR="00513D04">
        <w:rPr>
          <w:color w:val="000000"/>
          <w:sz w:val="28"/>
        </w:rPr>
        <w:t>-</w:t>
      </w:r>
      <w:r w:rsidR="00513D04" w:rsidRPr="00513D04">
        <w:rPr>
          <w:color w:val="000000"/>
          <w:sz w:val="28"/>
        </w:rPr>
        <w:t>х</w:t>
      </w:r>
      <w:r w:rsidR="00AC2831" w:rsidRPr="00513D04">
        <w:rPr>
          <w:color w:val="000000"/>
          <w:sz w:val="28"/>
        </w:rPr>
        <w:t xml:space="preserve"> участков по 50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="00AC2831" w:rsidRPr="00513D04">
        <w:rPr>
          <w:color w:val="000000"/>
          <w:sz w:val="28"/>
        </w:rPr>
        <w:t xml:space="preserve"> каждый: на первом участке производится разгрузка автотранспорта; на втором отвалообразование, планировочные работы и устройство ограждающего валика; третий участок резервный.</w:t>
      </w:r>
    </w:p>
    <w:p w:rsidR="00AC2831" w:rsidRPr="00513D04" w:rsidRDefault="00AC2831" w:rsidP="00513D04">
      <w:pPr>
        <w:pStyle w:val="a0"/>
        <w:ind w:firstLine="709"/>
        <w:rPr>
          <w:color w:val="000000"/>
          <w:sz w:val="28"/>
        </w:rPr>
      </w:pPr>
    </w:p>
    <w:p w:rsidR="00B953DD" w:rsidRPr="00513D04" w:rsidRDefault="00B953DD" w:rsidP="00513D04">
      <w:pPr>
        <w:pStyle w:val="a0"/>
        <w:ind w:firstLine="709"/>
        <w:rPr>
          <w:color w:val="000000"/>
          <w:sz w:val="28"/>
          <w:lang w:val="en-US"/>
        </w:rPr>
      </w:pPr>
      <w:r w:rsidRPr="00513D04">
        <w:rPr>
          <w:color w:val="000000"/>
          <w:sz w:val="28"/>
        </w:rPr>
        <w:t xml:space="preserve">Таблица </w:t>
      </w:r>
      <w:r w:rsidR="00B50B1F" w:rsidRPr="00513D04">
        <w:rPr>
          <w:color w:val="000000"/>
          <w:sz w:val="28"/>
        </w:rPr>
        <w:t>6</w:t>
      </w:r>
      <w:r w:rsidRPr="00513D04">
        <w:rPr>
          <w:color w:val="000000"/>
          <w:sz w:val="28"/>
        </w:rPr>
        <w:t xml:space="preserve"> – Параметры бульдозерного отвала</w:t>
      </w:r>
    </w:p>
    <w:tbl>
      <w:tblPr>
        <w:tblW w:w="94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5"/>
        <w:gridCol w:w="953"/>
        <w:gridCol w:w="788"/>
        <w:gridCol w:w="947"/>
        <w:gridCol w:w="1131"/>
        <w:gridCol w:w="1016"/>
        <w:gridCol w:w="944"/>
        <w:gridCol w:w="766"/>
        <w:gridCol w:w="1391"/>
      </w:tblGrid>
      <w:tr w:rsidR="00B953DD" w:rsidRPr="00FF5D72" w:rsidTr="00FF5D72">
        <w:trPr>
          <w:cantSplit/>
          <w:jc w:val="center"/>
        </w:trPr>
        <w:tc>
          <w:tcPr>
            <w:tcW w:w="77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4221" w:type="pct"/>
            <w:gridSpan w:val="8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Параметры отвалов</w:t>
            </w:r>
          </w:p>
        </w:tc>
      </w:tr>
      <w:tr w:rsidR="00C37EA6" w:rsidRPr="00FF5D72" w:rsidTr="00FF5D72">
        <w:trPr>
          <w:cantSplit/>
          <w:jc w:val="center"/>
        </w:trPr>
        <w:tc>
          <w:tcPr>
            <w:tcW w:w="77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отвала</w:t>
            </w:r>
          </w:p>
        </w:tc>
        <w:tc>
          <w:tcPr>
            <w:tcW w:w="1430" w:type="pct"/>
            <w:gridSpan w:val="3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Высота, м</w:t>
            </w:r>
          </w:p>
        </w:tc>
        <w:tc>
          <w:tcPr>
            <w:tcW w:w="55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Результир.</w:t>
            </w:r>
          </w:p>
        </w:tc>
        <w:tc>
          <w:tcPr>
            <w:tcW w:w="58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Устойчи-</w:t>
            </w:r>
          </w:p>
        </w:tc>
        <w:tc>
          <w:tcPr>
            <w:tcW w:w="50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Кол-во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Площадь, га</w:t>
            </w:r>
          </w:p>
        </w:tc>
      </w:tr>
      <w:tr w:rsidR="00C37EA6" w:rsidRPr="00FF5D72" w:rsidTr="00FF5D72">
        <w:trPr>
          <w:cantSplit/>
          <w:jc w:val="center"/>
        </w:trPr>
        <w:tc>
          <w:tcPr>
            <w:tcW w:w="77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отвала</w:t>
            </w:r>
          </w:p>
          <w:p w:rsidR="00B953DD" w:rsidRPr="00FF5D72" w:rsidRDefault="00C37EA6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(сред</w:t>
            </w:r>
            <w:r w:rsidR="00B953DD" w:rsidRPr="00FF5D72">
              <w:rPr>
                <w:color w:val="000000"/>
                <w:sz w:val="20"/>
                <w:szCs w:val="24"/>
              </w:rPr>
              <w:t>няя</w:t>
            </w:r>
          </w:p>
        </w:tc>
        <w:tc>
          <w:tcPr>
            <w:tcW w:w="419" w:type="pct"/>
            <w:shd w:val="clear" w:color="auto" w:fill="auto"/>
          </w:tcPr>
          <w:p w:rsidR="00B953DD" w:rsidRPr="00FF5D72" w:rsidRDefault="00C37EA6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усту</w:t>
            </w:r>
            <w:r w:rsidR="00B953DD" w:rsidRPr="00FF5D72">
              <w:rPr>
                <w:color w:val="000000"/>
                <w:sz w:val="20"/>
                <w:szCs w:val="24"/>
              </w:rPr>
              <w:t>па</w:t>
            </w:r>
          </w:p>
        </w:tc>
        <w:tc>
          <w:tcPr>
            <w:tcW w:w="504" w:type="pct"/>
            <w:shd w:val="clear" w:color="auto" w:fill="auto"/>
          </w:tcPr>
          <w:p w:rsidR="00B953DD" w:rsidRPr="00FF5D72" w:rsidRDefault="00C37EA6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нижне</w:t>
            </w:r>
            <w:r w:rsidR="00B953DD" w:rsidRPr="00FF5D72">
              <w:rPr>
                <w:color w:val="000000"/>
                <w:sz w:val="20"/>
                <w:szCs w:val="24"/>
              </w:rPr>
              <w:t>го уступа</w:t>
            </w:r>
          </w:p>
        </w:tc>
        <w:tc>
          <w:tcPr>
            <w:tcW w:w="55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угол отвала, град</w:t>
            </w:r>
          </w:p>
        </w:tc>
        <w:tc>
          <w:tcPr>
            <w:tcW w:w="58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вый угол</w:t>
            </w:r>
          </w:p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отвала ярусов, град.</w:t>
            </w:r>
          </w:p>
        </w:tc>
        <w:tc>
          <w:tcPr>
            <w:tcW w:w="50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у</w:t>
            </w:r>
            <w:r w:rsidR="00C37EA6" w:rsidRPr="00FF5D72">
              <w:rPr>
                <w:color w:val="000000"/>
                <w:sz w:val="20"/>
                <w:szCs w:val="24"/>
              </w:rPr>
              <w:t>сту</w:t>
            </w:r>
            <w:r w:rsidRPr="00FF5D72">
              <w:rPr>
                <w:color w:val="000000"/>
                <w:sz w:val="20"/>
                <w:szCs w:val="24"/>
              </w:rPr>
              <w:t>пов, шт.</w:t>
            </w:r>
          </w:p>
        </w:tc>
        <w:tc>
          <w:tcPr>
            <w:tcW w:w="407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740" w:type="pct"/>
            <w:shd w:val="clear" w:color="auto" w:fill="auto"/>
          </w:tcPr>
          <w:p w:rsidR="00B953DD" w:rsidRPr="00FF5D72" w:rsidRDefault="00C37EA6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В т.ч. необхо</w:t>
            </w:r>
            <w:r w:rsidR="00B953DD" w:rsidRPr="00FF5D72">
              <w:rPr>
                <w:color w:val="000000"/>
                <w:sz w:val="20"/>
                <w:szCs w:val="24"/>
              </w:rPr>
              <w:t>димый дополнит. отвод</w:t>
            </w:r>
          </w:p>
        </w:tc>
      </w:tr>
      <w:tr w:rsidR="00C37EA6" w:rsidRPr="00FF5D72" w:rsidTr="00FF5D72">
        <w:trPr>
          <w:cantSplit/>
          <w:jc w:val="center"/>
        </w:trPr>
        <w:tc>
          <w:tcPr>
            <w:tcW w:w="77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Восточный</w:t>
            </w:r>
          </w:p>
        </w:tc>
        <w:tc>
          <w:tcPr>
            <w:tcW w:w="507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110</w:t>
            </w:r>
            <w:r w:rsidR="00513D04" w:rsidRPr="00FF5D72">
              <w:rPr>
                <w:color w:val="000000"/>
                <w:sz w:val="20"/>
                <w:szCs w:val="24"/>
              </w:rPr>
              <w:t>–1</w:t>
            </w:r>
            <w:r w:rsidRPr="00FF5D72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41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30</w:t>
            </w:r>
          </w:p>
        </w:tc>
        <w:tc>
          <w:tcPr>
            <w:tcW w:w="50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55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18</w:t>
            </w:r>
          </w:p>
        </w:tc>
        <w:tc>
          <w:tcPr>
            <w:tcW w:w="58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37</w:t>
            </w:r>
          </w:p>
        </w:tc>
        <w:tc>
          <w:tcPr>
            <w:tcW w:w="50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407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824,9</w:t>
            </w:r>
          </w:p>
        </w:tc>
        <w:tc>
          <w:tcPr>
            <w:tcW w:w="74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713,1</w:t>
            </w:r>
          </w:p>
        </w:tc>
      </w:tr>
      <w:tr w:rsidR="00C37EA6" w:rsidRPr="00FF5D72" w:rsidTr="00FF5D72">
        <w:trPr>
          <w:cantSplit/>
          <w:jc w:val="center"/>
        </w:trPr>
        <w:tc>
          <w:tcPr>
            <w:tcW w:w="77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Южный</w:t>
            </w:r>
          </w:p>
        </w:tc>
        <w:tc>
          <w:tcPr>
            <w:tcW w:w="507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100</w:t>
            </w:r>
            <w:r w:rsidR="00513D04" w:rsidRPr="00FF5D72">
              <w:rPr>
                <w:color w:val="000000"/>
                <w:sz w:val="20"/>
                <w:szCs w:val="24"/>
              </w:rPr>
              <w:t>–1</w:t>
            </w:r>
            <w:r w:rsidRPr="00FF5D72"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419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504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20</w:t>
            </w:r>
          </w:p>
        </w:tc>
        <w:tc>
          <w:tcPr>
            <w:tcW w:w="55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18</w:t>
            </w:r>
          </w:p>
        </w:tc>
        <w:tc>
          <w:tcPr>
            <w:tcW w:w="586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37</w:t>
            </w:r>
            <w:r w:rsidR="00513D04" w:rsidRPr="00FF5D72">
              <w:rPr>
                <w:color w:val="000000"/>
                <w:sz w:val="20"/>
                <w:szCs w:val="24"/>
              </w:rPr>
              <w:t>–4</w:t>
            </w:r>
            <w:r w:rsidRPr="00FF5D72">
              <w:rPr>
                <w:color w:val="000000"/>
                <w:sz w:val="20"/>
                <w:szCs w:val="24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1172,8</w:t>
            </w:r>
          </w:p>
        </w:tc>
        <w:tc>
          <w:tcPr>
            <w:tcW w:w="740" w:type="pct"/>
            <w:shd w:val="clear" w:color="auto" w:fill="auto"/>
          </w:tcPr>
          <w:p w:rsidR="00B953DD" w:rsidRPr="00FF5D72" w:rsidRDefault="00B953DD" w:rsidP="00FF5D72">
            <w:pPr>
              <w:pStyle w:val="a0"/>
              <w:ind w:firstLine="0"/>
              <w:rPr>
                <w:color w:val="000000"/>
                <w:sz w:val="20"/>
                <w:szCs w:val="24"/>
              </w:rPr>
            </w:pPr>
            <w:r w:rsidRPr="00FF5D72">
              <w:rPr>
                <w:color w:val="000000"/>
                <w:sz w:val="20"/>
                <w:szCs w:val="24"/>
              </w:rPr>
              <w:t>705,2</w:t>
            </w:r>
          </w:p>
        </w:tc>
      </w:tr>
    </w:tbl>
    <w:p w:rsidR="00AC2831" w:rsidRPr="00513D04" w:rsidRDefault="00AC2831" w:rsidP="00513D04">
      <w:pPr>
        <w:pStyle w:val="a0"/>
        <w:ind w:firstLine="709"/>
        <w:rPr>
          <w:color w:val="000000"/>
          <w:sz w:val="28"/>
        </w:rPr>
      </w:pPr>
    </w:p>
    <w:p w:rsidR="00B953DD" w:rsidRPr="00513D04" w:rsidRDefault="00B953DD" w:rsidP="00513D04">
      <w:pPr>
        <w:pStyle w:val="a0"/>
        <w:ind w:firstLine="709"/>
        <w:rPr>
          <w:color w:val="000000"/>
          <w:sz w:val="28"/>
        </w:rPr>
      </w:pPr>
      <w:r w:rsidRPr="00513D04">
        <w:rPr>
          <w:color w:val="000000"/>
          <w:sz w:val="28"/>
        </w:rPr>
        <w:t>Длина фронта отвальных работ автотранспортных отвалов Восточного и Южного 600 и 1000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м</w:t>
      </w:r>
      <w:r w:rsidRPr="00513D04">
        <w:rPr>
          <w:color w:val="000000"/>
          <w:sz w:val="28"/>
        </w:rPr>
        <w:t xml:space="preserve"> соответственно. Приемная способность отвального яруса при такой длине равна 630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7</w:t>
      </w:r>
      <w:r w:rsidRPr="00513D04">
        <w:rPr>
          <w:color w:val="000000"/>
          <w:sz w:val="28"/>
        </w:rPr>
        <w:t>00 т.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 xml:space="preserve"> и 800</w:t>
      </w:r>
      <w:r w:rsidR="00513D04">
        <w:rPr>
          <w:color w:val="000000"/>
          <w:sz w:val="28"/>
        </w:rPr>
        <w:t>–</w:t>
      </w:r>
      <w:r w:rsidR="00513D04" w:rsidRPr="00513D04">
        <w:rPr>
          <w:color w:val="000000"/>
          <w:sz w:val="28"/>
        </w:rPr>
        <w:t>9</w:t>
      </w:r>
      <w:r w:rsidRPr="00513D04">
        <w:rPr>
          <w:color w:val="000000"/>
          <w:sz w:val="28"/>
        </w:rPr>
        <w:t>00 т.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</w:rPr>
        <w:t>,</w:t>
      </w:r>
      <w:r w:rsidR="00B659BD" w:rsidRP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она ограничивается подвиганием горных работ участка, количество отвальных ярусов </w:t>
      </w:r>
      <w:r w:rsidR="00B659BD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</w:rPr>
        <w:t xml:space="preserve"> 8.</w:t>
      </w:r>
    </w:p>
    <w:p w:rsidR="003D68BA" w:rsidRPr="00513D04" w:rsidRDefault="00B953DD" w:rsidP="00513D04">
      <w:pPr>
        <w:pStyle w:val="a0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>Конвейерное отвалообразование</w:t>
      </w:r>
      <w:r w:rsidR="003B592C" w:rsidRPr="00513D04">
        <w:rPr>
          <w:color w:val="000000"/>
          <w:sz w:val="28"/>
          <w:szCs w:val="28"/>
        </w:rPr>
        <w:t xml:space="preserve">. </w:t>
      </w:r>
      <w:r w:rsidRPr="00513D04">
        <w:rPr>
          <w:color w:val="000000"/>
          <w:sz w:val="28"/>
          <w:szCs w:val="28"/>
        </w:rPr>
        <w:t>Высота нижнего яруса конвейерного отвала принята по условиям устойчивости, 50</w:t>
      </w:r>
      <w:r w:rsidR="00513D04">
        <w:rPr>
          <w:color w:val="000000"/>
          <w:sz w:val="28"/>
          <w:szCs w:val="28"/>
        </w:rPr>
        <w:t>–</w:t>
      </w:r>
      <w:r w:rsidR="00513D04" w:rsidRPr="00513D04">
        <w:rPr>
          <w:color w:val="000000"/>
          <w:sz w:val="28"/>
          <w:szCs w:val="28"/>
        </w:rPr>
        <w:t>6</w:t>
      </w:r>
      <w:r w:rsidRPr="00513D04">
        <w:rPr>
          <w:color w:val="000000"/>
          <w:sz w:val="28"/>
          <w:szCs w:val="28"/>
        </w:rPr>
        <w:t>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 xml:space="preserve">, верхнего </w:t>
      </w:r>
      <w:r w:rsidR="00B659BD" w:rsidRPr="00513D04">
        <w:rPr>
          <w:color w:val="000000"/>
          <w:sz w:val="28"/>
          <w:szCs w:val="28"/>
        </w:rPr>
        <w:t>–</w:t>
      </w:r>
      <w:r w:rsidRPr="00513D04">
        <w:rPr>
          <w:color w:val="000000"/>
          <w:sz w:val="28"/>
          <w:szCs w:val="28"/>
        </w:rPr>
        <w:t xml:space="preserve"> 16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>. Длина фронта отвальных работ зависит от длины отвального конвейера. Приемная способность отвальных ярусов равна:</w:t>
      </w:r>
      <w:r w:rsidR="00B659BD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нижнего 650 т.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 xml:space="preserve"> при веерном развитии и 1400 т.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 xml:space="preserve"> при параллельном развитии отвала;</w:t>
      </w:r>
      <w:r w:rsidR="00B659BD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верхнего 240 т.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 xml:space="preserve"> и 500 т. м</w:t>
      </w:r>
      <w:r w:rsidRPr="00513D04">
        <w:rPr>
          <w:color w:val="000000"/>
          <w:sz w:val="28"/>
          <w:szCs w:val="28"/>
          <w:vertAlign w:val="superscript"/>
        </w:rPr>
        <w:t>3</w:t>
      </w:r>
      <w:r w:rsidRPr="00513D04">
        <w:rPr>
          <w:color w:val="000000"/>
          <w:sz w:val="28"/>
          <w:szCs w:val="28"/>
        </w:rPr>
        <w:t xml:space="preserve"> соответственно.</w:t>
      </w:r>
      <w:r w:rsidR="00AC2831" w:rsidRPr="00513D04">
        <w:rPr>
          <w:color w:val="000000"/>
          <w:sz w:val="28"/>
          <w:szCs w:val="28"/>
        </w:rPr>
        <w:t xml:space="preserve"> </w:t>
      </w:r>
      <w:r w:rsidRPr="00513D04">
        <w:rPr>
          <w:color w:val="000000"/>
          <w:sz w:val="28"/>
          <w:szCs w:val="28"/>
        </w:rPr>
        <w:t>Отсыпка отвала производится заходками шириной 30</w:t>
      </w:r>
      <w:r w:rsidR="00513D04">
        <w:rPr>
          <w:color w:val="000000"/>
          <w:sz w:val="28"/>
          <w:szCs w:val="28"/>
        </w:rPr>
        <w:t> </w:t>
      </w:r>
      <w:r w:rsidR="00513D04" w:rsidRPr="00513D04">
        <w:rPr>
          <w:color w:val="000000"/>
          <w:sz w:val="28"/>
          <w:szCs w:val="28"/>
        </w:rPr>
        <w:t>м</w:t>
      </w:r>
      <w:r w:rsidRPr="00513D04">
        <w:rPr>
          <w:color w:val="000000"/>
          <w:sz w:val="28"/>
          <w:szCs w:val="28"/>
        </w:rPr>
        <w:t>, при этом угол поворота отвального конвейера равен 1</w:t>
      </w:r>
      <w:r w:rsidRPr="00513D04">
        <w:rPr>
          <w:color w:val="000000"/>
          <w:sz w:val="28"/>
          <w:szCs w:val="28"/>
          <w:vertAlign w:val="superscript"/>
        </w:rPr>
        <w:t>о</w:t>
      </w:r>
      <w:r w:rsidRPr="00513D04">
        <w:rPr>
          <w:color w:val="000000"/>
          <w:sz w:val="28"/>
          <w:szCs w:val="28"/>
        </w:rPr>
        <w:t>45</w:t>
      </w:r>
      <w:r w:rsidRPr="00513D04">
        <w:rPr>
          <w:color w:val="000000"/>
          <w:sz w:val="28"/>
          <w:szCs w:val="28"/>
        </w:rPr>
        <w:sym w:font="Symbol" w:char="F0A2"/>
      </w:r>
      <w:r w:rsidRPr="00513D04">
        <w:rPr>
          <w:color w:val="000000"/>
          <w:sz w:val="28"/>
          <w:szCs w:val="28"/>
        </w:rPr>
        <w:t>.</w:t>
      </w:r>
      <w:r w:rsidR="00AC2831" w:rsidRPr="00513D04">
        <w:rPr>
          <w:color w:val="000000"/>
          <w:sz w:val="28"/>
          <w:szCs w:val="28"/>
        </w:rPr>
        <w:t xml:space="preserve"> </w:t>
      </w:r>
      <w:r w:rsidR="003D68BA" w:rsidRPr="00513D04">
        <w:rPr>
          <w:color w:val="000000"/>
          <w:sz w:val="28"/>
          <w:szCs w:val="28"/>
        </w:rPr>
        <w:t xml:space="preserve">Основное и вспомогательное отвальное оборудование представлено в таблице </w:t>
      </w:r>
      <w:r w:rsidR="00B50B1F" w:rsidRPr="00513D04">
        <w:rPr>
          <w:color w:val="000000"/>
          <w:sz w:val="28"/>
          <w:szCs w:val="28"/>
        </w:rPr>
        <w:t>7</w:t>
      </w:r>
      <w:r w:rsidR="003D68BA" w:rsidRPr="00513D04">
        <w:rPr>
          <w:color w:val="000000"/>
          <w:sz w:val="28"/>
          <w:szCs w:val="28"/>
        </w:rPr>
        <w:t>.</w:t>
      </w:r>
    </w:p>
    <w:p w:rsidR="00C37EA6" w:rsidRDefault="00C37EA6" w:rsidP="00513D04">
      <w:pPr>
        <w:pStyle w:val="a5"/>
        <w:ind w:firstLine="709"/>
        <w:rPr>
          <w:color w:val="000000"/>
          <w:sz w:val="28"/>
          <w:szCs w:val="28"/>
        </w:rPr>
      </w:pPr>
    </w:p>
    <w:p w:rsidR="003D68BA" w:rsidRPr="00513D04" w:rsidRDefault="003D68BA" w:rsidP="00513D04">
      <w:pPr>
        <w:pStyle w:val="a5"/>
        <w:ind w:firstLine="709"/>
        <w:rPr>
          <w:color w:val="000000"/>
          <w:sz w:val="28"/>
          <w:szCs w:val="28"/>
        </w:rPr>
      </w:pPr>
      <w:r w:rsidRPr="00513D04">
        <w:rPr>
          <w:color w:val="000000"/>
          <w:sz w:val="28"/>
          <w:szCs w:val="28"/>
        </w:rPr>
        <w:t xml:space="preserve">Таблица </w:t>
      </w:r>
      <w:r w:rsidR="00B50B1F" w:rsidRPr="00513D04">
        <w:rPr>
          <w:color w:val="000000"/>
          <w:sz w:val="28"/>
          <w:szCs w:val="28"/>
        </w:rPr>
        <w:t>7</w:t>
      </w:r>
      <w:r w:rsidRPr="00513D04">
        <w:rPr>
          <w:color w:val="000000"/>
          <w:sz w:val="28"/>
          <w:szCs w:val="28"/>
        </w:rPr>
        <w:t xml:space="preserve"> – Основное и вспомогательное отвальное оборудование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09"/>
        <w:gridCol w:w="1822"/>
        <w:gridCol w:w="2166"/>
      </w:tblGrid>
      <w:tr w:rsidR="003D68BA" w:rsidRPr="00FF5D72" w:rsidTr="00FF5D72">
        <w:trPr>
          <w:cantSplit/>
          <w:trHeight w:val="855"/>
          <w:jc w:val="center"/>
        </w:trPr>
        <w:tc>
          <w:tcPr>
            <w:tcW w:w="2855" w:type="pct"/>
            <w:vMerge w:val="restar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Наименование</w:t>
            </w:r>
          </w:p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оборудования</w:t>
            </w:r>
          </w:p>
        </w:tc>
        <w:tc>
          <w:tcPr>
            <w:tcW w:w="2145" w:type="pct"/>
            <w:gridSpan w:val="2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Количество, шт.</w:t>
            </w:r>
          </w:p>
        </w:tc>
      </w:tr>
      <w:tr w:rsidR="003D68BA" w:rsidRPr="00FF5D72" w:rsidTr="00FF5D72">
        <w:trPr>
          <w:cantSplit/>
          <w:jc w:val="center"/>
        </w:trPr>
        <w:tc>
          <w:tcPr>
            <w:tcW w:w="2855" w:type="pct"/>
            <w:vMerge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Рабочее</w:t>
            </w:r>
          </w:p>
        </w:tc>
        <w:tc>
          <w:tcPr>
            <w:tcW w:w="116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Списочное</w:t>
            </w:r>
          </w:p>
        </w:tc>
      </w:tr>
      <w:tr w:rsidR="003D68BA" w:rsidRPr="00FF5D72" w:rsidTr="00FF5D72">
        <w:trPr>
          <w:cantSplit/>
          <w:jc w:val="center"/>
        </w:trPr>
        <w:tc>
          <w:tcPr>
            <w:tcW w:w="285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Бульдозер ДЗ</w:t>
            </w:r>
            <w:r w:rsidR="00513D04" w:rsidRPr="00FF5D72">
              <w:rPr>
                <w:color w:val="000000"/>
                <w:sz w:val="20"/>
              </w:rPr>
              <w:t>-1</w:t>
            </w:r>
            <w:r w:rsidRPr="00FF5D72">
              <w:rPr>
                <w:color w:val="000000"/>
                <w:sz w:val="20"/>
              </w:rPr>
              <w:t>41</w:t>
            </w:r>
            <w:r w:rsidR="00513D04" w:rsidRPr="00FF5D72">
              <w:rPr>
                <w:color w:val="000000"/>
                <w:sz w:val="20"/>
              </w:rPr>
              <w:t>-Х</w:t>
            </w:r>
            <w:r w:rsidRPr="00FF5D72">
              <w:rPr>
                <w:color w:val="000000"/>
                <w:sz w:val="20"/>
              </w:rPr>
              <w:t>Л мощностью 500</w:t>
            </w:r>
            <w:r w:rsidR="00513D04" w:rsidRPr="00FF5D72">
              <w:rPr>
                <w:color w:val="000000"/>
                <w:sz w:val="20"/>
              </w:rPr>
              <w:t> л</w:t>
            </w:r>
            <w:r w:rsidRPr="00FF5D72">
              <w:rPr>
                <w:color w:val="000000"/>
                <w:sz w:val="20"/>
              </w:rPr>
              <w:t>.с</w:t>
            </w:r>
          </w:p>
        </w:tc>
        <w:tc>
          <w:tcPr>
            <w:tcW w:w="980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3,51</w:t>
            </w:r>
          </w:p>
        </w:tc>
        <w:tc>
          <w:tcPr>
            <w:tcW w:w="116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6</w:t>
            </w:r>
          </w:p>
        </w:tc>
      </w:tr>
      <w:tr w:rsidR="003D68BA" w:rsidRPr="00FF5D72" w:rsidTr="00FF5D72">
        <w:trPr>
          <w:cantSplit/>
          <w:jc w:val="center"/>
        </w:trPr>
        <w:tc>
          <w:tcPr>
            <w:tcW w:w="285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 xml:space="preserve">Отвалообразователь </w:t>
            </w:r>
            <w:r w:rsidRPr="00FF5D72">
              <w:rPr>
                <w:color w:val="000000"/>
                <w:sz w:val="20"/>
                <w:lang w:val="en-US"/>
              </w:rPr>
              <w:t>AR</w:t>
            </w:r>
            <w:r w:rsidRPr="00FF5D72">
              <w:rPr>
                <w:color w:val="000000"/>
                <w:sz w:val="20"/>
                <w:vertAlign w:val="subscript"/>
                <w:lang w:val="en-US"/>
              </w:rPr>
              <w:t>S</w:t>
            </w:r>
            <w:r w:rsidRPr="00FF5D72">
              <w:rPr>
                <w:color w:val="000000"/>
                <w:sz w:val="20"/>
              </w:rPr>
              <w:t xml:space="preserve"> 1600</w:t>
            </w:r>
            <w:r w:rsidR="00513D04" w:rsidRPr="00FF5D72">
              <w:rPr>
                <w:color w:val="000000"/>
                <w:sz w:val="20"/>
              </w:rPr>
              <w:t>: (3</w:t>
            </w:r>
            <w:r w:rsidRPr="00FF5D72">
              <w:rPr>
                <w:color w:val="000000"/>
                <w:sz w:val="20"/>
              </w:rPr>
              <w:t>5+45</w:t>
            </w:r>
            <w:r w:rsidR="00513D04" w:rsidRPr="00FF5D72">
              <w:rPr>
                <w:color w:val="000000"/>
                <w:sz w:val="20"/>
              </w:rPr>
              <w:t>) х</w:t>
            </w:r>
            <w:r w:rsidRPr="00FF5D72">
              <w:rPr>
                <w:color w:val="000000"/>
                <w:sz w:val="20"/>
              </w:rPr>
              <w:t>17,5</w:t>
            </w:r>
          </w:p>
        </w:tc>
        <w:tc>
          <w:tcPr>
            <w:tcW w:w="980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0,8</w:t>
            </w:r>
          </w:p>
        </w:tc>
        <w:tc>
          <w:tcPr>
            <w:tcW w:w="116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</w:t>
            </w:r>
          </w:p>
        </w:tc>
      </w:tr>
      <w:tr w:rsidR="003D68BA" w:rsidRPr="00FF5D72" w:rsidTr="00FF5D72">
        <w:trPr>
          <w:cantSplit/>
          <w:jc w:val="center"/>
        </w:trPr>
        <w:tc>
          <w:tcPr>
            <w:tcW w:w="285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Турнодозер Т</w:t>
            </w:r>
            <w:r w:rsidR="00513D04" w:rsidRPr="00FF5D72">
              <w:rPr>
                <w:color w:val="000000"/>
                <w:sz w:val="20"/>
              </w:rPr>
              <w:t>-1</w:t>
            </w:r>
            <w:r w:rsidRPr="00FF5D72">
              <w:rPr>
                <w:color w:val="000000"/>
                <w:sz w:val="20"/>
              </w:rPr>
              <w:t>0С</w:t>
            </w:r>
          </w:p>
        </w:tc>
        <w:tc>
          <w:tcPr>
            <w:tcW w:w="980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0,5</w:t>
            </w:r>
          </w:p>
        </w:tc>
        <w:tc>
          <w:tcPr>
            <w:tcW w:w="1165" w:type="pct"/>
            <w:shd w:val="clear" w:color="auto" w:fill="auto"/>
          </w:tcPr>
          <w:p w:rsidR="003D68BA" w:rsidRPr="00FF5D72" w:rsidRDefault="003D68BA" w:rsidP="00FF5D72">
            <w:pPr>
              <w:pStyle w:val="a5"/>
              <w:ind w:firstLine="0"/>
              <w:rPr>
                <w:color w:val="000000"/>
                <w:sz w:val="20"/>
              </w:rPr>
            </w:pPr>
            <w:r w:rsidRPr="00FF5D72">
              <w:rPr>
                <w:color w:val="000000"/>
                <w:sz w:val="20"/>
              </w:rPr>
              <w:t>1</w:t>
            </w:r>
          </w:p>
        </w:tc>
      </w:tr>
    </w:tbl>
    <w:p w:rsidR="00C37EA6" w:rsidRDefault="00C37EA6" w:rsidP="00513D04">
      <w:pPr>
        <w:pStyle w:val="a0"/>
        <w:ind w:firstLine="709"/>
        <w:rPr>
          <w:b/>
          <w:color w:val="000000"/>
          <w:sz w:val="28"/>
        </w:rPr>
      </w:pPr>
    </w:p>
    <w:p w:rsidR="00C37EA6" w:rsidRDefault="00C37EA6" w:rsidP="00513D04">
      <w:pPr>
        <w:pStyle w:val="a0"/>
        <w:ind w:firstLine="709"/>
        <w:rPr>
          <w:b/>
          <w:color w:val="000000"/>
          <w:sz w:val="28"/>
        </w:rPr>
      </w:pPr>
    </w:p>
    <w:p w:rsidR="00B953DD" w:rsidRPr="00513D04" w:rsidRDefault="00C37EA6" w:rsidP="00513D04">
      <w:pPr>
        <w:pStyle w:val="a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B659BD" w:rsidRPr="00513D04">
        <w:rPr>
          <w:b/>
          <w:color w:val="000000"/>
          <w:sz w:val="28"/>
        </w:rPr>
        <w:t>Список использованной литературы</w:t>
      </w:r>
    </w:p>
    <w:p w:rsidR="005C5ACF" w:rsidRPr="005C5ACF" w:rsidRDefault="005C5ACF" w:rsidP="005C5ACF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C5ACF">
        <w:rPr>
          <w:color w:val="FFFFFF"/>
          <w:sz w:val="28"/>
          <w:szCs w:val="28"/>
        </w:rPr>
        <w:t>геологический месторождение карьерный</w:t>
      </w:r>
    </w:p>
    <w:p w:rsidR="005C5E73" w:rsidRPr="00513D04" w:rsidRDefault="00515F74" w:rsidP="00513D04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513D04">
        <w:rPr>
          <w:color w:val="000000"/>
          <w:sz w:val="28"/>
        </w:rPr>
        <w:t>1</w:t>
      </w:r>
      <w:r w:rsidR="005C5E73" w:rsidRPr="00513D04">
        <w:rPr>
          <w:color w:val="000000"/>
          <w:sz w:val="28"/>
        </w:rPr>
        <w:t>. Проект на строительство «Разреза Талдинский с расчетной годовой мощностью 7</w:t>
      </w:r>
      <w:r w:rsidR="00F46074" w:rsidRPr="00513D04">
        <w:rPr>
          <w:color w:val="000000"/>
          <w:sz w:val="28"/>
        </w:rPr>
        <w:t>,</w:t>
      </w:r>
      <w:r w:rsidR="005C5E73" w:rsidRPr="00513D04">
        <w:rPr>
          <w:color w:val="000000"/>
          <w:sz w:val="28"/>
        </w:rPr>
        <w:t>5 млн. тонн угля в год».: «Сибгипрошахт», 1988.</w:t>
      </w:r>
      <w:r w:rsidR="00F46074" w:rsidRPr="00513D04">
        <w:rPr>
          <w:color w:val="000000"/>
          <w:sz w:val="28"/>
        </w:rPr>
        <w:t xml:space="preserve"> – </w:t>
      </w:r>
      <w:r w:rsidR="005C5E73" w:rsidRPr="00513D04">
        <w:rPr>
          <w:color w:val="000000"/>
          <w:sz w:val="28"/>
        </w:rPr>
        <w:t>763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с.</w:t>
      </w:r>
    </w:p>
    <w:p w:rsidR="00515F74" w:rsidRPr="00513D04" w:rsidRDefault="00515F74" w:rsidP="00513D04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513D04">
        <w:rPr>
          <w:color w:val="000000"/>
          <w:sz w:val="28"/>
        </w:rPr>
        <w:t>2. Справочник.</w:t>
      </w:r>
      <w:r w:rsidR="00513D04">
        <w:rPr>
          <w:color w:val="000000"/>
          <w:sz w:val="28"/>
        </w:rPr>
        <w:t xml:space="preserve"> </w:t>
      </w:r>
      <w:r w:rsidRPr="00513D04">
        <w:rPr>
          <w:color w:val="000000"/>
          <w:sz w:val="28"/>
        </w:rPr>
        <w:t xml:space="preserve">Открытые горные работы / </w:t>
      </w:r>
      <w:r w:rsidR="00513D04" w:rsidRPr="00513D04">
        <w:rPr>
          <w:color w:val="000000"/>
          <w:sz w:val="28"/>
        </w:rPr>
        <w:t>К.Н.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Трубецкой</w:t>
      </w:r>
      <w:r w:rsidRPr="00513D04">
        <w:rPr>
          <w:color w:val="000000"/>
          <w:sz w:val="28"/>
        </w:rPr>
        <w:t xml:space="preserve">, </w:t>
      </w:r>
      <w:r w:rsidR="00513D04" w:rsidRPr="00513D04">
        <w:rPr>
          <w:color w:val="000000"/>
          <w:sz w:val="28"/>
        </w:rPr>
        <w:t>М.Г.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Потапов</w:t>
      </w:r>
      <w:r w:rsidRPr="00513D04">
        <w:rPr>
          <w:color w:val="000000"/>
          <w:sz w:val="28"/>
        </w:rPr>
        <w:t xml:space="preserve">, </w:t>
      </w:r>
      <w:r w:rsidR="00513D04" w:rsidRPr="00513D04">
        <w:rPr>
          <w:color w:val="000000"/>
          <w:sz w:val="28"/>
        </w:rPr>
        <w:t>К.Е.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Виницкий</w:t>
      </w:r>
      <w:r w:rsidRPr="00513D04">
        <w:rPr>
          <w:color w:val="000000"/>
          <w:sz w:val="28"/>
        </w:rPr>
        <w:t xml:space="preserve"> и др. </w:t>
      </w:r>
      <w:r w:rsidR="00F46074" w:rsidRPr="00513D04">
        <w:rPr>
          <w:color w:val="000000"/>
          <w:sz w:val="28"/>
        </w:rPr>
        <w:t>–</w:t>
      </w:r>
      <w:r w:rsidRPr="00513D04">
        <w:rPr>
          <w:color w:val="000000"/>
          <w:sz w:val="28"/>
        </w:rPr>
        <w:t xml:space="preserve"> М.: Горное бюро, 1994.</w:t>
      </w:r>
      <w:r w:rsidR="00F46074" w:rsidRPr="00513D04">
        <w:rPr>
          <w:color w:val="000000"/>
          <w:sz w:val="28"/>
        </w:rPr>
        <w:t xml:space="preserve"> –</w:t>
      </w:r>
      <w:r w:rsidRPr="00513D04">
        <w:rPr>
          <w:color w:val="000000"/>
          <w:sz w:val="28"/>
        </w:rPr>
        <w:t xml:space="preserve"> 590</w:t>
      </w:r>
      <w:r w:rsidR="00513D04">
        <w:rPr>
          <w:color w:val="000000"/>
          <w:sz w:val="28"/>
        </w:rPr>
        <w:t> </w:t>
      </w:r>
      <w:r w:rsidR="00513D04" w:rsidRPr="00513D04">
        <w:rPr>
          <w:color w:val="000000"/>
          <w:sz w:val="28"/>
        </w:rPr>
        <w:t>с.</w:t>
      </w:r>
    </w:p>
    <w:p w:rsidR="008B15CC" w:rsidRPr="00513D04" w:rsidRDefault="008B15CC" w:rsidP="00513D04"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8B15CC" w:rsidRPr="00513D04" w:rsidSect="00513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0" w:bottom="1134" w:left="1701" w:header="720" w:footer="720" w:gutter="0"/>
      <w:pgNumType w:start="2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D72" w:rsidRDefault="00FF5D72" w:rsidP="00C677CE">
      <w:pPr>
        <w:autoSpaceDE w:val="0"/>
        <w:autoSpaceDN w:val="0"/>
        <w:adjustRightInd w:val="0"/>
        <w:spacing w:line="240" w:lineRule="auto"/>
      </w:pPr>
      <w:r>
        <w:separator/>
      </w:r>
    </w:p>
  </w:endnote>
  <w:endnote w:type="continuationSeparator" w:id="0">
    <w:p w:rsidR="00FF5D72" w:rsidRDefault="00FF5D72" w:rsidP="00C677CE">
      <w:pPr>
        <w:autoSpaceDE w:val="0"/>
        <w:autoSpaceDN w:val="0"/>
        <w:adjustRightInd w:val="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04" w:rsidRDefault="00513D0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04" w:rsidRDefault="00513D0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04" w:rsidRDefault="00513D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D72" w:rsidRDefault="00FF5D72" w:rsidP="00C677CE">
      <w:pPr>
        <w:autoSpaceDE w:val="0"/>
        <w:autoSpaceDN w:val="0"/>
        <w:adjustRightInd w:val="0"/>
        <w:spacing w:line="240" w:lineRule="auto"/>
      </w:pPr>
      <w:r>
        <w:separator/>
      </w:r>
    </w:p>
  </w:footnote>
  <w:footnote w:type="continuationSeparator" w:id="0">
    <w:p w:rsidR="00FF5D72" w:rsidRDefault="00FF5D72" w:rsidP="00C677CE">
      <w:pPr>
        <w:autoSpaceDE w:val="0"/>
        <w:autoSpaceDN w:val="0"/>
        <w:adjustRightInd w:val="0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C7" w:rsidRDefault="00AF16C7" w:rsidP="00BE0EF7">
    <w:pPr>
      <w:pStyle w:val="a8"/>
      <w:framePr w:wrap="around" w:vAnchor="text" w:hAnchor="margin" w:xAlign="right" w:y="1"/>
      <w:rPr>
        <w:rStyle w:val="aa"/>
      </w:rPr>
    </w:pPr>
  </w:p>
  <w:p w:rsidR="00AF16C7" w:rsidRDefault="00AF16C7" w:rsidP="00BE0EF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C7" w:rsidRPr="00513D04" w:rsidRDefault="00AF16C7" w:rsidP="00513D04">
    <w:pPr>
      <w:pStyle w:val="a8"/>
      <w:ind w:right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04" w:rsidRPr="00513D04" w:rsidRDefault="00513D04" w:rsidP="00513D04">
    <w:pPr>
      <w:pStyle w:val="a8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145D60"/>
    <w:lvl w:ilvl="0">
      <w:numFmt w:val="bullet"/>
      <w:lvlText w:val="*"/>
      <w:lvlJc w:val="left"/>
    </w:lvl>
  </w:abstractNum>
  <w:abstractNum w:abstractNumId="1">
    <w:nsid w:val="4C9F2E87"/>
    <w:multiLevelType w:val="singleLevel"/>
    <w:tmpl w:val="6E62155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5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698"/>
    <w:rsid w:val="00000623"/>
    <w:rsid w:val="0001379A"/>
    <w:rsid w:val="000278B8"/>
    <w:rsid w:val="000550EA"/>
    <w:rsid w:val="00061507"/>
    <w:rsid w:val="00064BC1"/>
    <w:rsid w:val="00093D7E"/>
    <w:rsid w:val="000B4E4B"/>
    <w:rsid w:val="000D0120"/>
    <w:rsid w:val="0011433E"/>
    <w:rsid w:val="00120108"/>
    <w:rsid w:val="00195476"/>
    <w:rsid w:val="0019720A"/>
    <w:rsid w:val="00197D2B"/>
    <w:rsid w:val="001C2194"/>
    <w:rsid w:val="001D2DFE"/>
    <w:rsid w:val="001F3B20"/>
    <w:rsid w:val="00223337"/>
    <w:rsid w:val="00234F8A"/>
    <w:rsid w:val="002760FF"/>
    <w:rsid w:val="00280EB6"/>
    <w:rsid w:val="002A1257"/>
    <w:rsid w:val="002B5EC1"/>
    <w:rsid w:val="002D21A3"/>
    <w:rsid w:val="00302188"/>
    <w:rsid w:val="00310A62"/>
    <w:rsid w:val="00321EA6"/>
    <w:rsid w:val="003265D7"/>
    <w:rsid w:val="00350D8D"/>
    <w:rsid w:val="00386488"/>
    <w:rsid w:val="0039607E"/>
    <w:rsid w:val="003B592C"/>
    <w:rsid w:val="003C591E"/>
    <w:rsid w:val="003D68BA"/>
    <w:rsid w:val="004018A1"/>
    <w:rsid w:val="004019D7"/>
    <w:rsid w:val="004229D4"/>
    <w:rsid w:val="00493A0E"/>
    <w:rsid w:val="004B2B79"/>
    <w:rsid w:val="004B38EF"/>
    <w:rsid w:val="004E0F56"/>
    <w:rsid w:val="004E2A92"/>
    <w:rsid w:val="004F076F"/>
    <w:rsid w:val="00513D04"/>
    <w:rsid w:val="00515F74"/>
    <w:rsid w:val="00523D78"/>
    <w:rsid w:val="0052691C"/>
    <w:rsid w:val="00591164"/>
    <w:rsid w:val="0059253D"/>
    <w:rsid w:val="005A7D6E"/>
    <w:rsid w:val="005C1B8A"/>
    <w:rsid w:val="005C2E1C"/>
    <w:rsid w:val="005C5ACF"/>
    <w:rsid w:val="005C5E73"/>
    <w:rsid w:val="005D54D9"/>
    <w:rsid w:val="005D622B"/>
    <w:rsid w:val="005D76B0"/>
    <w:rsid w:val="005E1317"/>
    <w:rsid w:val="006156D5"/>
    <w:rsid w:val="00615B8B"/>
    <w:rsid w:val="00652277"/>
    <w:rsid w:val="006D0A7B"/>
    <w:rsid w:val="006E01A7"/>
    <w:rsid w:val="006F79A2"/>
    <w:rsid w:val="0070687C"/>
    <w:rsid w:val="00714C6D"/>
    <w:rsid w:val="007410F4"/>
    <w:rsid w:val="0074723E"/>
    <w:rsid w:val="0075003D"/>
    <w:rsid w:val="00787E6D"/>
    <w:rsid w:val="00805440"/>
    <w:rsid w:val="00812214"/>
    <w:rsid w:val="00812F50"/>
    <w:rsid w:val="00816F91"/>
    <w:rsid w:val="0082592F"/>
    <w:rsid w:val="00835D88"/>
    <w:rsid w:val="00850915"/>
    <w:rsid w:val="00851EAA"/>
    <w:rsid w:val="00862FE5"/>
    <w:rsid w:val="008A7EB8"/>
    <w:rsid w:val="008B15CC"/>
    <w:rsid w:val="008C5A20"/>
    <w:rsid w:val="008D4DB8"/>
    <w:rsid w:val="008F0A9C"/>
    <w:rsid w:val="00916A73"/>
    <w:rsid w:val="009438D2"/>
    <w:rsid w:val="00953D18"/>
    <w:rsid w:val="00963E4A"/>
    <w:rsid w:val="00981AC1"/>
    <w:rsid w:val="009F095F"/>
    <w:rsid w:val="00A06263"/>
    <w:rsid w:val="00A4126B"/>
    <w:rsid w:val="00A664CB"/>
    <w:rsid w:val="00A77C8B"/>
    <w:rsid w:val="00AB37EF"/>
    <w:rsid w:val="00AC2831"/>
    <w:rsid w:val="00AE2BBB"/>
    <w:rsid w:val="00AE35FF"/>
    <w:rsid w:val="00AF16C7"/>
    <w:rsid w:val="00AF39ED"/>
    <w:rsid w:val="00B2332F"/>
    <w:rsid w:val="00B252FF"/>
    <w:rsid w:val="00B260E8"/>
    <w:rsid w:val="00B32270"/>
    <w:rsid w:val="00B50B1F"/>
    <w:rsid w:val="00B659BD"/>
    <w:rsid w:val="00B74C2B"/>
    <w:rsid w:val="00B953DD"/>
    <w:rsid w:val="00BA4909"/>
    <w:rsid w:val="00BE0EF7"/>
    <w:rsid w:val="00BE3B0E"/>
    <w:rsid w:val="00C01FC3"/>
    <w:rsid w:val="00C0605C"/>
    <w:rsid w:val="00C2094B"/>
    <w:rsid w:val="00C2159D"/>
    <w:rsid w:val="00C37EA6"/>
    <w:rsid w:val="00C46448"/>
    <w:rsid w:val="00C64560"/>
    <w:rsid w:val="00C677CE"/>
    <w:rsid w:val="00C96994"/>
    <w:rsid w:val="00CB0C69"/>
    <w:rsid w:val="00CB41DF"/>
    <w:rsid w:val="00CE4920"/>
    <w:rsid w:val="00D1422F"/>
    <w:rsid w:val="00D15FD3"/>
    <w:rsid w:val="00D36698"/>
    <w:rsid w:val="00D93CEE"/>
    <w:rsid w:val="00DB477F"/>
    <w:rsid w:val="00DB5CA6"/>
    <w:rsid w:val="00DC6BC6"/>
    <w:rsid w:val="00DF3DFE"/>
    <w:rsid w:val="00E12EA1"/>
    <w:rsid w:val="00E56B66"/>
    <w:rsid w:val="00E82425"/>
    <w:rsid w:val="00E9151E"/>
    <w:rsid w:val="00E91C28"/>
    <w:rsid w:val="00ED6FF6"/>
    <w:rsid w:val="00EE26B5"/>
    <w:rsid w:val="00EE410F"/>
    <w:rsid w:val="00F204DF"/>
    <w:rsid w:val="00F446CE"/>
    <w:rsid w:val="00F46074"/>
    <w:rsid w:val="00F52D16"/>
    <w:rsid w:val="00F62303"/>
    <w:rsid w:val="00F75199"/>
    <w:rsid w:val="00FB4DED"/>
    <w:rsid w:val="00FC3ABC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93F5D74-557E-46AA-9995-D08A7212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C5E73"/>
    <w:pPr>
      <w:widowControl w:val="0"/>
      <w:spacing w:line="280" w:lineRule="auto"/>
    </w:pPr>
  </w:style>
  <w:style w:type="paragraph" w:styleId="3">
    <w:name w:val="heading 3"/>
    <w:basedOn w:val="a"/>
    <w:next w:val="a0"/>
    <w:link w:val="30"/>
    <w:uiPriority w:val="99"/>
    <w:qFormat/>
    <w:rsid w:val="00B953DD"/>
    <w:pPr>
      <w:keepNext/>
      <w:widowControl/>
      <w:spacing w:before="240" w:after="120" w:line="240" w:lineRule="auto"/>
      <w:jc w:val="center"/>
      <w:outlineLvl w:val="2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table" w:styleId="a4">
    <w:name w:val="Table Grid"/>
    <w:basedOn w:val="a2"/>
    <w:uiPriority w:val="99"/>
    <w:rsid w:val="00A0626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екст ПЗ"/>
    <w:basedOn w:val="a"/>
    <w:uiPriority w:val="99"/>
    <w:rsid w:val="00B32270"/>
    <w:pPr>
      <w:widowControl/>
      <w:spacing w:line="360" w:lineRule="auto"/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uiPriority w:val="99"/>
    <w:rsid w:val="0019720A"/>
    <w:pPr>
      <w:widowControl/>
      <w:spacing w:line="360" w:lineRule="auto"/>
      <w:ind w:firstLine="540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a5">
    <w:name w:val="Òåêñò ÏÇ"/>
    <w:basedOn w:val="a"/>
    <w:uiPriority w:val="99"/>
    <w:rsid w:val="00061507"/>
    <w:pPr>
      <w:widowControl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4"/>
    </w:rPr>
  </w:style>
  <w:style w:type="paragraph" w:customStyle="1" w:styleId="OaenoIC">
    <w:name w:val="Oaeno IC"/>
    <w:basedOn w:val="a"/>
    <w:uiPriority w:val="99"/>
    <w:rsid w:val="003D68BA"/>
    <w:pPr>
      <w:widowControl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 w:val="24"/>
    </w:rPr>
  </w:style>
  <w:style w:type="paragraph" w:styleId="a6">
    <w:name w:val="Body Text"/>
    <w:basedOn w:val="a"/>
    <w:link w:val="a7"/>
    <w:uiPriority w:val="99"/>
    <w:rsid w:val="005C5E73"/>
    <w:pPr>
      <w:autoSpaceDE w:val="0"/>
      <w:autoSpaceDN w:val="0"/>
      <w:adjustRightInd w:val="0"/>
      <w:spacing w:after="120" w:line="240" w:lineRule="auto"/>
    </w:p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</w:rPr>
  </w:style>
  <w:style w:type="paragraph" w:customStyle="1" w:styleId="FR1">
    <w:name w:val="FR1"/>
    <w:uiPriority w:val="99"/>
    <w:rsid w:val="005C5E73"/>
    <w:pPr>
      <w:widowControl w:val="0"/>
      <w:spacing w:line="320" w:lineRule="auto"/>
      <w:jc w:val="both"/>
    </w:pPr>
    <w:rPr>
      <w:rFonts w:ascii="Arial" w:hAnsi="Arial"/>
      <w:sz w:val="18"/>
    </w:rPr>
  </w:style>
  <w:style w:type="paragraph" w:styleId="a8">
    <w:name w:val="header"/>
    <w:basedOn w:val="a"/>
    <w:link w:val="a9"/>
    <w:uiPriority w:val="99"/>
    <w:rsid w:val="004B2B79"/>
    <w:pPr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</w:style>
  <w:style w:type="character" w:customStyle="1" w:styleId="a9">
    <w:name w:val="Верхний колонтитул Знак"/>
    <w:link w:val="a8"/>
    <w:uiPriority w:val="99"/>
    <w:semiHidden/>
    <w:rPr>
      <w:sz w:val="20"/>
      <w:szCs w:val="20"/>
    </w:rPr>
  </w:style>
  <w:style w:type="character" w:styleId="aa">
    <w:name w:val="page number"/>
    <w:uiPriority w:val="99"/>
    <w:rsid w:val="004B2B79"/>
    <w:rPr>
      <w:rFonts w:cs="Times New Roman"/>
    </w:rPr>
  </w:style>
  <w:style w:type="paragraph" w:styleId="ab">
    <w:name w:val="footer"/>
    <w:basedOn w:val="a"/>
    <w:link w:val="ac"/>
    <w:uiPriority w:val="99"/>
    <w:rsid w:val="004B2B79"/>
    <w:pPr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</w:style>
  <w:style w:type="character" w:customStyle="1" w:styleId="ac">
    <w:name w:val="Нижний колонтитул Знак"/>
    <w:link w:val="ab"/>
    <w:uiPriority w:val="99"/>
    <w:semiHidden/>
    <w:rPr>
      <w:sz w:val="20"/>
      <w:szCs w:val="20"/>
    </w:rPr>
  </w:style>
  <w:style w:type="table" w:styleId="1">
    <w:name w:val="Table Grid 1"/>
    <w:basedOn w:val="a2"/>
    <w:uiPriority w:val="99"/>
    <w:rsid w:val="00513D04"/>
    <w:pPr>
      <w:widowControl w:val="0"/>
      <w:autoSpaceDE w:val="0"/>
      <w:autoSpaceDN w:val="0"/>
      <w:adjustRightInd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35855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2014-03-25T22:30:00Z</dcterms:created>
  <dcterms:modified xsi:type="dcterms:W3CDTF">2014-03-25T22:30:00Z</dcterms:modified>
</cp:coreProperties>
</file>