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32"/>
        </w:rPr>
      </w:pPr>
    </w:p>
    <w:p w:rsidR="00A62ADE" w:rsidRPr="00AC7AA9" w:rsidRDefault="00A62ADE" w:rsidP="00AC7AA9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AC7AA9">
        <w:rPr>
          <w:b/>
          <w:sz w:val="28"/>
          <w:szCs w:val="32"/>
        </w:rPr>
        <w:t>Контрольная работа по учебной дисциплине</w:t>
      </w:r>
    </w:p>
    <w:p w:rsidR="000762BE" w:rsidRPr="00AC7AA9" w:rsidRDefault="00A62ADE" w:rsidP="00AC7AA9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AC7AA9">
        <w:rPr>
          <w:b/>
          <w:sz w:val="28"/>
          <w:szCs w:val="32"/>
        </w:rPr>
        <w:t>«Экономико-математические методы и модели»</w:t>
      </w:r>
    </w:p>
    <w:p w:rsidR="00A62ADE" w:rsidRPr="00AC7AA9" w:rsidRDefault="00AC7AA9" w:rsidP="00AC7AA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62ADE" w:rsidRPr="00AC7AA9">
        <w:rPr>
          <w:b/>
          <w:sz w:val="28"/>
          <w:szCs w:val="28"/>
        </w:rPr>
        <w:t>Введение</w:t>
      </w: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0762BE" w:rsidRPr="00AC7AA9" w:rsidRDefault="00A62ADE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  <w:szCs w:val="28"/>
        </w:rPr>
        <w:t xml:space="preserve">Объектом исследования является </w:t>
      </w:r>
      <w:r w:rsidRPr="00AC7AA9">
        <w:rPr>
          <w:sz w:val="28"/>
        </w:rPr>
        <w:t>Республиканское унитарное предприятие</w:t>
      </w:r>
      <w:r w:rsidR="00AC7AA9">
        <w:rPr>
          <w:sz w:val="28"/>
        </w:rPr>
        <w:t xml:space="preserve"> </w:t>
      </w:r>
      <w:r w:rsidR="0038533C" w:rsidRPr="00AC7AA9">
        <w:rPr>
          <w:sz w:val="28"/>
        </w:rPr>
        <w:t>«Укрупненная типография им. А. Т. Непогодина»</w:t>
      </w:r>
    </w:p>
    <w:p w:rsidR="00A62ADE" w:rsidRPr="00AC7AA9" w:rsidRDefault="0038533C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</w:rPr>
        <w:t>Типография</w:t>
      </w:r>
      <w:r w:rsidR="00AC7AA9">
        <w:rPr>
          <w:sz w:val="28"/>
        </w:rPr>
        <w:t xml:space="preserve"> </w:t>
      </w:r>
      <w:r w:rsidR="00A62ADE" w:rsidRPr="00AC7AA9">
        <w:rPr>
          <w:sz w:val="28"/>
        </w:rPr>
        <w:t>является единственным специализированным предприятием в Респуб</w:t>
      </w:r>
      <w:r w:rsidRPr="00AC7AA9">
        <w:rPr>
          <w:sz w:val="28"/>
        </w:rPr>
        <w:t>лике Беларусь, которая обеспечивает потребности страны по билетной продукции, начиная от простейших билетов в клубы и кончая киноконцертным залом «Минск». В Бобруйске и во всем нашем регионе, в отличие от многих других, предприятия, фирмы не испытывают трудностей с товарно-транспортными накладными нового образца. Ими типография обеспечивает и значительную часть Гомельской области.</w:t>
      </w:r>
    </w:p>
    <w:p w:rsidR="0038533C" w:rsidRPr="00AC7AA9" w:rsidRDefault="0038533C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</w:rPr>
        <w:t xml:space="preserve">Но, хотя газеты по своей значимости - продукция №1, однако по доходности, объемам они не определяющие. Основная продукция - бланки, </w:t>
      </w:r>
      <w:r w:rsidR="00AC7AA9" w:rsidRPr="00AC7AA9">
        <w:rPr>
          <w:sz w:val="28"/>
        </w:rPr>
        <w:t>товарно-транспортные</w:t>
      </w:r>
      <w:r w:rsidRPr="00AC7AA9">
        <w:rPr>
          <w:sz w:val="28"/>
        </w:rPr>
        <w:t xml:space="preserve"> накладные, билеты, конверты и т.п.</w:t>
      </w:r>
    </w:p>
    <w:p w:rsidR="00B109A9" w:rsidRPr="00AC7AA9" w:rsidRDefault="00B109A9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</w:rPr>
        <w:t xml:space="preserve">Наряду с ростом объемов выросло и качество, сейчас типография печатает полноцветную продукцию. </w:t>
      </w:r>
    </w:p>
    <w:p w:rsidR="000762BE" w:rsidRPr="00AC7AA9" w:rsidRDefault="000762BE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</w:rPr>
        <w:t>Учитывая высокую степень износа основных средств завода, главным источником повышения конкурентоспособности его продукции</w:t>
      </w:r>
      <w:r w:rsidR="00AC7AA9">
        <w:rPr>
          <w:sz w:val="28"/>
        </w:rPr>
        <w:t xml:space="preserve"> </w:t>
      </w:r>
      <w:r w:rsidRPr="00AC7AA9">
        <w:rPr>
          <w:sz w:val="28"/>
        </w:rPr>
        <w:t xml:space="preserve">является реконструкция и обновление производства. </w:t>
      </w:r>
      <w:r w:rsidR="00B109A9" w:rsidRPr="00AC7AA9">
        <w:rPr>
          <w:sz w:val="28"/>
        </w:rPr>
        <w:t>Чтобы этого достичь, надо продолжить выполнение плана технического перевооружения в соответствии с которым должны приобрести 4единицы новой техники. Это ризограф для оперативной печати большого формата, ниткосшивательная машина для скрепления блоков,что позволит выпускать высококачественные ежедневник, еженедельники, журналы, книги и т.д., термобиндер - аппарат, позволяющий склеивать блоки, приклеивать обложки, без такого оборудования не будет высокого качества на конечном этапе, купить резальные машины, поскольку теперяшние эксплуатируются более 25 лет</w:t>
      </w:r>
      <w:r w:rsidR="00F63D21" w:rsidRPr="00AC7AA9">
        <w:rPr>
          <w:sz w:val="28"/>
        </w:rPr>
        <w:t xml:space="preserve"> и венок всему - «Доминанта 725С» - печатная машина последнего образца.</w:t>
      </w:r>
    </w:p>
    <w:p w:rsidR="00A62ADE" w:rsidRPr="00AC7AA9" w:rsidRDefault="000762B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Принимая во внимание</w:t>
      </w:r>
      <w:r w:rsidR="00A62ADE" w:rsidRPr="00AC7AA9">
        <w:rPr>
          <w:sz w:val="28"/>
          <w:szCs w:val="28"/>
        </w:rPr>
        <w:t>, что</w:t>
      </w:r>
      <w:r w:rsidR="00AC7AA9">
        <w:rPr>
          <w:sz w:val="28"/>
          <w:szCs w:val="28"/>
        </w:rPr>
        <w:t xml:space="preserve"> </w:t>
      </w:r>
      <w:r w:rsidR="00A62ADE" w:rsidRPr="00AC7AA9">
        <w:rPr>
          <w:sz w:val="28"/>
          <w:szCs w:val="28"/>
        </w:rPr>
        <w:t>тарифы на электроэнергию имеют тенденцию роста, для предприятия актуально анализировать эффективность использования как электроэнергии, так и других ресурсов, чтобы выдерживать конкуренцию на рынках как Беларуси.</w:t>
      </w:r>
      <w:r w:rsidR="00F63D21" w:rsidRPr="00AC7AA9">
        <w:rPr>
          <w:sz w:val="28"/>
          <w:szCs w:val="28"/>
        </w:rPr>
        <w:t xml:space="preserve"> </w:t>
      </w:r>
      <w:r w:rsidR="00A62ADE" w:rsidRPr="00AC7AA9">
        <w:rPr>
          <w:sz w:val="28"/>
          <w:szCs w:val="28"/>
        </w:rPr>
        <w:t xml:space="preserve">Важнейшим эффективным инструментом поиска резервов снижения себестоимости продукции является внедрение экономико-математического моделирования в практику хозяйствования. </w:t>
      </w:r>
    </w:p>
    <w:p w:rsidR="00A62ADE" w:rsidRPr="00AC7AA9" w:rsidRDefault="00A62AD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Производственная информация об объемах выпускаемой продукции и потребляемой в течение календарного года электроэнергии представлена в табл.1.</w:t>
      </w: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Таблица 1. Исходные данные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240"/>
        <w:gridCol w:w="3060"/>
      </w:tblGrid>
      <w:tr w:rsidR="00F109F9" w:rsidRPr="00AC7AA9">
        <w:tc>
          <w:tcPr>
            <w:tcW w:w="2808" w:type="dxa"/>
          </w:tcPr>
          <w:p w:rsidR="00F109F9" w:rsidRPr="00AC7AA9" w:rsidRDefault="00F109F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Месяцы</w:t>
            </w:r>
          </w:p>
        </w:tc>
        <w:tc>
          <w:tcPr>
            <w:tcW w:w="3240" w:type="dxa"/>
          </w:tcPr>
          <w:p w:rsidR="00F109F9" w:rsidRPr="00AC7AA9" w:rsidRDefault="00F109F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 xml:space="preserve">Валовый выпуск, </w:t>
            </w:r>
          </w:p>
          <w:p w:rsidR="00F109F9" w:rsidRPr="00AC7AA9" w:rsidRDefault="00F109F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млн. руб.</w:t>
            </w:r>
          </w:p>
          <w:p w:rsidR="00F109F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4.25pt">
                  <v:imagedata r:id="rId5" o:title=""/>
                </v:shape>
              </w:pict>
            </w:r>
          </w:p>
        </w:tc>
        <w:tc>
          <w:tcPr>
            <w:tcW w:w="3060" w:type="dxa"/>
          </w:tcPr>
          <w:p w:rsidR="00F109F9" w:rsidRPr="00AC7AA9" w:rsidRDefault="00F109F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 xml:space="preserve">Электроэнергия, </w:t>
            </w:r>
          </w:p>
          <w:p w:rsidR="00F109F9" w:rsidRPr="00AC7AA9" w:rsidRDefault="00F109F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 xml:space="preserve">кВт-час. </w:t>
            </w:r>
          </w:p>
          <w:p w:rsidR="00F109F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6" type="#_x0000_t75" style="width:20.25pt;height:14.25pt">
                  <v:imagedata r:id="rId6" o:title=""/>
                </v:shape>
              </w:pic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Январь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14,68759467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7,52132472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Февраль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13,24504199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9,34813787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Март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20,16645413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12,3224191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Апрель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21,69279603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14,4152562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Май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20,77057056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16,58371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Июнь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21,44564545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17,476016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Июль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23,660205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16,7798364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Август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24,58927872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15,313543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Сентябрь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22,653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13,2240118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Октябрь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20,34123684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10,1868578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Ноябрь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21,98596881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8,20990502</w:t>
            </w:r>
          </w:p>
        </w:tc>
      </w:tr>
      <w:tr w:rsidR="001A311F" w:rsidRPr="00AC7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Декабрь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22,61916361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7,4279725</w:t>
            </w:r>
          </w:p>
        </w:tc>
      </w:tr>
    </w:tbl>
    <w:p w:rsidR="001D10CD" w:rsidRPr="00AC7AA9" w:rsidRDefault="001D10CD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На основе исходных данных (табл.1) рассчитывается однофакторная линейная модель.</w:t>
      </w:r>
      <w:r w:rsidR="00AC7AA9">
        <w:rPr>
          <w:sz w:val="28"/>
          <w:szCs w:val="28"/>
        </w:rPr>
        <w:t xml:space="preserve"> </w:t>
      </w:r>
    </w:p>
    <w:p w:rsidR="00F109F9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98.25pt;height:20.25pt">
            <v:imagedata r:id="rId7" o:title=""/>
          </v:shape>
        </w:pict>
      </w:r>
      <w:r w:rsidR="00F109F9" w:rsidRPr="00AC7AA9">
        <w:rPr>
          <w:sz w:val="28"/>
          <w:szCs w:val="28"/>
        </w:rPr>
        <w:tab/>
      </w:r>
      <w:r w:rsidR="00F109F9" w:rsidRPr="00AC7AA9">
        <w:rPr>
          <w:sz w:val="28"/>
          <w:szCs w:val="28"/>
        </w:rPr>
        <w:tab/>
      </w:r>
      <w:r w:rsidR="00F109F9" w:rsidRPr="00AC7AA9">
        <w:rPr>
          <w:sz w:val="28"/>
          <w:szCs w:val="28"/>
        </w:rPr>
        <w:tab/>
      </w:r>
      <w:r w:rsidR="00F109F9" w:rsidRPr="00AC7AA9">
        <w:rPr>
          <w:sz w:val="28"/>
          <w:szCs w:val="28"/>
        </w:rPr>
        <w:tab/>
      </w:r>
      <w:r w:rsidR="00F109F9" w:rsidRPr="00AC7AA9">
        <w:rPr>
          <w:sz w:val="28"/>
          <w:szCs w:val="28"/>
        </w:rPr>
        <w:tab/>
        <w:t>(1)</w:t>
      </w: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Паспорт модели характеризуется следующими данными (табл.2):</w:t>
      </w:r>
    </w:p>
    <w:p w:rsidR="00F109F9" w:rsidRP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109F9" w:rsidRPr="00AC7AA9">
        <w:rPr>
          <w:sz w:val="28"/>
          <w:szCs w:val="28"/>
        </w:rPr>
        <w:t>Таблица 2. Паспорт модели</w:t>
      </w:r>
    </w:p>
    <w:tbl>
      <w:tblPr>
        <w:tblW w:w="2435" w:type="dxa"/>
        <w:tblInd w:w="3619" w:type="dxa"/>
        <w:tblLook w:val="0000" w:firstRow="0" w:lastRow="0" w:firstColumn="0" w:lastColumn="0" w:noHBand="0" w:noVBand="0"/>
      </w:tblPr>
      <w:tblGrid>
        <w:gridCol w:w="1162"/>
        <w:gridCol w:w="1273"/>
      </w:tblGrid>
      <w:tr w:rsidR="001A311F" w:rsidRPr="00AC7AA9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0,5522939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0,99325702</w:t>
            </w:r>
          </w:p>
        </w:tc>
      </w:tr>
      <w:tr w:rsidR="001A311F" w:rsidRPr="00AC7AA9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0,3043097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6,36274449</w:t>
            </w:r>
          </w:p>
        </w:tc>
      </w:tr>
      <w:tr w:rsidR="001A311F" w:rsidRPr="00AC7AA9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0,2477747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3,42536228</w:t>
            </w:r>
          </w:p>
        </w:tc>
      </w:tr>
      <w:tr w:rsidR="001A311F" w:rsidRPr="00AC7AA9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3,293889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10</w:t>
            </w:r>
          </w:p>
        </w:tc>
      </w:tr>
      <w:tr w:rsidR="001A311F" w:rsidRPr="00AC7AA9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38,647552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311F" w:rsidRPr="00AC7AA9" w:rsidRDefault="001A311F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117,331068</w:t>
            </w:r>
          </w:p>
        </w:tc>
      </w:tr>
    </w:tbl>
    <w:p w:rsidR="00AC7AA9" w:rsidRDefault="00AC7AA9" w:rsidP="00AC7AA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Паспортные данные показывают </w:t>
      </w:r>
      <w:r w:rsidRPr="00AC7AA9">
        <w:rPr>
          <w:sz w:val="28"/>
          <w:szCs w:val="28"/>
          <w:lang w:val="en-US"/>
        </w:rPr>
        <w:t>Fc</w:t>
      </w:r>
      <w:r w:rsidRPr="00AC7AA9">
        <w:rPr>
          <w:sz w:val="28"/>
          <w:szCs w:val="28"/>
        </w:rPr>
        <w:t>т=</w:t>
      </w:r>
      <w:r w:rsidR="00485434" w:rsidRPr="00AC7AA9">
        <w:rPr>
          <w:sz w:val="28"/>
          <w:szCs w:val="28"/>
        </w:rPr>
        <w:t>3,293889</w:t>
      </w:r>
      <w:r w:rsidRPr="00AC7AA9">
        <w:rPr>
          <w:sz w:val="28"/>
          <w:szCs w:val="28"/>
        </w:rPr>
        <w:t xml:space="preserve">&gt;1,9 </w:t>
      </w: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Следовательно, модель в целом значима. </w:t>
      </w: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Коэффициент детерминации </w:t>
      </w:r>
      <w:r w:rsidR="0076153B">
        <w:rPr>
          <w:sz w:val="28"/>
          <w:szCs w:val="28"/>
        </w:rPr>
        <w:pict>
          <v:shape id="_x0000_i1028" type="#_x0000_t75" style="width:81pt;height:15.75pt">
            <v:imagedata r:id="rId8" o:title=""/>
          </v:shape>
        </w:pict>
      </w:r>
      <w:r w:rsidRPr="00AC7AA9">
        <w:rPr>
          <w:sz w:val="28"/>
          <w:szCs w:val="28"/>
        </w:rPr>
        <w:t xml:space="preserve"> и характеризует умеренн</w:t>
      </w:r>
      <w:r w:rsidR="00485434" w:rsidRPr="00AC7AA9">
        <w:rPr>
          <w:sz w:val="28"/>
          <w:szCs w:val="28"/>
        </w:rPr>
        <w:t>ый</w:t>
      </w:r>
      <w:r w:rsidRPr="00AC7AA9">
        <w:rPr>
          <w:sz w:val="28"/>
          <w:szCs w:val="28"/>
        </w:rPr>
        <w:t xml:space="preserve"> уровень связи между потребляемой электроэнергией и объемом выпускаемой продукции. </w:t>
      </w: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Оценки коэффициентов регрессии </w:t>
      </w:r>
      <w:r w:rsidR="0076153B">
        <w:rPr>
          <w:sz w:val="28"/>
          <w:szCs w:val="28"/>
        </w:rPr>
        <w:pict>
          <v:shape id="_x0000_i1029" type="#_x0000_t75" style="width:15.75pt;height:20.25pt">
            <v:imagedata r:id="rId9" o:title=""/>
          </v:shape>
        </w:pict>
      </w:r>
      <w:r w:rsidRPr="00AC7AA9">
        <w:rPr>
          <w:sz w:val="28"/>
          <w:szCs w:val="28"/>
        </w:rPr>
        <w:t xml:space="preserve"> и </w:t>
      </w:r>
      <w:r w:rsidR="0076153B">
        <w:rPr>
          <w:sz w:val="28"/>
          <w:szCs w:val="28"/>
        </w:rPr>
        <w:pict>
          <v:shape id="_x0000_i1030" type="#_x0000_t75" style="width:14.25pt;height:18.75pt">
            <v:imagedata r:id="rId10" o:title=""/>
          </v:shape>
        </w:pict>
      </w:r>
      <w:r w:rsidRPr="00AC7AA9">
        <w:rPr>
          <w:sz w:val="28"/>
          <w:szCs w:val="28"/>
        </w:rPr>
        <w:t xml:space="preserve"> значимы, так как соответствующие расчетные значения критериев Стьюдента превышают табличные значения.</w:t>
      </w:r>
    </w:p>
    <w:p w:rsidR="00F109F9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38.75pt;height:33pt">
            <v:imagedata r:id="rId11" o:title=""/>
          </v:shape>
        </w:pict>
      </w:r>
    </w:p>
    <w:p w:rsidR="00F109F9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47pt;height:30.75pt">
            <v:imagedata r:id="rId12" o:title=""/>
          </v:shape>
        </w:pict>
      </w: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Таким образом, модель в целом и ее коэффициенты значимы. С ростом объема выпуска продукции увеличиваются потребление электроэнергии, причем при увеличении (уменьшении) выпуска продукции в среднем на 1 млн. руб. потребление электроэнергии увеличивается на </w:t>
      </w:r>
      <w:r w:rsidR="00485434" w:rsidRPr="00AC7AA9">
        <w:rPr>
          <w:sz w:val="28"/>
          <w:szCs w:val="28"/>
        </w:rPr>
        <w:t>552,3</w:t>
      </w:r>
      <w:r w:rsidRPr="00AC7AA9">
        <w:rPr>
          <w:sz w:val="28"/>
          <w:szCs w:val="28"/>
        </w:rPr>
        <w:t xml:space="preserve"> кВт. ч.</w:t>
      </w:r>
      <w:r w:rsidR="00AC7AA9">
        <w:rPr>
          <w:sz w:val="28"/>
          <w:szCs w:val="28"/>
        </w:rPr>
        <w:t xml:space="preserve"> </w:t>
      </w: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Результаты моделирования представлены в таблице 2.</w:t>
      </w:r>
    </w:p>
    <w:p w:rsidR="00F02B6E" w:rsidRPr="00AC7AA9" w:rsidRDefault="00F02B6E" w:rsidP="00AC7AA9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График модели (1) представлен на рисунке 1. Линия графика разделяет режимы работы предприятия на две группы (кластера). Точки на рисунке, расположенные ниже линии, соответствуют режимам работы предприятия в янва</w:t>
      </w:r>
      <w:r w:rsidR="0076299E" w:rsidRPr="00AC7AA9">
        <w:rPr>
          <w:sz w:val="28"/>
          <w:szCs w:val="28"/>
        </w:rPr>
        <w:t xml:space="preserve">ре, </w:t>
      </w:r>
      <w:r w:rsidR="001D10CD" w:rsidRPr="00AC7AA9">
        <w:rPr>
          <w:sz w:val="28"/>
          <w:szCs w:val="28"/>
        </w:rPr>
        <w:t>июне</w:t>
      </w:r>
      <w:r w:rsidR="00BE4840" w:rsidRPr="00AC7AA9">
        <w:rPr>
          <w:sz w:val="28"/>
          <w:szCs w:val="28"/>
        </w:rPr>
        <w:t xml:space="preserve">, </w:t>
      </w:r>
      <w:r w:rsidR="001D10CD" w:rsidRPr="00AC7AA9">
        <w:rPr>
          <w:sz w:val="28"/>
          <w:szCs w:val="28"/>
        </w:rPr>
        <w:t>сентябре</w:t>
      </w:r>
      <w:r w:rsidR="00BE4840" w:rsidRPr="00AC7AA9">
        <w:rPr>
          <w:sz w:val="28"/>
          <w:szCs w:val="28"/>
        </w:rPr>
        <w:t>, октябре</w:t>
      </w:r>
      <w:r w:rsidR="0076299E" w:rsidRPr="00AC7AA9">
        <w:rPr>
          <w:sz w:val="28"/>
          <w:szCs w:val="28"/>
        </w:rPr>
        <w:t>, ноябре</w:t>
      </w:r>
      <w:r w:rsidR="00BE4840" w:rsidRPr="00AC7AA9">
        <w:rPr>
          <w:sz w:val="28"/>
          <w:szCs w:val="28"/>
        </w:rPr>
        <w:t xml:space="preserve"> и декабре</w:t>
      </w:r>
      <w:r w:rsidRPr="00AC7AA9">
        <w:rPr>
          <w:sz w:val="28"/>
          <w:szCs w:val="28"/>
        </w:rPr>
        <w:t xml:space="preserve"> и характеризуются более экономичным использованием электроэнергии по сравнению с остальными режимами. </w:t>
      </w:r>
    </w:p>
    <w:p w:rsidR="00F109F9" w:rsidRPr="00AC7AA9" w:rsidRDefault="0076153B" w:rsidP="00AC7A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398.25pt;height:246pt">
            <v:imagedata r:id="rId13" o:title=""/>
          </v:shape>
        </w:pict>
      </w: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18"/>
        <w:tblW w:w="8203" w:type="dxa"/>
        <w:tblLook w:val="0000" w:firstRow="0" w:lastRow="0" w:firstColumn="0" w:lastColumn="0" w:noHBand="0" w:noVBand="0"/>
      </w:tblPr>
      <w:tblGrid>
        <w:gridCol w:w="1276"/>
        <w:gridCol w:w="2167"/>
        <w:gridCol w:w="1593"/>
        <w:gridCol w:w="1593"/>
        <w:gridCol w:w="1574"/>
      </w:tblGrid>
      <w:tr w:rsidR="00BA0A56" w:rsidRPr="00AC7AA9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месяцы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Х - вып.т.прод.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AC7AA9">
              <w:rPr>
                <w:bCs/>
                <w:sz w:val="20"/>
                <w:szCs w:val="20"/>
              </w:rPr>
              <w:t>газеты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AC7AA9">
              <w:rPr>
                <w:bCs/>
                <w:sz w:val="20"/>
                <w:szCs w:val="20"/>
              </w:rPr>
              <w:t>ватман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У - р-д эн.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январь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14,68759467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9,987768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4,69983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7,5213247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февраль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13,24504199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5,5629176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7,68212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9,3481379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март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20,16645413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9,07489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11,0915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12,322419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апрель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21,69279603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8,243279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13,4495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14,415256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май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20,77057056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5,192643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15,5779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16,58371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июнь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21,44564545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4,718042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16,7276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17,476016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июль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23,660205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7,09806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16,6214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16,779836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август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24,58927872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9,909247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15,983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15,313543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сентябрь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22,653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14,04486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8,60814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13,224012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октябрь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20,34123684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12,611567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7,72967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10,186858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ноябрь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21,98596881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14,539399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6,23117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8,209905</w:t>
            </w:r>
          </w:p>
        </w:tc>
      </w:tr>
      <w:tr w:rsidR="00BA0A56" w:rsidRPr="00AC7AA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декабрь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22,61916361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16,964373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5,65479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7,4279725</w:t>
            </w:r>
          </w:p>
        </w:tc>
      </w:tr>
      <w:tr w:rsidR="00BA0A56" w:rsidRPr="00AC7AA9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14,68759467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A56" w:rsidRPr="00AC7AA9" w:rsidRDefault="00BA0A56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148,80899</w:t>
            </w:r>
          </w:p>
        </w:tc>
      </w:tr>
    </w:tbl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</w:rPr>
      </w:pPr>
    </w:p>
    <w:p w:rsidR="00F109F9" w:rsidRPr="00AC7AA9" w:rsidRDefault="00F109F9" w:rsidP="00AC7AA9">
      <w:pPr>
        <w:spacing w:line="360" w:lineRule="auto"/>
        <w:ind w:firstLine="709"/>
        <w:jc w:val="both"/>
        <w:rPr>
          <w:sz w:val="28"/>
        </w:rPr>
      </w:pPr>
    </w:p>
    <w:p w:rsidR="004636C6" w:rsidRPr="00AC7AA9" w:rsidRDefault="004636C6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5B4E53" w:rsidRPr="00AC7AA9" w:rsidRDefault="005B4E53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Низкая экономичность использования электроэнергии в </w:t>
      </w:r>
      <w:r w:rsidR="001D10CD" w:rsidRPr="00AC7AA9">
        <w:rPr>
          <w:sz w:val="28"/>
          <w:szCs w:val="28"/>
        </w:rPr>
        <w:t xml:space="preserve">феврале, </w:t>
      </w:r>
      <w:r w:rsidRPr="00AC7AA9">
        <w:rPr>
          <w:sz w:val="28"/>
          <w:szCs w:val="28"/>
        </w:rPr>
        <w:t xml:space="preserve">марте, </w:t>
      </w:r>
      <w:r w:rsidR="00C712AC" w:rsidRPr="00AC7AA9">
        <w:rPr>
          <w:sz w:val="28"/>
          <w:szCs w:val="28"/>
        </w:rPr>
        <w:t>апреле,</w:t>
      </w:r>
      <w:r w:rsidR="0096536A" w:rsidRPr="00AC7AA9">
        <w:rPr>
          <w:sz w:val="28"/>
          <w:szCs w:val="28"/>
        </w:rPr>
        <w:t xml:space="preserve"> мае, июне, июле и</w:t>
      </w:r>
      <w:r w:rsidR="00C712AC" w:rsidRPr="00AC7AA9">
        <w:rPr>
          <w:sz w:val="28"/>
          <w:szCs w:val="28"/>
        </w:rPr>
        <w:t xml:space="preserve"> августе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 xml:space="preserve">объясняется, прежде всего, высоким уровнем выпуска </w:t>
      </w:r>
      <w:r w:rsidR="00186A18" w:rsidRPr="00AC7AA9">
        <w:rPr>
          <w:sz w:val="28"/>
          <w:szCs w:val="28"/>
        </w:rPr>
        <w:t>ватманов</w:t>
      </w:r>
      <w:r w:rsidRPr="00AC7AA9">
        <w:rPr>
          <w:sz w:val="28"/>
          <w:szCs w:val="28"/>
        </w:rPr>
        <w:t xml:space="preserve">, как наиболее электроемкой продукции, по сравнению с выпуском </w:t>
      </w:r>
      <w:r w:rsidR="00186A18" w:rsidRPr="00AC7AA9">
        <w:rPr>
          <w:sz w:val="28"/>
          <w:szCs w:val="28"/>
        </w:rPr>
        <w:t>газет</w:t>
      </w:r>
      <w:r w:rsidRPr="00AC7AA9">
        <w:rPr>
          <w:sz w:val="28"/>
          <w:szCs w:val="28"/>
        </w:rPr>
        <w:t xml:space="preserve">, как наиболее массовой и менее энергоемкой продукцией. </w:t>
      </w:r>
    </w:p>
    <w:p w:rsidR="00186A18" w:rsidRPr="00AC7AA9" w:rsidRDefault="00186A18" w:rsidP="00AC7AA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 w:firstRow="0" w:lastRow="0" w:firstColumn="0" w:lastColumn="0" w:noHBand="0" w:noVBand="0"/>
      </w:tblPr>
      <w:tblGrid>
        <w:gridCol w:w="2347"/>
        <w:gridCol w:w="1351"/>
        <w:gridCol w:w="1522"/>
        <w:gridCol w:w="1260"/>
        <w:gridCol w:w="1980"/>
      </w:tblGrid>
      <w:tr w:rsidR="00382618" w:rsidRPr="00AC7AA9">
        <w:trPr>
          <w:trHeight w:val="270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январь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0,512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0,6199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0,1079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82954" w:rsidRPr="00AC7AA9">
        <w:trPr>
          <w:trHeight w:val="270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февраль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0,7057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0,6272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-0,0785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неэконом</w:t>
            </w:r>
          </w:p>
        </w:tc>
      </w:tr>
      <w:tr w:rsidR="00A82954" w:rsidRPr="00AC7AA9">
        <w:trPr>
          <w:trHeight w:val="270"/>
        </w:trPr>
        <w:tc>
          <w:tcPr>
            <w:tcW w:w="23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март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0,611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0,6015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-0,0095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неэконом</w:t>
            </w:r>
          </w:p>
        </w:tc>
      </w:tr>
      <w:tr w:rsidR="00A82954" w:rsidRPr="00AC7AA9">
        <w:trPr>
          <w:trHeight w:val="270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апрель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0,6645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0,5981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-0,0664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неэконом</w:t>
            </w:r>
          </w:p>
        </w:tc>
      </w:tr>
      <w:tr w:rsidR="00A82954" w:rsidRPr="00AC7AA9">
        <w:trPr>
          <w:trHeight w:val="2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май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0,7984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-0,1983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неэконом</w:t>
            </w:r>
          </w:p>
        </w:tc>
      </w:tr>
      <w:tr w:rsidR="00A82954" w:rsidRPr="00AC7AA9">
        <w:trPr>
          <w:trHeight w:val="270"/>
        </w:trPr>
        <w:tc>
          <w:tcPr>
            <w:tcW w:w="23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июнь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0,8148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-0,2162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неэконом</w:t>
            </w:r>
          </w:p>
        </w:tc>
      </w:tr>
      <w:tr w:rsidR="00A82954" w:rsidRPr="00AC7AA9">
        <w:trPr>
          <w:trHeight w:val="270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июль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0,7092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0,5943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-0,1149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неэконом</w:t>
            </w:r>
          </w:p>
        </w:tc>
      </w:tr>
      <w:tr w:rsidR="00A82954" w:rsidRPr="00AC7AA9">
        <w:trPr>
          <w:trHeight w:val="2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август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0,6227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82954" w:rsidRPr="00AC7AA9" w:rsidRDefault="00A82954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неэконом</w:t>
            </w:r>
          </w:p>
        </w:tc>
      </w:tr>
      <w:tr w:rsidR="00382618" w:rsidRPr="00AC7AA9">
        <w:trPr>
          <w:trHeight w:val="270"/>
        </w:trPr>
        <w:tc>
          <w:tcPr>
            <w:tcW w:w="23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сентябрь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0,5837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0,0123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82618" w:rsidRPr="00AC7AA9">
        <w:trPr>
          <w:trHeight w:val="270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октябрь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0,5007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0,6011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0,1004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82618" w:rsidRPr="00AC7AA9">
        <w:trPr>
          <w:trHeight w:val="2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ноябрь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0,3734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82618" w:rsidRPr="00AC7AA9">
        <w:trPr>
          <w:trHeight w:val="2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декабрь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0,3283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0,2679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2618" w:rsidRPr="00AC7AA9" w:rsidRDefault="00382618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82618" w:rsidRPr="00AC7AA9" w:rsidRDefault="00382618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382618" w:rsidRPr="00AC7AA9" w:rsidRDefault="00382618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Кроме указанных внутренних производственных факторов на энергоемкость продукции влияют и погодно-климатические условия, Повышенный расход электроэнергии в </w:t>
      </w:r>
      <w:r w:rsidR="00A82954" w:rsidRPr="00AC7AA9">
        <w:rPr>
          <w:sz w:val="28"/>
          <w:szCs w:val="28"/>
        </w:rPr>
        <w:t>феврале</w:t>
      </w:r>
      <w:r w:rsidRPr="00AC7AA9">
        <w:rPr>
          <w:sz w:val="28"/>
          <w:szCs w:val="28"/>
        </w:rPr>
        <w:t xml:space="preserve"> обусловлен </w:t>
      </w:r>
      <w:r w:rsidR="00A82954" w:rsidRPr="00AC7AA9">
        <w:rPr>
          <w:sz w:val="28"/>
          <w:szCs w:val="28"/>
        </w:rPr>
        <w:t>резким снижением температуры воздуха</w:t>
      </w:r>
      <w:r w:rsidRPr="00AC7AA9">
        <w:rPr>
          <w:sz w:val="28"/>
          <w:szCs w:val="28"/>
        </w:rPr>
        <w:t xml:space="preserve">, когда температура снижается, а </w:t>
      </w:r>
      <w:r w:rsidR="00A82954" w:rsidRPr="00AC7AA9">
        <w:rPr>
          <w:sz w:val="28"/>
          <w:szCs w:val="28"/>
        </w:rPr>
        <w:t xml:space="preserve">помещения плохо </w:t>
      </w:r>
      <w:r w:rsidRPr="00AC7AA9">
        <w:rPr>
          <w:sz w:val="28"/>
          <w:szCs w:val="28"/>
        </w:rPr>
        <w:t>от</w:t>
      </w:r>
      <w:r w:rsidR="00A82954" w:rsidRPr="00AC7AA9">
        <w:rPr>
          <w:sz w:val="28"/>
          <w:szCs w:val="28"/>
        </w:rPr>
        <w:t>а</w:t>
      </w:r>
      <w:r w:rsidRPr="00AC7AA9">
        <w:rPr>
          <w:sz w:val="28"/>
          <w:szCs w:val="28"/>
        </w:rPr>
        <w:t>пл</w:t>
      </w:r>
      <w:r w:rsidR="00A82954" w:rsidRPr="00AC7AA9">
        <w:rPr>
          <w:sz w:val="28"/>
          <w:szCs w:val="28"/>
        </w:rPr>
        <w:t>иваются</w:t>
      </w:r>
      <w:r w:rsidRPr="00AC7AA9">
        <w:rPr>
          <w:sz w:val="28"/>
          <w:szCs w:val="28"/>
        </w:rPr>
        <w:t xml:space="preserve">, и для обогрева используются электрообогреватели, что и приводит к неэкономичному режиму. </w:t>
      </w:r>
    </w:p>
    <w:p w:rsidR="00382618" w:rsidRPr="00AC7AA9" w:rsidRDefault="00382618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Использование графической информации (рис.1) позволяет дать качественную характеристику режимов работы предприятия. </w:t>
      </w:r>
    </w:p>
    <w:p w:rsidR="00382618" w:rsidRPr="00AC7AA9" w:rsidRDefault="00382618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Оценка режимов функционирования предприятия по эффективности использования электроэнергии проводится путем сравнения фактических и расчетных значений ресурсоемкости (</w:t>
      </w:r>
      <w:r w:rsidR="0076153B">
        <w:rPr>
          <w:sz w:val="28"/>
          <w:szCs w:val="28"/>
        </w:rPr>
        <w:pict>
          <v:shape id="_x0000_i1034" type="#_x0000_t75" style="width:27.75pt;height:33.75pt">
            <v:imagedata r:id="rId14" o:title=""/>
          </v:shape>
        </w:pict>
      </w:r>
      <w:r w:rsidRPr="00AC7AA9">
        <w:rPr>
          <w:sz w:val="28"/>
          <w:szCs w:val="28"/>
        </w:rPr>
        <w:t xml:space="preserve"> и </w:t>
      </w:r>
      <w:r w:rsidR="0076153B">
        <w:rPr>
          <w:sz w:val="28"/>
          <w:szCs w:val="28"/>
        </w:rPr>
        <w:pict>
          <v:shape id="_x0000_i1035" type="#_x0000_t75" style="width:27.75pt;height:36.75pt">
            <v:imagedata r:id="rId15" o:title=""/>
          </v:shape>
        </w:pict>
      </w:r>
      <w:r w:rsidRPr="00AC7AA9">
        <w:rPr>
          <w:sz w:val="28"/>
          <w:szCs w:val="28"/>
        </w:rPr>
        <w:t xml:space="preserve">). Для этой цели рассчитываются значения </w:t>
      </w:r>
      <w:r w:rsidR="0076153B">
        <w:rPr>
          <w:sz w:val="28"/>
        </w:rPr>
        <w:pict>
          <v:shape id="_x0000_i1036" type="#_x0000_t75" style="width:21.75pt;height:20.25pt">
            <v:imagedata r:id="rId16" o:title=""/>
          </v:shape>
        </w:pict>
      </w:r>
      <w:r w:rsidRPr="00AC7AA9">
        <w:rPr>
          <w:sz w:val="28"/>
          <w:szCs w:val="28"/>
        </w:rPr>
        <w:t xml:space="preserve"> (табл.3). </w:t>
      </w:r>
    </w:p>
    <w:p w:rsidR="004636C6" w:rsidRPr="00AC7AA9" w:rsidRDefault="004636C6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5B4E53" w:rsidRPr="00AC7AA9" w:rsidRDefault="005B4E53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Таблица 3.</w:t>
      </w:r>
    </w:p>
    <w:tbl>
      <w:tblPr>
        <w:tblpPr w:leftFromText="180" w:rightFromText="180" w:vertAnchor="text" w:horzAnchor="margin" w:tblpXSpec="center" w:tblpY="126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084"/>
        <w:gridCol w:w="1068"/>
        <w:gridCol w:w="985"/>
        <w:gridCol w:w="1035"/>
        <w:gridCol w:w="1085"/>
        <w:gridCol w:w="1078"/>
        <w:gridCol w:w="916"/>
        <w:gridCol w:w="953"/>
      </w:tblGrid>
      <w:tr w:rsidR="00382618" w:rsidRPr="003D19A8" w:rsidTr="003D19A8">
        <w:tc>
          <w:tcPr>
            <w:tcW w:w="1217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37" type="#_x0000_t75" style="width:23.25pt;height:14.25pt">
                  <v:imagedata r:id="rId17" o:title=""/>
                </v:shape>
              </w:pict>
            </w:r>
            <w:r w:rsidR="00382618" w:rsidRPr="003D19A8">
              <w:rPr>
                <w:sz w:val="20"/>
                <w:szCs w:val="20"/>
                <w:lang w:val="en-US"/>
              </w:rPr>
              <w:t>, млн. руб.</w:t>
            </w:r>
          </w:p>
        </w:tc>
        <w:tc>
          <w:tcPr>
            <w:tcW w:w="1084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8" type="#_x0000_t75" style="width:21pt;height:14.25pt">
                  <v:imagedata r:id="rId18" o:title=""/>
                </v:shape>
              </w:pict>
            </w:r>
            <w:r w:rsidR="00382618" w:rsidRPr="003D19A8">
              <w:rPr>
                <w:sz w:val="20"/>
                <w:szCs w:val="20"/>
              </w:rPr>
              <w:t>,</w:t>
            </w:r>
          </w:p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кВт-ч</w:t>
            </w:r>
          </w:p>
        </w:tc>
        <w:tc>
          <w:tcPr>
            <w:tcW w:w="1068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9" type="#_x0000_t75" style="width:42.75pt;height:17.25pt">
                  <v:imagedata r:id="rId19" o:title=""/>
                </v:shape>
              </w:pic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0" type="#_x0000_t75" style="width:15pt;height:18pt">
                  <v:imagedata r:id="rId20" o:title=""/>
                </v:shape>
              </w:pict>
            </w:r>
          </w:p>
        </w:tc>
        <w:tc>
          <w:tcPr>
            <w:tcW w:w="1035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1" type="#_x0000_t75" style="width:11.25pt;height:20.25pt">
                  <v:imagedata r:id="rId21" o:title=""/>
                </v:shape>
              </w:pict>
            </w:r>
          </w:p>
        </w:tc>
        <w:tc>
          <w:tcPr>
            <w:tcW w:w="1085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2" type="#_x0000_t75" style="width:30.75pt;height:20.25pt">
                  <v:imagedata r:id="rId22" o:title=""/>
                </v:shape>
              </w:pict>
            </w:r>
          </w:p>
        </w:tc>
        <w:tc>
          <w:tcPr>
            <w:tcW w:w="1078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3" type="#_x0000_t75" style="width:44.25pt;height:20.25pt">
                  <v:imagedata r:id="rId23" o:title=""/>
                </v:shape>
              </w:pict>
            </w:r>
          </w:p>
        </w:tc>
        <w:tc>
          <w:tcPr>
            <w:tcW w:w="916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4" type="#_x0000_t75" style="width:27.75pt;height:33.75pt">
                  <v:imagedata r:id="rId24" o:title=""/>
                </v:shape>
              </w:pict>
            </w:r>
          </w:p>
        </w:tc>
        <w:tc>
          <w:tcPr>
            <w:tcW w:w="953" w:type="dxa"/>
            <w:shd w:val="clear" w:color="auto" w:fill="auto"/>
          </w:tcPr>
          <w:p w:rsidR="00382618" w:rsidRPr="003D19A8" w:rsidRDefault="0076153B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45" type="#_x0000_t75" style="width:27.75pt;height:36.75pt">
                  <v:imagedata r:id="rId25" o:title=""/>
                </v:shape>
              </w:pic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14,687594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7,521324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8,1118689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9,105125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-1,583801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2,508426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0,5120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0,6199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13,245041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9,348137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7,3151559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8,308412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1,039725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1,081028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0,7057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0,6272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20,166454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12,32241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11,13781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12,13106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0,191353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0,036615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0,6110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0,6015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21,692796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14,41525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11,980799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12,97405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1,4412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2,077058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0,6645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en-US"/>
              </w:rPr>
            </w:pPr>
            <w:r w:rsidRPr="003D19A8">
              <w:rPr>
                <w:rFonts w:cs="Arial CYR"/>
                <w:sz w:val="20"/>
                <w:szCs w:val="20"/>
              </w:rPr>
              <w:t>0,598</w:t>
            </w:r>
            <w:r w:rsidRPr="003D19A8">
              <w:rPr>
                <w:rFonts w:cs="Arial CYR"/>
                <w:sz w:val="20"/>
                <w:szCs w:val="20"/>
                <w:lang w:val="en-US"/>
              </w:rPr>
              <w:t>1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20,770570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16,58371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11,471459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12,46471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4,118994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16,96610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0,7984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0,6001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21,445645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17,47601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11,844299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12,83755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4,63846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21,51530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0,8148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0,5986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23,660205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16,77983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13,067387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14,06064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2,719192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7,394007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0,7092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en-US"/>
              </w:rPr>
            </w:pPr>
            <w:r w:rsidRPr="003D19A8">
              <w:rPr>
                <w:rFonts w:cs="Arial CYR"/>
                <w:sz w:val="20"/>
                <w:szCs w:val="20"/>
              </w:rPr>
              <w:t>0,594</w:t>
            </w:r>
            <w:r w:rsidRPr="003D19A8">
              <w:rPr>
                <w:rFonts w:cs="Arial CYR"/>
                <w:sz w:val="20"/>
                <w:szCs w:val="20"/>
                <w:lang w:val="en-US"/>
              </w:rPr>
              <w:t>3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D19A8">
              <w:rPr>
                <w:sz w:val="20"/>
                <w:szCs w:val="20"/>
              </w:rPr>
              <w:t>24,589278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15,31354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13,580509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14,57376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0,739777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0,547270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0,6227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en-US"/>
              </w:rPr>
            </w:pPr>
            <w:r w:rsidRPr="003D19A8">
              <w:rPr>
                <w:rFonts w:cs="Arial CYR"/>
                <w:sz w:val="20"/>
                <w:szCs w:val="20"/>
              </w:rPr>
              <w:t>0,592</w:t>
            </w:r>
            <w:r w:rsidRPr="003D19A8">
              <w:rPr>
                <w:rFonts w:cs="Arial CYR"/>
                <w:sz w:val="20"/>
                <w:szCs w:val="20"/>
                <w:lang w:val="en-US"/>
              </w:rPr>
              <w:t>7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22,653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13,22401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12,511138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13,50439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-0,280383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0,078614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0,5837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  <w:lang w:val="en-US"/>
              </w:rPr>
            </w:pPr>
            <w:r w:rsidRPr="003D19A8">
              <w:rPr>
                <w:rFonts w:cs="Arial CYR"/>
                <w:sz w:val="20"/>
                <w:szCs w:val="20"/>
              </w:rPr>
              <w:t>0,596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20,341236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10,18685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11,234341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12,22759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-2,04074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4,164620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0,5007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0,6011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21,985968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8,209905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12,142716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13,13597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-4,926068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24,26615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0,3734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0,597</w:t>
            </w:r>
            <w:r w:rsidRPr="003D19A8">
              <w:rPr>
                <w:rFonts w:cs="Arial CYR"/>
                <w:sz w:val="20"/>
                <w:szCs w:val="20"/>
                <w:lang w:val="en-US"/>
              </w:rPr>
              <w:t>5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22,619163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7,427972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12,492426</w:t>
            </w: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0,993257</w:t>
            </w: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13,48568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-6,057711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36,69585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0,3283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0,5962</w:t>
            </w:r>
          </w:p>
        </w:tc>
      </w:tr>
      <w:tr w:rsidR="00382618" w:rsidRPr="003D19A8" w:rsidTr="003D19A8">
        <w:tc>
          <w:tcPr>
            <w:tcW w:w="1217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14,687594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19A8">
              <w:rPr>
                <w:sz w:val="20"/>
                <w:szCs w:val="20"/>
              </w:rPr>
              <w:t>148,8089</w:t>
            </w:r>
          </w:p>
        </w:tc>
        <w:tc>
          <w:tcPr>
            <w:tcW w:w="1068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148,8089</w:t>
            </w:r>
          </w:p>
        </w:tc>
        <w:tc>
          <w:tcPr>
            <w:tcW w:w="1085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 w:rsidR="00382618" w:rsidRPr="003D19A8" w:rsidRDefault="00382618" w:rsidP="003D19A8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3D19A8">
              <w:rPr>
                <w:rFonts w:cs="Arial CYR"/>
                <w:sz w:val="20"/>
                <w:szCs w:val="20"/>
              </w:rPr>
              <w:t>117,331068</w:t>
            </w:r>
          </w:p>
        </w:tc>
        <w:tc>
          <w:tcPr>
            <w:tcW w:w="916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382618" w:rsidRPr="003D19A8" w:rsidRDefault="00382618" w:rsidP="003D19A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17823" w:rsidRPr="00AC7AA9" w:rsidRDefault="00C17823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5B4E53" w:rsidRPr="00AC7AA9" w:rsidRDefault="005B4E53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  <w:szCs w:val="28"/>
        </w:rPr>
        <w:t xml:space="preserve">Равенство значений </w:t>
      </w:r>
      <w:r w:rsidR="0076153B">
        <w:rPr>
          <w:sz w:val="28"/>
          <w:szCs w:val="28"/>
        </w:rPr>
        <w:pict>
          <v:shape id="_x0000_i1046" type="#_x0000_t75" style="width:78.75pt;height:33.75pt">
            <v:imagedata r:id="rId26" o:title=""/>
          </v:shape>
        </w:pict>
      </w:r>
      <w:r w:rsidRPr="00AC7AA9">
        <w:rPr>
          <w:sz w:val="28"/>
          <w:szCs w:val="28"/>
        </w:rPr>
        <w:t xml:space="preserve"> в паспорте модели с полученным в таблице обеспечивает достоверность полученных значений </w:t>
      </w:r>
      <w:r w:rsidR="0076153B">
        <w:rPr>
          <w:sz w:val="28"/>
        </w:rPr>
        <w:pict>
          <v:shape id="_x0000_i1047" type="#_x0000_t75" style="width:21.75pt;height:20.25pt">
            <v:imagedata r:id="rId16" o:title=""/>
          </v:shape>
        </w:pict>
      </w:r>
      <w:r w:rsidRPr="00AC7AA9">
        <w:rPr>
          <w:sz w:val="28"/>
        </w:rPr>
        <w:t>.</w:t>
      </w:r>
    </w:p>
    <w:p w:rsidR="005B4E53" w:rsidRPr="00AC7AA9" w:rsidRDefault="005B4E53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Условие</w:t>
      </w:r>
      <w:r w:rsidR="00AC7AA9">
        <w:rPr>
          <w:sz w:val="28"/>
          <w:szCs w:val="28"/>
        </w:rPr>
        <w:t xml:space="preserve"> </w:t>
      </w:r>
      <w:r w:rsidR="0076153B">
        <w:rPr>
          <w:sz w:val="28"/>
          <w:szCs w:val="28"/>
        </w:rPr>
        <w:pict>
          <v:shape id="_x0000_i1048" type="#_x0000_t75" style="width:27.75pt;height:33.75pt">
            <v:imagedata r:id="rId27" o:title=""/>
          </v:shape>
        </w:pict>
      </w:r>
      <w:r w:rsidRPr="00AC7AA9">
        <w:rPr>
          <w:sz w:val="28"/>
          <w:szCs w:val="28"/>
        </w:rPr>
        <w:t>&lt;</w:t>
      </w:r>
      <w:r w:rsidR="0076153B">
        <w:rPr>
          <w:sz w:val="28"/>
          <w:szCs w:val="28"/>
        </w:rPr>
        <w:pict>
          <v:shape id="_x0000_i1049" type="#_x0000_t75" style="width:27.75pt;height:36.75pt">
            <v:imagedata r:id="rId15" o:title=""/>
          </v:shape>
        </w:pict>
      </w:r>
      <w:r w:rsidRPr="00AC7AA9">
        <w:rPr>
          <w:sz w:val="28"/>
          <w:szCs w:val="28"/>
        </w:rPr>
        <w:t xml:space="preserve"> позволяет уточнить экономичные по расходу электроэнергии режимы. Для неэкономичных режимов фактическая ресурсоемкость будет превосходить расчетную. Анализ характеристик электроемкости позволяет выделить </w:t>
      </w:r>
      <w:r w:rsidR="00382618" w:rsidRPr="00AC7AA9">
        <w:rPr>
          <w:sz w:val="28"/>
          <w:szCs w:val="28"/>
        </w:rPr>
        <w:t>мартовский</w:t>
      </w:r>
      <w:r w:rsidRPr="00AC7AA9">
        <w:rPr>
          <w:sz w:val="28"/>
          <w:szCs w:val="28"/>
        </w:rPr>
        <w:t xml:space="preserve"> режим с наименьшей электроемкостью. </w:t>
      </w: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  <w:sectPr w:rsidR="00AC7AA9" w:rsidSect="00AC7A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F5C89" w:rsidRPr="00AC7AA9" w:rsidRDefault="002F5C89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  <w:szCs w:val="28"/>
        </w:rPr>
        <w:t>Таблица 4. Ортогональные полиномы Чебышева</w:t>
      </w: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1208"/>
        <w:gridCol w:w="1287"/>
        <w:gridCol w:w="1290"/>
        <w:gridCol w:w="1131"/>
        <w:gridCol w:w="1194"/>
        <w:gridCol w:w="1131"/>
        <w:gridCol w:w="1444"/>
        <w:gridCol w:w="1444"/>
        <w:gridCol w:w="1350"/>
        <w:gridCol w:w="1347"/>
      </w:tblGrid>
      <w:tr w:rsidR="00AC7AA9" w:rsidRPr="00AC7AA9" w:rsidTr="00AC7AA9">
        <w:trPr>
          <w:trHeight w:val="300"/>
        </w:trPr>
        <w:tc>
          <w:tcPr>
            <w:tcW w:w="487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0" type="#_x0000_t75" style="width:12.75pt;height:17.25pt">
                  <v:imagedata r:id="rId28" o:title=""/>
                </v:shape>
              </w:pic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1" type="#_x0000_t75" style="width:14.25pt;height:17.25pt">
                  <v:imagedata r:id="rId29" o:title=""/>
                </v:shape>
              </w:pict>
            </w:r>
          </w:p>
        </w:tc>
        <w:tc>
          <w:tcPr>
            <w:tcW w:w="453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2" type="#_x0000_t75" style="width:14.25pt;height:18pt">
                  <v:imagedata r:id="rId30" o:title=""/>
                </v:shape>
              </w:pict>
            </w:r>
          </w:p>
        </w:tc>
        <w:tc>
          <w:tcPr>
            <w:tcW w:w="454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3" type="#_x0000_t75" style="width:14.25pt;height:17.25pt">
                  <v:imagedata r:id="rId31" o:title=""/>
                </v:shape>
              </w:pict>
            </w:r>
          </w:p>
        </w:tc>
        <w:tc>
          <w:tcPr>
            <w:tcW w:w="398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4" type="#_x0000_t75" style="width:14.25pt;height:18pt">
                  <v:imagedata r:id="rId32" o:title=""/>
                </v:shape>
              </w:pict>
            </w:r>
          </w:p>
        </w:tc>
        <w:tc>
          <w:tcPr>
            <w:tcW w:w="420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5" type="#_x0000_t75" style="width:14.25pt;height:18pt">
                  <v:imagedata r:id="rId33" o:title=""/>
                </v:shape>
              </w:pict>
            </w:r>
          </w:p>
        </w:tc>
        <w:tc>
          <w:tcPr>
            <w:tcW w:w="398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6" type="#_x0000_t75" style="width:14.25pt;height:18pt">
                  <v:imagedata r:id="rId34" o:title=""/>
                </v:shape>
              </w:pict>
            </w:r>
          </w:p>
        </w:tc>
        <w:tc>
          <w:tcPr>
            <w:tcW w:w="508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7" type="#_x0000_t75" style="width:14.25pt;height:18pt">
                  <v:imagedata r:id="rId35" o:title=""/>
                </v:shape>
              </w:pict>
            </w:r>
          </w:p>
        </w:tc>
        <w:tc>
          <w:tcPr>
            <w:tcW w:w="508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8" type="#_x0000_t75" style="width:14.25pt;height:18pt">
                  <v:imagedata r:id="rId36" o:title=""/>
                </v:shape>
              </w:pict>
            </w:r>
          </w:p>
        </w:tc>
        <w:tc>
          <w:tcPr>
            <w:tcW w:w="475" w:type="pct"/>
            <w:noWrap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9" type="#_x0000_t75" style="width:17.25pt;height:18pt">
                  <v:imagedata r:id="rId37" o:title=""/>
                </v:shape>
              </w:pic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0" type="#_x0000_t75" style="width:18pt;height:15pt">
                  <v:imagedata r:id="rId38" o:title=""/>
                </v:shape>
              </w:pict>
            </w:r>
          </w:p>
        </w:tc>
      </w:tr>
      <w:tr w:rsidR="00AC7AA9" w:rsidRPr="00AC7AA9" w:rsidTr="00AC7AA9">
        <w:trPr>
          <w:trHeight w:val="300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-5,5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18,333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-49,5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113,1429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-220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360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-484,615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516,92308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-410,49774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216,05144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2264,8081</w:t>
            </w:r>
          </w:p>
        </w:tc>
      </w:tr>
      <w:tr w:rsidR="00AC7AA9" w:rsidRPr="00AC7AA9" w:rsidTr="00AC7AA9">
        <w:trPr>
          <w:trHeight w:val="300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-4,5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8,333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-92,5714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380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-1014,55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1982,52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-2866,5734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2948,1201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-1944,463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2390,2321</w:t>
            </w:r>
          </w:p>
        </w:tc>
      </w:tr>
      <w:tr w:rsidR="00AC7AA9" w:rsidRPr="00AC7AA9" w:rsidTr="00AC7AA9">
        <w:trPr>
          <w:trHeight w:val="300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0,333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31,5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-113,1429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140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360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-2211,61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5592,1678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-8471,1806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7561,8004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4311,2356</w:t>
            </w:r>
          </w:p>
        </w:tc>
      </w:tr>
      <w:tr w:rsidR="00AC7AA9" w:rsidRPr="00AC7AA9" w:rsidTr="00AC7AA9">
        <w:trPr>
          <w:trHeight w:val="300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-5,667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37,5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-44,5714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-193,333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818,1818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-731,329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-3054,5455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11307,347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-16203,86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3623,5584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-9,667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28,5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41,14286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-293,333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130,9091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1797,48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-3477,4825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-3806,4336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19444,63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3908,0002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-11,667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10,5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96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-133,333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-654,545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1233,57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3289,5105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-7836,775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-9074,161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3317,9904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-11,667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-10,5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96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133,333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-654,545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-1233,57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3289,5105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7836,775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-9074,161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5292,417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-9,667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-28,5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41,14286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293,333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130,9091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-1797,48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-3477,4825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3806,4336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19444,63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7635,6139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-5,667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-37,5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-44,5714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193,333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818,1818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731,329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-3054,5455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-11307,347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-16203,86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6957,5617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0,333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-31,5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-113,143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-140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360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2211,61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5592,1678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8471,1806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7561,8004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8052,5497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8,333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-4,5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-92,5714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-380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-1014,55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-1982,52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-2866,5734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-2948,1201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-1944,463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4983,0893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5,5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18,333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49,5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113,1429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220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360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484,615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516,92308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410,49774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216,05144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9460,0912</w: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1" type="#_x0000_t75" style="width:32.25pt;height:20.25pt">
                  <v:imagedata r:id="rId39" o:title=""/>
                </v:shape>
              </w:pic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2" type="#_x0000_t75" style="width:30pt;height:20.25pt">
                  <v:imagedata r:id="rId40" o:title=""/>
                </v:shape>
              </w:pic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3" type="#_x0000_t75" style="width:30pt;height:20.25pt">
                  <v:imagedata r:id="rId41" o:title=""/>
                </v:shape>
              </w:pic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4" type="#_x0000_t75" style="width:30pt;height:20.25pt">
                  <v:imagedata r:id="rId42" o:title=""/>
                </v:shape>
              </w:pic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5" type="#_x0000_t75" style="width:30pt;height:20.25pt">
                  <v:imagedata r:id="rId43" o:title=""/>
                </v:shape>
              </w:pic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6" type="#_x0000_t75" style="width:30pt;height:20.25pt">
                  <v:imagedata r:id="rId44" o:title=""/>
                </v:shape>
              </w:pic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7" type="#_x0000_t75" style="width:30pt;height:20.25pt">
                  <v:imagedata r:id="rId45" o:title=""/>
                </v:shape>
              </w:pic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8" type="#_x0000_t75" style="width:30pt;height:20.25pt">
                  <v:imagedata r:id="rId46" o:title=""/>
                </v:shape>
              </w:pic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9" type="#_x0000_t75" style="width:30pt;height:20.25pt">
                  <v:imagedata r:id="rId47" o:title=""/>
                </v:shape>
              </w:pic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0" type="#_x0000_t75" style="width:30pt;height:20.25pt">
                  <v:imagedata r:id="rId48" o:title=""/>
                </v:shape>
              </w:pic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1" type="#_x0000_t75" style="width:30pt;height:20.25pt">
                  <v:imagedata r:id="rId49" o:title=""/>
                </v:shape>
              </w:pict>
            </w:r>
          </w:p>
        </w:tc>
      </w:tr>
      <w:tr w:rsidR="00AC7AA9" w:rsidRPr="00AC7AA9" w:rsidTr="00AC7AA9">
        <w:trPr>
          <w:trHeight w:val="255"/>
        </w:trPr>
        <w:tc>
          <w:tcPr>
            <w:tcW w:w="487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1568014937</w:t>
            </w:r>
          </w:p>
        </w:tc>
        <w:tc>
          <w:tcPr>
            <w:tcW w:w="42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568761782</w:t>
            </w:r>
          </w:p>
        </w:tc>
        <w:tc>
          <w:tcPr>
            <w:tcW w:w="453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144001611</w:t>
            </w:r>
          </w:p>
        </w:tc>
        <w:tc>
          <w:tcPr>
            <w:tcW w:w="45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28687821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4806982</w:t>
            </w:r>
          </w:p>
        </w:tc>
        <w:tc>
          <w:tcPr>
            <w:tcW w:w="420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707200</w:t>
            </w:r>
          </w:p>
        </w:tc>
        <w:tc>
          <w:tcPr>
            <w:tcW w:w="39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94134,9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11583</w:t>
            </w:r>
          </w:p>
        </w:tc>
        <w:tc>
          <w:tcPr>
            <w:tcW w:w="508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1334,667</w:t>
            </w:r>
          </w:p>
        </w:tc>
        <w:tc>
          <w:tcPr>
            <w:tcW w:w="475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143</w:t>
            </w:r>
          </w:p>
        </w:tc>
        <w:tc>
          <w:tcPr>
            <w:tcW w:w="474" w:type="pct"/>
            <w:noWrap/>
            <w:vAlign w:val="bottom"/>
          </w:tcPr>
          <w:p w:rsidR="002F5C89" w:rsidRPr="00AC7AA9" w:rsidRDefault="002F5C8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</w:t>
            </w:r>
          </w:p>
        </w:tc>
      </w:tr>
    </w:tbl>
    <w:p w:rsidR="00F109F9" w:rsidRPr="00AC7AA9" w:rsidRDefault="00F109F9" w:rsidP="00AC7AA9">
      <w:pPr>
        <w:spacing w:line="360" w:lineRule="auto"/>
        <w:jc w:val="both"/>
        <w:rPr>
          <w:sz w:val="20"/>
          <w:szCs w:val="20"/>
        </w:rPr>
      </w:pPr>
    </w:p>
    <w:tbl>
      <w:tblPr>
        <w:tblW w:w="14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4"/>
        <w:gridCol w:w="1411"/>
        <w:gridCol w:w="1300"/>
        <w:gridCol w:w="1265"/>
        <w:gridCol w:w="1265"/>
        <w:gridCol w:w="1332"/>
        <w:gridCol w:w="1410"/>
        <w:gridCol w:w="1265"/>
        <w:gridCol w:w="1265"/>
        <w:gridCol w:w="1265"/>
        <w:gridCol w:w="1265"/>
      </w:tblGrid>
      <w:tr w:rsidR="0096536A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5,2552E-07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-2,0385E-05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4,2318E-06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-8,4E-06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8,161E-06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2,1572E-05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0,009435972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0,0134639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-0,327216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-0,1282615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</w:tr>
      <w:tr w:rsidR="0096536A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1,8021E-07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2,99216E-07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5,9466E-07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1,332E-06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3,255E-06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8,4855E-06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2,32582E-05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6,63E-05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0,0001953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0,0005967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0,00206</w:t>
            </w:r>
          </w:p>
        </w:tc>
      </w:tr>
      <w:tr w:rsidR="0096536A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0,99999967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0,007135924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</w:tr>
      <w:tr w:rsidR="0096536A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306312,319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</w:tr>
      <w:tr w:rsidR="0096536A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155,978568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5,09214E-05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96536A" w:rsidRPr="00AC7AA9" w:rsidRDefault="0096536A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</w:tr>
      <w:tr w:rsidR="002F5C89" w:rsidRPr="00AC7AA9">
        <w:trPr>
          <w:trHeight w:val="128"/>
        </w:trPr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2" type="#_x0000_t75" style="width:18pt;height:18.75pt">
                  <v:imagedata r:id="rId50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73" type="#_x0000_t75" style="width:32.25pt;height:20.25pt">
                  <v:imagedata r:id="rId51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4" type="#_x0000_t75" style="width:15.75pt;height:18.75pt">
                  <v:imagedata r:id="rId52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75" type="#_x0000_t75" style="width:30pt;height:20.25pt">
                  <v:imagedata r:id="rId53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6" type="#_x0000_t75" style="width:15.75pt;height:18.75pt">
                  <v:imagedata r:id="rId54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77" type="#_x0000_t75" style="width:30pt;height:20.25pt">
                  <v:imagedata r:id="rId55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8" type="#_x0000_t75" style="width:15.75pt;height:18.75pt">
                  <v:imagedata r:id="rId56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79" type="#_x0000_t75" style="width:30pt;height:20.25pt">
                  <v:imagedata r:id="rId57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0" type="#_x0000_t75" style="width:15.75pt;height:18.75pt">
                  <v:imagedata r:id="rId58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81" type="#_x0000_t75" style="width:30pt;height:20.25pt">
                  <v:imagedata r:id="rId59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2" type="#_x0000_t75" style="width:18.75pt;height:20.25pt">
                  <v:imagedata r:id="rId60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83" type="#_x0000_t75" style="width:30pt;height:20.25pt">
                  <v:imagedata r:id="rId61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4" type="#_x0000_t75" style="width:15.75pt;height:18pt">
                  <v:imagedata r:id="rId62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85" type="#_x0000_t75" style="width:30pt;height:20.25pt">
                  <v:imagedata r:id="rId63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6" type="#_x0000_t75" style="width:15.75pt;height:18.75pt">
                  <v:imagedata r:id="rId64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87" type="#_x0000_t75" style="width:30pt;height:20.25pt">
                  <v:imagedata r:id="rId65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8" type="#_x0000_t75" style="width:15.75pt;height:18pt">
                  <v:imagedata r:id="rId66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89" type="#_x0000_t75" style="width:30pt;height:20.25pt">
                  <v:imagedata r:id="rId67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0" type="#_x0000_t75" style="width:15.75pt;height:18pt">
                  <v:imagedata r:id="rId68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91" type="#_x0000_t75" style="width:30pt;height:20.25pt">
                  <v:imagedata r:id="rId69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2F5C89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2" type="#_x0000_t75" style="width:15.75pt;height:18.75pt">
                  <v:imagedata r:id="rId70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93" type="#_x0000_t75" style="width:30pt;height:20.25pt">
                  <v:imagedata r:id="rId71" o:title=""/>
                </v:shape>
              </w:pict>
            </w:r>
          </w:p>
        </w:tc>
      </w:tr>
      <w:tr w:rsidR="00C55EA7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4,3087E-05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0,244242786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0,00025074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0,0020246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0,0003202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0,00032911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8,381538722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2,0997336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142,90316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2,3524964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1845,8094</w:t>
            </w:r>
          </w:p>
        </w:tc>
      </w:tr>
      <w:tr w:rsidR="00C55EA7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S3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S1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S0</w:t>
            </w:r>
          </w:p>
        </w:tc>
      </w:tr>
      <w:tr w:rsidR="00C55EA7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4,22747722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4,227520304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12,609059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155,51222</w:t>
            </w:r>
          </w:p>
        </w:tc>
      </w:tr>
      <w:tr w:rsidR="00C55EA7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D3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D1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D0</w:t>
            </w:r>
          </w:p>
        </w:tc>
      </w:tr>
      <w:tr w:rsidR="00C55EA7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0,52843465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0,469724478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1,2609059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14,137475</w:t>
            </w:r>
          </w:p>
        </w:tc>
      </w:tr>
      <w:tr w:rsidR="00C55EA7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R²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R²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R²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55EA7" w:rsidRP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0,97281579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0,97281551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0,9189192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C7AA9" w:rsidRDefault="00AC7AA9" w:rsidP="00AC7AA9">
      <w:pPr>
        <w:spacing w:line="360" w:lineRule="auto"/>
        <w:ind w:firstLine="709"/>
        <w:jc w:val="both"/>
        <w:rPr>
          <w:sz w:val="28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</w:rPr>
        <w:sectPr w:rsidR="00AC7AA9" w:rsidSect="00AC7A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36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115"/>
        <w:gridCol w:w="1115"/>
        <w:gridCol w:w="1115"/>
        <w:gridCol w:w="1083"/>
        <w:gridCol w:w="1209"/>
      </w:tblGrid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A4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A2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A0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Y*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(Y-Y*)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4" type="#_x0000_t75" style="width:44.25pt;height:20.25pt">
                  <v:imagedata r:id="rId23" o:title=""/>
                </v:shape>
              </w:pic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1,067614165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-5,998843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7,4710872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0,050237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0,0025238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-0,87349735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-2,726687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8,8021315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0,546006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0,29812299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-1,06761416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11,334702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0,987717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0,97558498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-0,4205707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1,8543307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13,836076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0,57918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0,3354495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0,38822419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3,163193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15,953733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0,629977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0,3968706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0,905853299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3,8176241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17,125794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0,350222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0,1226557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0,905853299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3,8176241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17,125794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-0,345957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0,11968644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0,38822419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3,163193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15,953733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-0,64019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0,40984367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-0,4205707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1,8543307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13,836076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-0,612064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0,37462277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-1,06761416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-0,108963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11,225739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-1,038881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1,07927469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-0,87349735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-2,726687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8,8021315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-0,592226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0,35073217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1,067614165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-5,998843</w:t>
            </w:r>
          </w:p>
        </w:tc>
        <w:tc>
          <w:tcPr>
            <w:tcW w:w="803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12,402316</w:t>
            </w: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7,4710872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-0,043115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0,00185888</w:t>
            </w:r>
          </w:p>
        </w:tc>
      </w:tr>
      <w:tr w:rsidR="00C55EA7" w:rsidRPr="00AC7AA9" w:rsidTr="00AC7AA9">
        <w:trPr>
          <w:trHeight w:val="255"/>
          <w:jc w:val="center"/>
        </w:trPr>
        <w:tc>
          <w:tcPr>
            <w:tcW w:w="94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3" w:type="pct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3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148,93809</w:t>
            </w:r>
          </w:p>
        </w:tc>
        <w:tc>
          <w:tcPr>
            <w:tcW w:w="780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0,128997</w:t>
            </w:r>
          </w:p>
        </w:tc>
        <w:tc>
          <w:tcPr>
            <w:tcW w:w="87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4,46722619</w:t>
            </w:r>
          </w:p>
        </w:tc>
      </w:tr>
    </w:tbl>
    <w:p w:rsidR="00AC7AA9" w:rsidRDefault="00AC7AA9" w:rsidP="00AC7AA9">
      <w:pPr>
        <w:spacing w:line="360" w:lineRule="auto"/>
        <w:ind w:firstLine="709"/>
        <w:jc w:val="both"/>
        <w:rPr>
          <w:sz w:val="28"/>
        </w:rPr>
        <w:sectPr w:rsidR="00AC7AA9" w:rsidSect="00AC7A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34EC" w:rsidRPr="00AC7AA9" w:rsidRDefault="007534EC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Таблица 6. Динамика расчета полиномиальной модели </w:t>
      </w:r>
      <w:r w:rsidR="0076153B">
        <w:rPr>
          <w:sz w:val="28"/>
          <w:szCs w:val="28"/>
          <w:lang w:val="en-US"/>
        </w:rPr>
        <w:pict>
          <v:shape id="_x0000_i1095" type="#_x0000_t75" style="width:105.75pt;height:39.75pt">
            <v:imagedata r:id="rId72" o:title=""/>
          </v:shape>
        </w:pict>
      </w:r>
    </w:p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1492"/>
        <w:gridCol w:w="1374"/>
        <w:gridCol w:w="1352"/>
        <w:gridCol w:w="1352"/>
        <w:gridCol w:w="1173"/>
        <w:gridCol w:w="1418"/>
        <w:gridCol w:w="1275"/>
        <w:gridCol w:w="1352"/>
        <w:gridCol w:w="1352"/>
        <w:gridCol w:w="1136"/>
      </w:tblGrid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1,7676E-20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7,08285E-20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-2,78E-19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-0,000767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0,0010333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-3,871E-18</w:t>
            </w: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0,006334429</w:t>
            </w: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0,0155122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-0,168548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0,6489895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2,243E-19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3,72422E-19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7,4014E-19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1,658E-18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4,051E-18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1,0562E-17</w:t>
            </w: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2,89484E-17</w:t>
            </w: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8,253E-17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2,431E-16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7,427E-16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2,564E-15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8,88178E-15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1,6061E+29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126,701428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7,88861E-29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#Н/Д</w:t>
            </w:r>
          </w:p>
        </w:tc>
      </w:tr>
      <w:tr w:rsidR="007534EC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6" type="#_x0000_t75" style="width:18pt;height:18.75pt">
                  <v:imagedata r:id="rId73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97" type="#_x0000_t75" style="width:32.25pt;height:20.25pt">
                  <v:imagedata r:id="rId51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8" type="#_x0000_t75" style="width:15.75pt;height:18.75pt">
                  <v:imagedata r:id="rId74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99" type="#_x0000_t75" style="width:30pt;height:20.25pt">
                  <v:imagedata r:id="rId53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0" type="#_x0000_t75" style="width:15.75pt;height:18.75pt">
                  <v:imagedata r:id="rId75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01" type="#_x0000_t75" style="width:30pt;height:20.25pt">
                  <v:imagedata r:id="rId55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2" type="#_x0000_t75" style="width:15.75pt;height:18.75pt">
                  <v:imagedata r:id="rId76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03" type="#_x0000_t75" style="width:30pt;height:20.25pt">
                  <v:imagedata r:id="rId57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4" type="#_x0000_t75" style="width:15.75pt;height:18.75pt">
                  <v:imagedata r:id="rId77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05" type="#_x0000_t75" style="width:30pt;height:20.25pt">
                  <v:imagedata r:id="rId59" o:title=""/>
                </v:shape>
              </w:pict>
            </w:r>
          </w:p>
        </w:tc>
        <w:tc>
          <w:tcPr>
            <w:tcW w:w="1173" w:type="dxa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6" type="#_x0000_t75" style="width:15.75pt;height:18.75pt">
                  <v:imagedata r:id="rId78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07" type="#_x0000_t75" style="width:30pt;height:20.25pt">
                  <v:imagedata r:id="rId61" o:title=""/>
                </v:shape>
              </w:pict>
            </w:r>
          </w:p>
        </w:tc>
        <w:tc>
          <w:tcPr>
            <w:tcW w:w="1418" w:type="dxa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8" type="#_x0000_t75" style="width:15.75pt;height:18pt">
                  <v:imagedata r:id="rId79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09" type="#_x0000_t75" style="width:30pt;height:20.25pt">
                  <v:imagedata r:id="rId63" o:title=""/>
                </v:shape>
              </w:pict>
            </w:r>
          </w:p>
        </w:tc>
        <w:tc>
          <w:tcPr>
            <w:tcW w:w="1275" w:type="dxa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10" type="#_x0000_t75" style="width:15.75pt;height:18.75pt">
                  <v:imagedata r:id="rId80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11" type="#_x0000_t75" style="width:30pt;height:20.25pt">
                  <v:imagedata r:id="rId65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12" type="#_x0000_t75" style="width:15.75pt;height:18pt">
                  <v:imagedata r:id="rId81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13" type="#_x0000_t75" style="width:30pt;height:20.25pt">
                  <v:imagedata r:id="rId67" o:title=""/>
                </v:shape>
              </w:pict>
            </w:r>
          </w:p>
        </w:tc>
        <w:tc>
          <w:tcPr>
            <w:tcW w:w="0" w:type="auto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14" type="#_x0000_t75" style="width:15.75pt;height:18pt">
                  <v:imagedata r:id="rId82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15" type="#_x0000_t75" style="width:30pt;height:20.25pt">
                  <v:imagedata r:id="rId69" o:title=""/>
                </v:shape>
              </w:pict>
            </w:r>
          </w:p>
        </w:tc>
        <w:tc>
          <w:tcPr>
            <w:tcW w:w="1136" w:type="dxa"/>
            <w:noWrap/>
            <w:vAlign w:val="bottom"/>
          </w:tcPr>
          <w:p w:rsidR="007534EC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16" type="#_x0000_t75" style="width:15.75pt;height:18.75pt">
                  <v:imagedata r:id="rId83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117" type="#_x0000_t75" style="width:30pt;height:20.25pt">
                  <v:imagedata r:id="rId71" o:title=""/>
                </v:shape>
              </w:pic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4,8746E-32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2,94861E-30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1,0818E-30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16,859527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5,1321165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1,0596E-29</w:t>
            </w: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3,777160888</w:t>
            </w: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2,7871872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37,915753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60,229796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5119,3959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S5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S3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S4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S1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S0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</w:t>
            </w:r>
            <w:r w:rsidR="005029A0" w:rsidRPr="00AC7AA9">
              <w:rPr>
                <w:sz w:val="20"/>
                <w:szCs w:val="20"/>
              </w:rPr>
              <w:t>6</w:t>
            </w:r>
            <w:r w:rsidRPr="00AC7AA9">
              <w:rPr>
                <w:sz w:val="20"/>
                <w:szCs w:val="20"/>
              </w:rPr>
              <w:t>9269464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11,724811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6,5926946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28,584338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66,500091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126,72989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D5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D3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D4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D2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D1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D0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1,09878244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1,4656014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0,9418135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3,1760376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6,6500091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11,520899</w:t>
            </w: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R²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R²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R²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R²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55EA7" w:rsidRPr="00AC7AA9" w:rsidTr="00AC7AA9">
        <w:trPr>
          <w:trHeight w:val="255"/>
        </w:trPr>
        <w:tc>
          <w:tcPr>
            <w:tcW w:w="0" w:type="auto"/>
            <w:noWrap/>
            <w:vAlign w:val="bottom"/>
          </w:tcPr>
          <w:p w:rsidR="005029A0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0,94</w:t>
            </w:r>
            <w:r w:rsidR="005029A0" w:rsidRPr="00AC7AA9">
              <w:rPr>
                <w:sz w:val="20"/>
                <w:szCs w:val="20"/>
              </w:rPr>
              <w:t>9</w:t>
            </w:r>
          </w:p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97838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0,9074819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0,9479784</w:t>
            </w:r>
          </w:p>
        </w:tc>
        <w:tc>
          <w:tcPr>
            <w:tcW w:w="1173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0,7744467</w:t>
            </w:r>
          </w:p>
        </w:tc>
        <w:tc>
          <w:tcPr>
            <w:tcW w:w="0" w:type="auto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0,4752612</w:t>
            </w:r>
          </w:p>
        </w:tc>
        <w:tc>
          <w:tcPr>
            <w:tcW w:w="1136" w:type="dxa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534EC" w:rsidRPr="00AC7AA9" w:rsidRDefault="007534EC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4B7739" w:rsidRPr="00AC7AA9" w:rsidRDefault="004B773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Таблица 7. </w:t>
      </w:r>
    </w:p>
    <w:tbl>
      <w:tblPr>
        <w:tblW w:w="11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6"/>
        <w:gridCol w:w="1947"/>
        <w:gridCol w:w="1686"/>
        <w:gridCol w:w="1502"/>
        <w:gridCol w:w="1406"/>
        <w:gridCol w:w="1576"/>
        <w:gridCol w:w="2193"/>
      </w:tblGrid>
      <w:tr w:rsidR="004B7739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4B7739" w:rsidRPr="00AC7AA9" w:rsidRDefault="004B773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47" w:type="dxa"/>
            <w:noWrap/>
            <w:vAlign w:val="bottom"/>
          </w:tcPr>
          <w:p w:rsidR="004B7739" w:rsidRPr="00AC7AA9" w:rsidRDefault="004B773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86" w:type="dxa"/>
            <w:noWrap/>
            <w:vAlign w:val="bottom"/>
          </w:tcPr>
          <w:p w:rsidR="004B7739" w:rsidRPr="00AC7AA9" w:rsidRDefault="004B773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:rsidR="004B7739" w:rsidRPr="00AC7AA9" w:rsidRDefault="004B773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Y -Y^</w:t>
            </w:r>
          </w:p>
        </w:tc>
        <w:tc>
          <w:tcPr>
            <w:tcW w:w="1406" w:type="dxa"/>
            <w:noWrap/>
            <w:vAlign w:val="bottom"/>
          </w:tcPr>
          <w:p w:rsidR="004B7739" w:rsidRPr="00AC7AA9" w:rsidRDefault="004B773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( Y- Y^) 2</w:t>
            </w:r>
          </w:p>
        </w:tc>
        <w:tc>
          <w:tcPr>
            <w:tcW w:w="1576" w:type="dxa"/>
            <w:noWrap/>
            <w:vAlign w:val="bottom"/>
          </w:tcPr>
          <w:p w:rsidR="004B7739" w:rsidRPr="00AC7AA9" w:rsidRDefault="004B773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Уээi/Хввi</w:t>
            </w:r>
          </w:p>
        </w:tc>
        <w:tc>
          <w:tcPr>
            <w:tcW w:w="2193" w:type="dxa"/>
            <w:noWrap/>
            <w:vAlign w:val="bottom"/>
          </w:tcPr>
          <w:p w:rsidR="004B7739" w:rsidRPr="00AC7AA9" w:rsidRDefault="004B7739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У^ээi/Xввi.сгл.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8,99571804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8,756800841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1,2354768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25,62213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0,5120869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0,5962039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8,11219688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7,873279684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-1,4748573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4850,029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0,7057839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0,5944323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12,3513582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12,11244096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-0,209969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5,156329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0,611035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0,6006232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13,2861976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13,04728041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-1,3679696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1160,394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0,6645178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0,6014568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12,7213614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12,48244419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-4,1012658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821,4543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0,7984234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0,6009678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13,1348249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12,89590772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-4,5801023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18184,41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0,8148978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0,6013299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14,4911776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14,25226039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-2,5275696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6961,603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0,7092005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0,6023727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15,0602074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14,82129019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-0,4922498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44,23303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0,6227731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0,6027542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13,8742942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13,63537704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0,411367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3,571383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0,5837642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0,6019237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12,458407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12,21948978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2,0326398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110,3811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0,500798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0,600725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13,4657568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13,22683961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5,0169346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12070,95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0,3734157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0,6016037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-0,238917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AC7AA9">
              <w:rPr>
                <w:rFonts w:cs="Arial CYR"/>
                <w:sz w:val="20"/>
                <w:szCs w:val="20"/>
              </w:rPr>
              <w:t>13,8535701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13,61465287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6,1866809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12404,77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0,3283929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0,6019079</w:t>
            </w:r>
          </w:p>
        </w:tc>
      </w:tr>
      <w:tr w:rsidR="00D5158C" w:rsidRPr="00AC7AA9" w:rsidTr="00AC7AA9">
        <w:trPr>
          <w:trHeight w:val="255"/>
        </w:trPr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47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148,9380637</w:t>
            </w:r>
          </w:p>
        </w:tc>
        <w:tc>
          <w:tcPr>
            <w:tcW w:w="1502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0,1291157</w:t>
            </w:r>
          </w:p>
        </w:tc>
        <w:tc>
          <w:tcPr>
            <w:tcW w:w="1406" w:type="dxa"/>
            <w:noWrap/>
            <w:vAlign w:val="bottom"/>
          </w:tcPr>
          <w:p w:rsidR="00D5158C" w:rsidRPr="00AC7AA9" w:rsidRDefault="00F62690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105,89782</w:t>
            </w:r>
          </w:p>
        </w:tc>
        <w:tc>
          <w:tcPr>
            <w:tcW w:w="1576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93" w:type="dxa"/>
            <w:noWrap/>
            <w:vAlign w:val="bottom"/>
          </w:tcPr>
          <w:p w:rsidR="00D5158C" w:rsidRPr="00AC7AA9" w:rsidRDefault="00D5158C" w:rsidP="00AC7AA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7AA9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5029A0" w:rsidRPr="00AC7AA9" w:rsidRDefault="005029A0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  <w:sectPr w:rsidR="00AC7AA9" w:rsidSect="00AC7A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091"/>
        <w:gridCol w:w="1122"/>
        <w:gridCol w:w="1173"/>
        <w:gridCol w:w="1246"/>
        <w:gridCol w:w="1190"/>
        <w:gridCol w:w="1160"/>
        <w:gridCol w:w="1276"/>
      </w:tblGrid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A7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A6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A2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A1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A0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X*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18" type="#_x0000_t75" style="width:39.75pt;height:20.25pt">
                  <v:imagedata r:id="rId84" o:title=""/>
                </v:shape>
              </w:pic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76153B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19" type="#_x0000_t75" style="width:53.25pt;height:20.25pt">
                  <v:imagedata r:id="rId85" o:title=""/>
                </v:shape>
              </w:pic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0,3715102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0,3719756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-3,089985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-3,5694423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14,738751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-0,051156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0,00261694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-1,519815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-1,048295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-1,404508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-2,9204528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13,761622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-0,51658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0,26685459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1,6954386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0,3719756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-0,056126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-2,2714633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20,394517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-0,228063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0,05201274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0,5606434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0,8453994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0,95516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-1,6224738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21,393422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0,299374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0,08962509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-1,377967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0,1352638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1,6293509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-0,9734843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20,067856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0,702714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0,49380733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-0,945663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-0,676319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1,9664463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-0,3244948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20,674662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0,770983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0,59441479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0,9456628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-0,676319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1,9664463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0,3244948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23,214978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0,445227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0,19822748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1,3779666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0,1352638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1,6293509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0,9734843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24,770758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-0,181479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0,03293477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-0,560643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0,8453994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0,95516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1,6224738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23,517082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-0,864038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0,74656202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-1,695439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0,3719756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-0,056126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2,2714633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21,546567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-1,20533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1,45281965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1,5198154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-1,048295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-1,404508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2,9204528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22,642158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-0,656189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0,4305843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-0,37151</w:t>
            </w: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0,3719756</w:t>
            </w: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-3,089985</w:t>
            </w: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3,5694423</w:t>
            </w: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20,654693</w:t>
            </w: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21,134615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1,484549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2,20388494</w:t>
            </w:r>
          </w:p>
        </w:tc>
      </w:tr>
      <w:tr w:rsidR="00AC7AA9" w:rsidRPr="00AC7AA9" w:rsidTr="00AC7AA9">
        <w:trPr>
          <w:trHeight w:val="255"/>
          <w:jc w:val="center"/>
        </w:trPr>
        <w:tc>
          <w:tcPr>
            <w:tcW w:w="62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2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1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247,85699</w:t>
            </w:r>
          </w:p>
        </w:tc>
        <w:tc>
          <w:tcPr>
            <w:tcW w:w="615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0,235699</w:t>
            </w:r>
          </w:p>
        </w:tc>
        <w:tc>
          <w:tcPr>
            <w:tcW w:w="677" w:type="pct"/>
            <w:noWrap/>
            <w:vAlign w:val="bottom"/>
          </w:tcPr>
          <w:p w:rsidR="00C55EA7" w:rsidRPr="00AC7AA9" w:rsidRDefault="00C55EA7" w:rsidP="00AC7A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6,56434464</w:t>
            </w:r>
          </w:p>
        </w:tc>
      </w:tr>
    </w:tbl>
    <w:p w:rsidR="00990573" w:rsidRDefault="00990573" w:rsidP="00990573">
      <w:pPr>
        <w:spacing w:line="360" w:lineRule="auto"/>
        <w:ind w:left="349"/>
        <w:jc w:val="both"/>
        <w:rPr>
          <w:sz w:val="28"/>
          <w:szCs w:val="28"/>
        </w:rPr>
      </w:pPr>
    </w:p>
    <w:p w:rsidR="003C5BC9" w:rsidRPr="00AC7AA9" w:rsidRDefault="003C5BC9" w:rsidP="00AC7AA9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Полиномиальные модели с использованием ортогональных на дискретном множестве полиномов Чебышева (табл.4) рассчитываются с использованием двухпорогового метода, при котором значимые компоненты полиномиальной регрессии выделяются при соблюдении следующих двух условий:</w:t>
      </w:r>
    </w:p>
    <w:p w:rsidR="003C5BC9" w:rsidRPr="00AC7AA9" w:rsidRDefault="003C5BC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1) </w:t>
      </w:r>
      <w:r w:rsidR="0076153B">
        <w:rPr>
          <w:sz w:val="28"/>
          <w:szCs w:val="28"/>
        </w:rPr>
        <w:pict>
          <v:shape id="_x0000_i1120" type="#_x0000_t75" style="width:50.25pt;height:20.25pt">
            <v:imagedata r:id="rId86" o:title=""/>
          </v:shape>
        </w:pict>
      </w:r>
    </w:p>
    <w:p w:rsidR="003C5BC9" w:rsidRPr="00AC7AA9" w:rsidRDefault="003C5BC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2) </w:t>
      </w:r>
      <w:r w:rsidR="0076153B">
        <w:rPr>
          <w:sz w:val="28"/>
          <w:szCs w:val="28"/>
        </w:rPr>
        <w:pict>
          <v:shape id="_x0000_i1121" type="#_x0000_t75" style="width:51.75pt;height:18pt">
            <v:imagedata r:id="rId87" o:title=""/>
          </v:shape>
        </w:pict>
      </w:r>
    </w:p>
    <w:p w:rsidR="003C5BC9" w:rsidRPr="00AC7AA9" w:rsidRDefault="003C5BC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Где </w:t>
      </w:r>
      <w:r w:rsidR="0076153B">
        <w:rPr>
          <w:sz w:val="28"/>
          <w:szCs w:val="28"/>
        </w:rPr>
        <w:pict>
          <v:shape id="_x0000_i1122" type="#_x0000_t75" style="width:17.25pt;height:20.25pt">
            <v:imagedata r:id="rId88" o:title=""/>
          </v:shape>
        </w:pict>
      </w:r>
      <w:r w:rsidRPr="00AC7AA9">
        <w:rPr>
          <w:sz w:val="28"/>
          <w:szCs w:val="28"/>
        </w:rPr>
        <w:t xml:space="preserve"> и </w:t>
      </w:r>
      <w:r w:rsidR="0076153B">
        <w:rPr>
          <w:sz w:val="28"/>
          <w:szCs w:val="28"/>
        </w:rPr>
        <w:pict>
          <v:shape id="_x0000_i1123" type="#_x0000_t75" style="width:26.25pt;height:20.25pt">
            <v:imagedata r:id="rId89" o:title=""/>
          </v:shape>
        </w:pict>
      </w:r>
      <w:r w:rsidRPr="00AC7AA9">
        <w:rPr>
          <w:sz w:val="28"/>
          <w:szCs w:val="28"/>
        </w:rPr>
        <w:t xml:space="preserve"> - оценки дисперсии на (</w:t>
      </w:r>
      <w:r w:rsidR="0076153B">
        <w:rPr>
          <w:sz w:val="28"/>
          <w:szCs w:val="28"/>
        </w:rPr>
        <w:pict>
          <v:shape id="_x0000_i1124" type="#_x0000_t75" style="width:24.75pt;height:14.25pt">
            <v:imagedata r:id="rId90" o:title=""/>
          </v:shape>
        </w:pict>
      </w:r>
      <w:r w:rsidRPr="00AC7AA9">
        <w:rPr>
          <w:sz w:val="28"/>
          <w:szCs w:val="28"/>
        </w:rPr>
        <w:t xml:space="preserve">)-ом и </w:t>
      </w:r>
      <w:r w:rsidR="0076153B">
        <w:rPr>
          <w:sz w:val="28"/>
          <w:szCs w:val="28"/>
        </w:rPr>
        <w:pict>
          <v:shape id="_x0000_i1125" type="#_x0000_t75" style="width:9.75pt;height:14.25pt">
            <v:imagedata r:id="rId91" o:title=""/>
          </v:shape>
        </w:pict>
      </w:r>
      <w:r w:rsidRPr="00AC7AA9">
        <w:rPr>
          <w:sz w:val="28"/>
          <w:szCs w:val="28"/>
        </w:rPr>
        <w:t>-ом шагах.</w:t>
      </w:r>
    </w:p>
    <w:p w:rsidR="003C5BC9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6" type="#_x0000_t75" style="width:17.25pt;height:17.25pt">
            <v:imagedata r:id="rId92" o:title=""/>
          </v:shape>
        </w:pict>
      </w:r>
      <w:r w:rsidR="003C5BC9" w:rsidRPr="00AC7AA9">
        <w:rPr>
          <w:sz w:val="28"/>
          <w:szCs w:val="28"/>
        </w:rPr>
        <w:t xml:space="preserve"> - значение оценки коэффициента детерминации.</w:t>
      </w:r>
    </w:p>
    <w:p w:rsidR="003C5BC9" w:rsidRPr="00AC7AA9" w:rsidRDefault="003C5BC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Для построения полиномиальных моделей рассчитываются </w:t>
      </w:r>
      <w:r w:rsidR="0076153B">
        <w:rPr>
          <w:sz w:val="28"/>
          <w:szCs w:val="28"/>
        </w:rPr>
        <w:pict>
          <v:shape id="_x0000_i1127" type="#_x0000_t75" style="width:39.75pt;height:38.25pt">
            <v:imagedata r:id="rId93" o:title=""/>
          </v:shape>
        </w:pict>
      </w:r>
      <w:r w:rsidRPr="00AC7AA9">
        <w:rPr>
          <w:sz w:val="28"/>
          <w:szCs w:val="28"/>
        </w:rPr>
        <w:t xml:space="preserve"> и </w:t>
      </w:r>
      <w:r w:rsidR="0076153B">
        <w:rPr>
          <w:sz w:val="28"/>
          <w:szCs w:val="28"/>
        </w:rPr>
        <w:pict>
          <v:shape id="_x0000_i1128" type="#_x0000_t75" style="width:35.25pt;height:38.25pt">
            <v:imagedata r:id="rId94" o:title=""/>
          </v:shape>
        </w:pict>
      </w:r>
      <w:r w:rsidRPr="00AC7AA9">
        <w:rPr>
          <w:sz w:val="28"/>
          <w:szCs w:val="28"/>
        </w:rPr>
        <w:t>,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>и средние значения:</w:t>
      </w:r>
    </w:p>
    <w:p w:rsidR="003C5BC9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9" type="#_x0000_t75" style="width:84.75pt;height:30.75pt">
            <v:imagedata r:id="rId95" o:title=""/>
          </v:shape>
        </w:pict>
      </w:r>
      <w:r w:rsidR="003C5BC9" w:rsidRPr="00AC7AA9">
        <w:rPr>
          <w:sz w:val="28"/>
          <w:szCs w:val="28"/>
        </w:rPr>
        <w:t xml:space="preserve"> </w:t>
      </w:r>
    </w:p>
    <w:p w:rsidR="003C5BC9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0" type="#_x0000_t75" style="width:83.25pt;height:30.75pt">
            <v:imagedata r:id="rId96" o:title=""/>
          </v:shape>
        </w:pict>
      </w:r>
    </w:p>
    <w:p w:rsidR="003C5BC9" w:rsidRPr="00AC7AA9" w:rsidRDefault="003C5BC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Динамика расчета полиномиальной модели</w:t>
      </w:r>
    </w:p>
    <w:p w:rsidR="003C5BC9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1" type="#_x0000_t75" style="width:102pt;height:39.75pt">
            <v:imagedata r:id="rId97" o:title=""/>
          </v:shape>
        </w:pict>
      </w:r>
    </w:p>
    <w:p w:rsidR="003C5BC9" w:rsidRPr="00AC7AA9" w:rsidRDefault="003C5BC9" w:rsidP="00AC7AA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C7AA9">
        <w:rPr>
          <w:sz w:val="28"/>
          <w:szCs w:val="28"/>
        </w:rPr>
        <w:t>представлена в таблице 5.</w:t>
      </w:r>
    </w:p>
    <w:p w:rsidR="003C5BC9" w:rsidRPr="00AC7AA9" w:rsidRDefault="003C5BC9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Паспорт полиномиальных моделей определяется на основе исходных данных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 xml:space="preserve">об </w:t>
      </w:r>
      <w:r w:rsidR="0076153B">
        <w:rPr>
          <w:sz w:val="28"/>
          <w:szCs w:val="28"/>
        </w:rPr>
        <w:pict>
          <v:shape id="_x0000_i1132" type="#_x0000_t75" style="width:12.75pt;height:14.25pt">
            <v:imagedata r:id="rId98" o:title=""/>
          </v:shape>
        </w:pict>
      </w:r>
      <w:r w:rsidRPr="00AC7AA9">
        <w:rPr>
          <w:sz w:val="28"/>
          <w:szCs w:val="28"/>
        </w:rPr>
        <w:t xml:space="preserve"> и </w:t>
      </w:r>
      <w:r w:rsidR="0076153B">
        <w:rPr>
          <w:sz w:val="28"/>
          <w:szCs w:val="28"/>
          <w:lang w:val="en-US"/>
        </w:rPr>
        <w:pict>
          <v:shape id="_x0000_i1133" type="#_x0000_t75" style="width:15.75pt;height:14.25pt">
            <v:imagedata r:id="rId99" o:title=""/>
          </v:shape>
        </w:pict>
      </w:r>
      <w:r w:rsidRPr="00AC7AA9">
        <w:rPr>
          <w:sz w:val="28"/>
          <w:szCs w:val="28"/>
        </w:rPr>
        <w:t xml:space="preserve"> и рассчитанных полиномах </w:t>
      </w:r>
      <w:r w:rsidR="0076153B">
        <w:rPr>
          <w:sz w:val="28"/>
          <w:szCs w:val="28"/>
          <w:lang w:val="en-US"/>
        </w:rPr>
        <w:pict>
          <v:shape id="_x0000_i1134" type="#_x0000_t75" style="width:49.5pt;height:21.75pt">
            <v:imagedata r:id="rId100" o:title=""/>
          </v:shape>
        </w:pict>
      </w:r>
      <w:r w:rsidRPr="00AC7AA9">
        <w:rPr>
          <w:sz w:val="28"/>
          <w:szCs w:val="28"/>
        </w:rPr>
        <w:t xml:space="preserve">, введенных в компьютер. При использовании Excel массив задается блоком в пять строк и одиннадцать столбцов, а все остальные манипуляции аналогичны, как и для линейной однофакторной модели (1). </w:t>
      </w:r>
    </w:p>
    <w:p w:rsidR="000B1A4F" w:rsidRPr="00AC7AA9" w:rsidRDefault="000B1A4F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На десятом шаге при определении </w:t>
      </w:r>
      <w:r w:rsidR="0076153B">
        <w:rPr>
          <w:sz w:val="28"/>
          <w:szCs w:val="28"/>
        </w:rPr>
        <w:pict>
          <v:shape id="_x0000_i1135" type="#_x0000_t75" style="width:15.75pt;height:18pt">
            <v:imagedata r:id="rId101" o:title=""/>
          </v:shape>
        </w:pict>
      </w:r>
      <w:r w:rsidRPr="00AC7AA9">
        <w:rPr>
          <w:sz w:val="28"/>
          <w:szCs w:val="28"/>
        </w:rPr>
        <w:t xml:space="preserve"> значение оценки дисперсии возрастает по сравнению с предыдущим шагом.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Таким образом, полиномиальная модель имеет вид:</w:t>
      </w:r>
      <w:r w:rsidR="00F8597E" w:rsidRPr="00AC7AA9">
        <w:rPr>
          <w:sz w:val="28"/>
          <w:szCs w:val="28"/>
          <w:vertAlign w:val="subscript"/>
        </w:rPr>
        <w:t xml:space="preserve"> </w:t>
      </w:r>
    </w:p>
    <w:p w:rsidR="006C012E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136" type="#_x0000_t75" style="width:156pt;height:20.25pt">
            <v:imagedata r:id="rId102" o:title=""/>
          </v:shape>
        </w:pic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Расчет значений </w:t>
      </w:r>
      <w:r w:rsidR="0076153B">
        <w:rPr>
          <w:sz w:val="28"/>
          <w:szCs w:val="28"/>
        </w:rPr>
        <w:pict>
          <v:shape id="_x0000_i1137" type="#_x0000_t75" style="width:12pt;height:20.25pt">
            <v:imagedata r:id="rId103" o:title=""/>
          </v:shape>
        </w:pict>
      </w:r>
      <w:r w:rsidRPr="00AC7AA9">
        <w:rPr>
          <w:sz w:val="28"/>
          <w:szCs w:val="28"/>
        </w:rPr>
        <w:t xml:space="preserve"> показал совпадение значений </w:t>
      </w:r>
      <w:r w:rsidR="0076153B">
        <w:rPr>
          <w:sz w:val="28"/>
          <w:szCs w:val="28"/>
        </w:rPr>
        <w:pict>
          <v:shape id="_x0000_i1138" type="#_x0000_t75" style="width:60.75pt;height:38.25pt">
            <v:imagedata r:id="rId104" o:title=""/>
          </v:shape>
        </w:pict>
      </w:r>
      <w:r w:rsidRPr="00AC7AA9">
        <w:rPr>
          <w:sz w:val="28"/>
          <w:szCs w:val="28"/>
        </w:rPr>
        <w:t xml:space="preserve"> с паспортом модели.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Расчет полиномиальной модели:</w:t>
      </w:r>
    </w:p>
    <w:p w:rsidR="006C012E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39" type="#_x0000_t75" style="width:105.75pt;height:39.75pt">
            <v:imagedata r:id="rId72" o:title=""/>
          </v:shape>
        </w:pic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приведен в таблице 6.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В данном случае значение оценки коэффициента детерминации превысило пороговое значение на </w:t>
      </w:r>
      <w:r w:rsidR="00E47C65" w:rsidRPr="00AC7AA9">
        <w:rPr>
          <w:sz w:val="28"/>
          <w:szCs w:val="28"/>
        </w:rPr>
        <w:t>пятом</w:t>
      </w:r>
      <w:r w:rsidRPr="00AC7AA9">
        <w:rPr>
          <w:sz w:val="28"/>
          <w:szCs w:val="28"/>
        </w:rPr>
        <w:t xml:space="preserve"> шаге. 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Таким образом, полиномиальная модель имеет вид:</w:t>
      </w:r>
    </w:p>
    <w:p w:rsidR="006C012E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0" type="#_x0000_t75" style="width:234pt;height:20.25pt">
            <v:imagedata r:id="rId105" o:title=""/>
          </v:shape>
        </w:pic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</w:rPr>
      </w:pPr>
      <w:r w:rsidRPr="00AC7AA9">
        <w:rPr>
          <w:sz w:val="28"/>
          <w:szCs w:val="28"/>
        </w:rPr>
        <w:t xml:space="preserve">Расчет значений </w:t>
      </w:r>
      <w:r w:rsidR="0076153B">
        <w:rPr>
          <w:sz w:val="28"/>
        </w:rPr>
        <w:pict>
          <v:shape id="_x0000_i1141" type="#_x0000_t75" style="width:24.75pt;height:20.25pt">
            <v:imagedata r:id="rId106" o:title=""/>
          </v:shape>
        </w:pict>
      </w:r>
      <w:r w:rsidRPr="00AC7AA9">
        <w:rPr>
          <w:sz w:val="28"/>
        </w:rPr>
        <w:t xml:space="preserve"> показал совпадение </w:t>
      </w:r>
      <w:r w:rsidR="0076153B">
        <w:rPr>
          <w:sz w:val="28"/>
        </w:rPr>
        <w:pict>
          <v:shape id="_x0000_i1142" type="#_x0000_t75" style="width:84pt;height:24.75pt">
            <v:imagedata r:id="rId107" o:title=""/>
          </v:shape>
        </w:pict>
      </w:r>
      <w:r w:rsidRPr="00AC7AA9">
        <w:rPr>
          <w:sz w:val="28"/>
          <w:szCs w:val="28"/>
        </w:rPr>
        <w:t xml:space="preserve"> с паспортными данными.</w:t>
      </w:r>
      <w:r w:rsidRPr="00AC7AA9">
        <w:rPr>
          <w:sz w:val="28"/>
        </w:rPr>
        <w:t xml:space="preserve"> </w:t>
      </w:r>
    </w:p>
    <w:p w:rsidR="006C012E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3" type="#_x0000_t75" style="width:168.75pt;height:21pt">
            <v:imagedata r:id="rId108" o:title=""/>
          </v:shape>
        </w:pict>
      </w:r>
    </w:p>
    <w:p w:rsid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7"/>
        <w:gridCol w:w="1152"/>
      </w:tblGrid>
      <w:tr w:rsidR="004B7739" w:rsidRPr="00AC7AA9">
        <w:trPr>
          <w:trHeight w:val="247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AC7AA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br w:type="page"/>
            </w:r>
            <w:r w:rsidR="004B7739" w:rsidRPr="00AC7AA9">
              <w:rPr>
                <w:sz w:val="20"/>
                <w:szCs w:val="20"/>
              </w:rPr>
              <w:t>0,2970017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4B773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6,2060563</w:t>
            </w:r>
          </w:p>
        </w:tc>
      </w:tr>
      <w:tr w:rsidR="004B7739" w:rsidRPr="00AC7AA9">
        <w:trPr>
          <w:trHeight w:val="247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4B773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0,2983727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4B773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3,2553482</w:t>
            </w:r>
          </w:p>
        </w:tc>
      </w:tr>
      <w:tr w:rsidR="004B7739" w:rsidRPr="00AC7AA9">
        <w:trPr>
          <w:trHeight w:val="247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4B773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4,2525808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4B773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10</w:t>
            </w:r>
          </w:p>
        </w:tc>
      </w:tr>
      <w:tr w:rsidR="004B7739" w:rsidRPr="00AC7AA9">
        <w:trPr>
          <w:trHeight w:val="247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4B773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45,06584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4B7739" w:rsidRPr="00AC7AA9" w:rsidRDefault="004B7739" w:rsidP="00AC7A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C7AA9">
              <w:rPr>
                <w:sz w:val="20"/>
                <w:szCs w:val="20"/>
              </w:rPr>
              <w:t>105,97292</w:t>
            </w:r>
          </w:p>
        </w:tc>
      </w:tr>
    </w:tbl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Сравнение данной модели, рассчитанной по сглаженным значениям объема выпускаемой продукции, свидетельствует об уточнении самой модели и ее параметров</w:t>
      </w:r>
      <w:r w:rsidR="00131C84" w:rsidRPr="00AC7AA9">
        <w:rPr>
          <w:sz w:val="28"/>
          <w:szCs w:val="28"/>
        </w:rPr>
        <w:t>.</w:t>
      </w:r>
      <w:r w:rsidRPr="00AC7AA9">
        <w:rPr>
          <w:sz w:val="28"/>
          <w:szCs w:val="28"/>
        </w:rPr>
        <w:t xml:space="preserve"> (</w:t>
      </w:r>
      <w:r w:rsidR="007C3024" w:rsidRPr="00AC7AA9">
        <w:rPr>
          <w:sz w:val="28"/>
          <w:szCs w:val="28"/>
        </w:rPr>
        <w:t xml:space="preserve">Табл. 7, </w:t>
      </w:r>
      <w:r w:rsidRPr="00AC7AA9">
        <w:rPr>
          <w:sz w:val="28"/>
          <w:szCs w:val="28"/>
        </w:rPr>
        <w:t>Рис 2).</w:t>
      </w:r>
    </w:p>
    <w:p w:rsidR="006C012E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Рассчитанные характеристики ресурсоемкости, отличаясь по своим значениям, полностью подтверждают качественную картину – т</w:t>
      </w:r>
      <w:r w:rsidR="00C95D27" w:rsidRPr="00AC7AA9">
        <w:rPr>
          <w:sz w:val="28"/>
          <w:szCs w:val="28"/>
        </w:rPr>
        <w:t>е</w:t>
      </w:r>
      <w:r w:rsidRPr="00AC7AA9">
        <w:rPr>
          <w:sz w:val="28"/>
          <w:szCs w:val="28"/>
        </w:rPr>
        <w:t xml:space="preserve"> же режим</w:t>
      </w:r>
      <w:r w:rsidR="00C95D27" w:rsidRPr="00AC7AA9">
        <w:rPr>
          <w:sz w:val="28"/>
          <w:szCs w:val="28"/>
        </w:rPr>
        <w:t>ы</w:t>
      </w:r>
      <w:r w:rsidRPr="00AC7AA9">
        <w:rPr>
          <w:sz w:val="28"/>
          <w:szCs w:val="28"/>
        </w:rPr>
        <w:t xml:space="preserve"> работы предприятия.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>Таким образом, для прикладного анализа эффективности использования электроэнергии допустимо использовать исходные данные без сглаживания.</w:t>
      </w:r>
    </w:p>
    <w:p w:rsidR="00AC7AA9" w:rsidRP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6C012E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144" type="#_x0000_t75" style="width:366.75pt;height:189.75pt">
            <v:imagedata r:id="rId109" o:title=""/>
          </v:shape>
        </w:pic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Рис. 2. Диаграмма эластичности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6C012E" w:rsidRPr="00AC7AA9" w:rsidRDefault="006C012E" w:rsidP="00AC7AA9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Оценим эластичность потребления электроэнергии по объему выпускаемой продукции по модели без учета и с учетом сглаживания. 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1) </w:t>
      </w:r>
      <w:r w:rsidR="0076153B">
        <w:rPr>
          <w:sz w:val="28"/>
          <w:szCs w:val="28"/>
        </w:rPr>
        <w:pict>
          <v:shape id="_x0000_i1145" type="#_x0000_t75" style="width:204pt;height:30.75pt">
            <v:imagedata r:id="rId110" o:title=""/>
          </v:shape>
        </w:pic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2) </w:t>
      </w:r>
      <w:r w:rsidR="0076153B">
        <w:rPr>
          <w:sz w:val="28"/>
          <w:szCs w:val="28"/>
        </w:rPr>
        <w:pict>
          <v:shape id="_x0000_i1146" type="#_x0000_t75" style="width:204.75pt;height:29.25pt">
            <v:imagedata r:id="rId111" o:title=""/>
          </v:shape>
        </w:pic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Таким образом, при изменении объема выпускаемой продукции на 1%, потребление электроэнергии изменится на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>0,</w:t>
      </w:r>
      <w:r w:rsidR="00D71BAB" w:rsidRPr="00AC7AA9">
        <w:rPr>
          <w:sz w:val="28"/>
          <w:szCs w:val="28"/>
        </w:rPr>
        <w:t>331588</w:t>
      </w:r>
      <w:r w:rsidRPr="00AC7AA9">
        <w:rPr>
          <w:sz w:val="28"/>
          <w:szCs w:val="28"/>
        </w:rPr>
        <w:t xml:space="preserve"> (0,</w:t>
      </w:r>
      <w:r w:rsidR="00D71BAB" w:rsidRPr="00AC7AA9">
        <w:rPr>
          <w:sz w:val="28"/>
          <w:szCs w:val="28"/>
        </w:rPr>
        <w:t>367764</w:t>
      </w:r>
      <w:r w:rsidRPr="00AC7AA9">
        <w:rPr>
          <w:sz w:val="28"/>
          <w:szCs w:val="28"/>
        </w:rPr>
        <w:t>)%, что свидетельствует о</w:t>
      </w:r>
      <w:r w:rsidR="00D71BAB" w:rsidRPr="00AC7AA9">
        <w:rPr>
          <w:sz w:val="28"/>
          <w:szCs w:val="28"/>
        </w:rPr>
        <w:t>б</w:t>
      </w:r>
      <w:r w:rsidRPr="00AC7AA9">
        <w:rPr>
          <w:sz w:val="28"/>
          <w:szCs w:val="28"/>
        </w:rPr>
        <w:t xml:space="preserve"> </w:t>
      </w:r>
      <w:r w:rsidR="00D71BAB" w:rsidRPr="00AC7AA9">
        <w:rPr>
          <w:sz w:val="28"/>
          <w:szCs w:val="28"/>
        </w:rPr>
        <w:t>умеренной</w:t>
      </w:r>
      <w:r w:rsidRPr="00AC7AA9">
        <w:rPr>
          <w:sz w:val="28"/>
          <w:szCs w:val="28"/>
        </w:rPr>
        <w:t xml:space="preserve"> связи этих производственных факторов.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Для расчета оценок эластичности по месяцам года умножим значения соответствующих ресурсоемкостей на значения предельной электроемкости для каждой однофакторной модели. Как следует из диаграммы, эластичность наибольшая в </w:t>
      </w:r>
      <w:r w:rsidR="00EE61F5" w:rsidRPr="00AC7AA9">
        <w:rPr>
          <w:sz w:val="28"/>
          <w:szCs w:val="28"/>
        </w:rPr>
        <w:t>феврале</w:t>
      </w:r>
      <w:r w:rsidRPr="00AC7AA9">
        <w:rPr>
          <w:sz w:val="28"/>
          <w:szCs w:val="28"/>
        </w:rPr>
        <w:t xml:space="preserve"> и наименьшая в </w:t>
      </w:r>
      <w:r w:rsidR="00EE61F5" w:rsidRPr="00AC7AA9">
        <w:rPr>
          <w:sz w:val="28"/>
          <w:szCs w:val="28"/>
        </w:rPr>
        <w:t>апреле</w:t>
      </w:r>
      <w:r w:rsidRPr="00AC7AA9">
        <w:rPr>
          <w:sz w:val="28"/>
          <w:szCs w:val="28"/>
        </w:rPr>
        <w:t>, что соответствует наименьшему и наибольшему выпуску продукции. Следовательно, управлять расходом электроэнергии целесообразно при меньших объемах выпускаемой продукции.</w:t>
      </w:r>
    </w:p>
    <w:p w:rsidR="006C012E" w:rsidRPr="00AC7AA9" w:rsidRDefault="006C012E" w:rsidP="00AC7AA9">
      <w:pPr>
        <w:numPr>
          <w:ilvl w:val="0"/>
          <w:numId w:val="4"/>
        </w:numPr>
        <w:tabs>
          <w:tab w:val="clear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Рассчитанные полиномиальные модели производственных факторов, отражающие тенденцию их изменения, могут быть использованы как для первичной обработки производственной информации, так и для прогноза на очередной временной интервал, например, на очередной месяц. </w: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Непосредственное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>использование для прогноза полученных полиномиальных моделей, как свидетельствует практика, зачастую приводит к большим неточностям. Необходимо переходить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 xml:space="preserve">к так называемым «усеченным» моделям, у которых наибольшая степень полинома снижается до линейной или квадратичной. </w:t>
      </w:r>
    </w:p>
    <w:p w:rsidR="00693DD6" w:rsidRPr="00AC7AA9" w:rsidRDefault="00693DD6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Так, полиномиальная модель, характеризующая изменение расхода энергоресурса, будет иметь вид:</w:t>
      </w:r>
    </w:p>
    <w:p w:rsidR="00693DD6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7" type="#_x0000_t75" style="width:225pt;height:18.75pt">
            <v:imagedata r:id="rId112" o:title=""/>
          </v:shape>
        </w:pict>
      </w:r>
    </w:p>
    <w:p w:rsidR="00693DD6" w:rsidRPr="00AC7AA9" w:rsidRDefault="00693DD6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а для объема выпускаемой продукции получим:</w:t>
      </w:r>
    </w:p>
    <w:p w:rsidR="00693DD6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8" type="#_x0000_t75" style="width:213pt;height:18.75pt">
            <v:imagedata r:id="rId113" o:title=""/>
          </v:shape>
        </w:pict>
      </w:r>
    </w:p>
    <w:p w:rsidR="00693DD6" w:rsidRPr="00AC7AA9" w:rsidRDefault="00693DD6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Прогнозные значения на следующий шаг будут равны:</w:t>
      </w:r>
    </w:p>
    <w:p w:rsidR="00693DD6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9" type="#_x0000_t75" style="width:84pt;height:20.25pt">
            <v:imagedata r:id="rId114" o:title=""/>
          </v:shape>
        </w:pict>
      </w:r>
    </w:p>
    <w:p w:rsidR="00693DD6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0" type="#_x0000_t75" style="width:87pt;height:18.75pt">
            <v:imagedata r:id="rId115" o:title=""/>
          </v:shape>
        </w:pict>
      </w:r>
    </w:p>
    <w:p w:rsidR="006C012E" w:rsidRPr="00AC7AA9" w:rsidRDefault="006C012E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 xml:space="preserve">Полученные прогнозные значения соответствуют экономичному режиму потребления электроэнергии. </w:t>
      </w:r>
    </w:p>
    <w:p w:rsidR="006C012E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151" type="#_x0000_t75" style="width:416.25pt;height:225.75pt">
            <v:imagedata r:id="rId116" o:title=""/>
          </v:shape>
        </w:pict>
      </w:r>
    </w:p>
    <w:p w:rsidR="00AC7AA9" w:rsidRP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374E32" w:rsidRPr="00AC7AA9" w:rsidRDefault="0076153B" w:rsidP="00AC7A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152" type="#_x0000_t75" style="width:405.75pt;height:189pt">
            <v:imagedata r:id="rId117" o:title=""/>
          </v:shape>
        </w:pict>
      </w:r>
    </w:p>
    <w:p w:rsidR="00374E32" w:rsidRPr="00AC7AA9" w:rsidRDefault="00374E32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374E32" w:rsidRPr="00AC7AA9" w:rsidRDefault="000E110B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По диаграмме мы видим разделение на 3 режима:</w:t>
      </w:r>
    </w:p>
    <w:p w:rsidR="000E110B" w:rsidRPr="00AC7AA9" w:rsidRDefault="000E110B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К первому режиму относится январь месяц - это экономичный режим.</w:t>
      </w:r>
    </w:p>
    <w:p w:rsidR="000E110B" w:rsidRPr="00AC7AA9" w:rsidRDefault="000E110B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Ко второй режиму относятся февраль, март, апрель, май, июнь и июль месяцы - это неэкономичный режим.</w:t>
      </w:r>
    </w:p>
    <w:p w:rsidR="000E110B" w:rsidRPr="00AC7AA9" w:rsidRDefault="000E110B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В феврале месяце большое потребление электроэнергии обусловлено резким снижением температуры воздуха, что повлекло за собой обогрев помещений при помощи электрооборудования.</w:t>
      </w:r>
    </w:p>
    <w:p w:rsidR="000E110B" w:rsidRPr="00AC7AA9" w:rsidRDefault="000E110B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С марта по июль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>были большие заказы на ватман, который по сравнение с газетой является более электроемкой продукцией.</w:t>
      </w:r>
    </w:p>
    <w:p w:rsidR="000E110B" w:rsidRPr="00AC7AA9" w:rsidRDefault="000E110B" w:rsidP="00AC7AA9">
      <w:pPr>
        <w:spacing w:line="360" w:lineRule="auto"/>
        <w:ind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К третьему режиму относятся сентябрь, октябрь, ноябрь, декабрь месяцы и является экономичным режимом.</w:t>
      </w:r>
    </w:p>
    <w:p w:rsidR="006C012E" w:rsidRDefault="00AC7AA9" w:rsidP="00AC7AA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012E" w:rsidRPr="00AC7AA9">
        <w:rPr>
          <w:b/>
          <w:sz w:val="28"/>
          <w:szCs w:val="28"/>
        </w:rPr>
        <w:t>Выводы:</w:t>
      </w:r>
    </w:p>
    <w:p w:rsidR="00AC7AA9" w:rsidRPr="00AC7AA9" w:rsidRDefault="00AC7AA9" w:rsidP="00AC7AA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012E" w:rsidRPr="00AC7AA9" w:rsidRDefault="006C012E" w:rsidP="00AC7AA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Проведенный анализ показывает, что предприятие имеет резервы снижения электроемкости</w:t>
      </w:r>
      <w:r w:rsidR="00AC7AA9">
        <w:rPr>
          <w:sz w:val="28"/>
          <w:szCs w:val="28"/>
        </w:rPr>
        <w:t xml:space="preserve"> </w:t>
      </w:r>
      <w:r w:rsidRPr="00AC7AA9">
        <w:rPr>
          <w:sz w:val="28"/>
          <w:szCs w:val="28"/>
        </w:rPr>
        <w:t xml:space="preserve">за счет усовершенствования </w:t>
      </w:r>
      <w:r w:rsidR="000B1A4F" w:rsidRPr="00AC7AA9">
        <w:rPr>
          <w:sz w:val="28"/>
          <w:szCs w:val="28"/>
        </w:rPr>
        <w:t>и обновления основных производственных фондов.</w:t>
      </w:r>
    </w:p>
    <w:p w:rsidR="006C012E" w:rsidRPr="00AC7AA9" w:rsidRDefault="002D5EBB" w:rsidP="00AC7AA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Умеренный</w:t>
      </w:r>
      <w:r w:rsidR="006C012E" w:rsidRPr="00AC7AA9">
        <w:rPr>
          <w:sz w:val="28"/>
          <w:szCs w:val="28"/>
        </w:rPr>
        <w:t xml:space="preserve"> уровень связи между производственными факторами может отража</w:t>
      </w:r>
      <w:r w:rsidR="000B1A4F" w:rsidRPr="00AC7AA9">
        <w:rPr>
          <w:sz w:val="28"/>
          <w:szCs w:val="28"/>
        </w:rPr>
        <w:t>ет</w:t>
      </w:r>
      <w:r w:rsidR="006C012E" w:rsidRPr="00AC7AA9">
        <w:rPr>
          <w:sz w:val="28"/>
          <w:szCs w:val="28"/>
        </w:rPr>
        <w:t xml:space="preserve"> линейную модель связи факторов.</w:t>
      </w:r>
    </w:p>
    <w:p w:rsidR="006C012E" w:rsidRPr="00AC7AA9" w:rsidRDefault="00AC7AA9" w:rsidP="00AC7AA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012E" w:rsidRPr="00AC7AA9">
        <w:rPr>
          <w:b/>
          <w:sz w:val="28"/>
          <w:szCs w:val="28"/>
        </w:rPr>
        <w:t>Литература:</w:t>
      </w:r>
    </w:p>
    <w:p w:rsidR="00AC7AA9" w:rsidRPr="00AC7AA9" w:rsidRDefault="00AC7AA9" w:rsidP="00AC7AA9">
      <w:pPr>
        <w:spacing w:line="360" w:lineRule="auto"/>
        <w:ind w:firstLine="709"/>
        <w:jc w:val="both"/>
        <w:rPr>
          <w:sz w:val="28"/>
          <w:szCs w:val="28"/>
        </w:rPr>
      </w:pPr>
    </w:p>
    <w:p w:rsidR="006C012E" w:rsidRPr="00AC7AA9" w:rsidRDefault="006C012E" w:rsidP="00AC7AA9">
      <w:pPr>
        <w:numPr>
          <w:ilvl w:val="0"/>
          <w:numId w:val="3"/>
        </w:numPr>
        <w:tabs>
          <w:tab w:val="clear" w:pos="1410"/>
          <w:tab w:val="num" w:pos="0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Бородич С.А., Эконометрика: Учебное пособие. Мн. Новое знание, 2001</w:t>
      </w:r>
    </w:p>
    <w:p w:rsidR="006C012E" w:rsidRPr="00AC7AA9" w:rsidRDefault="006C012E" w:rsidP="00AC7AA9">
      <w:pPr>
        <w:numPr>
          <w:ilvl w:val="0"/>
          <w:numId w:val="3"/>
        </w:numPr>
        <w:tabs>
          <w:tab w:val="clear" w:pos="1410"/>
          <w:tab w:val="num" w:pos="0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Желудкевич М.Е., Моделирование ресурсосбережения: Учебно-методическое пособие. Мн., БГЭУ, 2002</w:t>
      </w:r>
    </w:p>
    <w:p w:rsidR="006C012E" w:rsidRPr="00AC7AA9" w:rsidRDefault="006C012E" w:rsidP="00AC7AA9">
      <w:pPr>
        <w:numPr>
          <w:ilvl w:val="0"/>
          <w:numId w:val="3"/>
        </w:numPr>
        <w:tabs>
          <w:tab w:val="clear" w:pos="1410"/>
          <w:tab w:val="num" w:pos="0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7AA9">
        <w:rPr>
          <w:sz w:val="28"/>
          <w:szCs w:val="28"/>
        </w:rPr>
        <w:t>Экономико-математические методы и модели. Учебное пособие. Под редакцией А.В.Кузнецова. Мн.: БГЭУ, 1999</w:t>
      </w:r>
    </w:p>
    <w:p w:rsidR="00AC7AA9" w:rsidRPr="00AC7AA9" w:rsidRDefault="006C012E" w:rsidP="00AC7AA9">
      <w:pPr>
        <w:numPr>
          <w:ilvl w:val="0"/>
          <w:numId w:val="3"/>
        </w:numPr>
        <w:tabs>
          <w:tab w:val="clear" w:pos="1410"/>
          <w:tab w:val="num" w:pos="0"/>
          <w:tab w:val="left" w:pos="900"/>
        </w:tabs>
        <w:spacing w:line="360" w:lineRule="auto"/>
        <w:ind w:left="0" w:firstLine="0"/>
        <w:jc w:val="both"/>
        <w:rPr>
          <w:sz w:val="28"/>
        </w:rPr>
      </w:pPr>
      <w:r w:rsidRPr="00AC7AA9">
        <w:rPr>
          <w:sz w:val="28"/>
          <w:szCs w:val="28"/>
        </w:rPr>
        <w:t>Анисимова Ж.Н. Основы экономической информатики. Лабораторный практикум. Мн., БГЭУ, 1999</w:t>
      </w:r>
      <w:bookmarkStart w:id="0" w:name="_GoBack"/>
      <w:bookmarkEnd w:id="0"/>
    </w:p>
    <w:sectPr w:rsidR="00AC7AA9" w:rsidRPr="00AC7AA9" w:rsidSect="00AC7A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E2097"/>
    <w:multiLevelType w:val="hybridMultilevel"/>
    <w:tmpl w:val="55AC2494"/>
    <w:lvl w:ilvl="0" w:tplc="EF88CDF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27B3CF0"/>
    <w:multiLevelType w:val="hybridMultilevel"/>
    <w:tmpl w:val="F22AD908"/>
    <w:lvl w:ilvl="0" w:tplc="EF88CDF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D70AA1"/>
    <w:multiLevelType w:val="hybridMultilevel"/>
    <w:tmpl w:val="5972EC12"/>
    <w:lvl w:ilvl="0" w:tplc="8B54B7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1AA43F6"/>
    <w:multiLevelType w:val="hybridMultilevel"/>
    <w:tmpl w:val="994EBB5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862"/>
    <w:rsid w:val="00054064"/>
    <w:rsid w:val="000762BE"/>
    <w:rsid w:val="000B1A4F"/>
    <w:rsid w:val="000E110B"/>
    <w:rsid w:val="000E1DEB"/>
    <w:rsid w:val="00101A60"/>
    <w:rsid w:val="00131C84"/>
    <w:rsid w:val="001820C7"/>
    <w:rsid w:val="00186A18"/>
    <w:rsid w:val="001A311F"/>
    <w:rsid w:val="001D10CD"/>
    <w:rsid w:val="00201B78"/>
    <w:rsid w:val="0025582B"/>
    <w:rsid w:val="00266146"/>
    <w:rsid w:val="002D5EBB"/>
    <w:rsid w:val="002E6016"/>
    <w:rsid w:val="002F5C89"/>
    <w:rsid w:val="00336EC9"/>
    <w:rsid w:val="00374E32"/>
    <w:rsid w:val="003765D2"/>
    <w:rsid w:val="00382618"/>
    <w:rsid w:val="0038533C"/>
    <w:rsid w:val="003B4A9B"/>
    <w:rsid w:val="003C5BC9"/>
    <w:rsid w:val="003D19A8"/>
    <w:rsid w:val="003E2756"/>
    <w:rsid w:val="003F14B5"/>
    <w:rsid w:val="004139D4"/>
    <w:rsid w:val="00454A89"/>
    <w:rsid w:val="004636C6"/>
    <w:rsid w:val="00465C4B"/>
    <w:rsid w:val="00485434"/>
    <w:rsid w:val="004871B4"/>
    <w:rsid w:val="004B7739"/>
    <w:rsid w:val="005029A0"/>
    <w:rsid w:val="00534C57"/>
    <w:rsid w:val="0055118E"/>
    <w:rsid w:val="00594E39"/>
    <w:rsid w:val="005B4E53"/>
    <w:rsid w:val="005D4862"/>
    <w:rsid w:val="006265AB"/>
    <w:rsid w:val="00643C9F"/>
    <w:rsid w:val="006451E1"/>
    <w:rsid w:val="00655923"/>
    <w:rsid w:val="00693DD6"/>
    <w:rsid w:val="006C012E"/>
    <w:rsid w:val="00730605"/>
    <w:rsid w:val="007534EC"/>
    <w:rsid w:val="0076153B"/>
    <w:rsid w:val="0076299E"/>
    <w:rsid w:val="0078205C"/>
    <w:rsid w:val="007B3457"/>
    <w:rsid w:val="007C3024"/>
    <w:rsid w:val="0096536A"/>
    <w:rsid w:val="00990573"/>
    <w:rsid w:val="009C548F"/>
    <w:rsid w:val="009D2264"/>
    <w:rsid w:val="00A20E1A"/>
    <w:rsid w:val="00A62ADE"/>
    <w:rsid w:val="00A82954"/>
    <w:rsid w:val="00AC7AA9"/>
    <w:rsid w:val="00AE157E"/>
    <w:rsid w:val="00B075B3"/>
    <w:rsid w:val="00B109A9"/>
    <w:rsid w:val="00B1230C"/>
    <w:rsid w:val="00B7119F"/>
    <w:rsid w:val="00BA0A56"/>
    <w:rsid w:val="00BE4840"/>
    <w:rsid w:val="00C011B2"/>
    <w:rsid w:val="00C17823"/>
    <w:rsid w:val="00C55EA7"/>
    <w:rsid w:val="00C712AC"/>
    <w:rsid w:val="00C877A2"/>
    <w:rsid w:val="00C95D27"/>
    <w:rsid w:val="00CA3297"/>
    <w:rsid w:val="00CB0C81"/>
    <w:rsid w:val="00CB145F"/>
    <w:rsid w:val="00CC14B2"/>
    <w:rsid w:val="00D475E1"/>
    <w:rsid w:val="00D5158C"/>
    <w:rsid w:val="00D66DCB"/>
    <w:rsid w:val="00D679E6"/>
    <w:rsid w:val="00D71BAB"/>
    <w:rsid w:val="00E47C65"/>
    <w:rsid w:val="00ED1E5C"/>
    <w:rsid w:val="00EE61F5"/>
    <w:rsid w:val="00F02B6E"/>
    <w:rsid w:val="00F109F9"/>
    <w:rsid w:val="00F10B8A"/>
    <w:rsid w:val="00F62690"/>
    <w:rsid w:val="00F63D21"/>
    <w:rsid w:val="00F75648"/>
    <w:rsid w:val="00F8597E"/>
    <w:rsid w:val="00F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4"/>
    <o:shapelayout v:ext="edit">
      <o:idmap v:ext="edit" data="1"/>
    </o:shapelayout>
  </w:shapeDefaults>
  <w:decimalSymbol w:val=","/>
  <w:listSeparator w:val=";"/>
  <w14:defaultImageDpi w14:val="0"/>
  <w15:chartTrackingRefBased/>
  <w15:docId w15:val="{6D7BFCCC-EF7E-454E-A5E1-50CD7D3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e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fontTable" Target="fontTable.xml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theme" Target="theme/theme1.xml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e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e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e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</vt:lpstr>
    </vt:vector>
  </TitlesOfParts>
  <Company>HOME</Company>
  <LinksUpToDate>false</LinksUpToDate>
  <CharactersWithSpaces>18003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</dc:title>
  <dc:subject/>
  <dc:creator>MASS</dc:creator>
  <cp:keywords/>
  <dc:description/>
  <cp:lastModifiedBy>Irina</cp:lastModifiedBy>
  <cp:revision>2</cp:revision>
  <cp:lastPrinted>2004-11-18T09:47:00Z</cp:lastPrinted>
  <dcterms:created xsi:type="dcterms:W3CDTF">2014-09-30T16:34:00Z</dcterms:created>
  <dcterms:modified xsi:type="dcterms:W3CDTF">2014-09-30T16:34:00Z</dcterms:modified>
</cp:coreProperties>
</file>