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5A" w:rsidRDefault="0078168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Международное право в ХХI веке</w:t>
      </w:r>
    </w:p>
    <w:p w:rsidR="0090095A" w:rsidRDefault="0078168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Панахов Вюгар, магистр факультета « Международное право» Бакинского Государственного Университета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 из характерных черт нашего времени состоит в том, что впервые непосредственно решается вопрос о будущем всего человечества. Проблемы будущего закономерно занимают все более важное место в политике, экономике, идеологии, в сознании людей. Исследователи отмечают, в частности, отсутствие перспектив в понимании и реакции общества на стоящие перед человечеством планетарные проблемы. </w:t>
      </w:r>
      <w:r>
        <w:rPr>
          <w:rStyle w:val="footnotereference"/>
          <w:color w:val="000000"/>
          <w:sz w:val="24"/>
          <w:szCs w:val="24"/>
        </w:rPr>
        <w:t>[1]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Отсутствие необходимых представлений о будущей международной системе признается и руководителями внешней политики государств. Международное право традиционно было обращено к прошлому; опираясь на опыт, оно закрепляло сложившуюся практику. Подобный подход становится все более опасным. Вспомним, что химическое и ядерное оружие были сначала применены и лишь затем было запрещено применение химического и испытание ядерного оружия. Человечество переступило исторический рубеж третьего тысячелетия нашей эры. В таких условиях особо ощутимо желание заглянуть в будущее, выяснить, каким оно будет. Не приходится сомневаться, что XXI в. будет отличаться от нынешнего, который принес нам столь много неожиданностей. </w:t>
      </w:r>
      <w:r>
        <w:rPr>
          <w:rStyle w:val="footnotereference"/>
          <w:color w:val="000000"/>
          <w:sz w:val="24"/>
          <w:szCs w:val="24"/>
        </w:rPr>
        <w:t>[2]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международного права является частью исторического развития общества. Вместе с тем оно имеет и собственную историю, отражающую значительную специфику этого социального явления. Ни одно явление нельзя рассматривать вне его собственной истории. Периодизацию развития международного права можно представить в виде четырех периодов, которые неразрывно связаны с общественно-экономическими формациями и переходными этапами от одной формации к другой. Предлагается следующая периодизация истории международного права: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Международное право Древнего мира. Этот период соответствует рабовладельческой общественно-экономической формации, период распада родоплеменных отношений и образования ранних рабовладельческих государств, где и зарождаются первые нормы международного права;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Международное право средних веков. Этот период соответствует феодальной общественно-экономической формации, период падения Западной Римской империи, с которым отмечено бурное развитие феодальных отношений;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Классическое международное право. С конца средних веков начинают складываться материальные и духовные предпосылки международного права. В новых условиях примитивное феодальное право оказалось непригодным. Вместо него использовали римское право, приспособив его к этим условиям.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Идея международного права была сформулирована в трудах юристов на рубеже XVI-XVII вв. среди них наиболее видным был голландский юрист, богослов, дипломат Гуго Гроций (1583-1654 гг.). В своем труде «О праве войны и мира» (1625 г.) он впервые детально обосновал существование «права, которое определяет отношения между народами или их правителями». </w:t>
      </w:r>
      <w:r>
        <w:rPr>
          <w:rStyle w:val="footnotereference"/>
          <w:color w:val="000000"/>
          <w:sz w:val="24"/>
          <w:szCs w:val="24"/>
        </w:rPr>
        <w:t>[3]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концу XIX в. завершился раздел мира между колониальными державами. В оформлении колониальной зависимости использовались те или иные международно-правовые акты.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договор постепенно становиться основным наряду с обычаем, а затем и главным источником международного права.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4)Переход от классического к современному международному праву. Современное международное право. Отсчет международного права этого периода следует вести от Версальского договора 1919 г. и создания Лиги Наций в 1919 г. Важным шагом в направлении к современному международному праву было принятие в 1928 году Парижского пакта об отказе от войны как орудия национальной политики (проект Бриана-Келлога). Война, согласно этому документу, допустима лишь как орудие интернациональной политики, т.е. в общих интересах государств, а урегулирование всех разногласий должно осуществляться только мирными средствами. </w:t>
      </w:r>
      <w:r>
        <w:rPr>
          <w:rStyle w:val="footnotereference"/>
          <w:color w:val="000000"/>
          <w:sz w:val="24"/>
          <w:szCs w:val="24"/>
        </w:rPr>
        <w:t>[4]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Нигерийский профессор Т.Элайес пишет, что современное международное право «берет свое начало со времени окончания Второй мировой войны, прежде всего с появлением Организации Объединенных Наций». </w:t>
      </w:r>
      <w:r>
        <w:rPr>
          <w:rStyle w:val="footnotereference"/>
          <w:color w:val="000000"/>
          <w:sz w:val="24"/>
          <w:szCs w:val="24"/>
        </w:rPr>
        <w:t>[5]</w:t>
      </w:r>
      <w:r>
        <w:rPr>
          <w:color w:val="000000"/>
          <w:sz w:val="24"/>
          <w:szCs w:val="24"/>
        </w:rPr>
        <w:t xml:space="preserve"> Об этом же писал американский профессор Дж.Кунц, индийский верховный судья Р. Патак и др.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Фундамент современного права был заложен Уставом Организации Объединенных Наций. В политическом плане положения Устава ООН отражали новое мышление. В основу международного права был положен принцип сотрудничества. Весь механизм действия норм международного права подлежал переводу на рельсы сотрудничества. Можно смело утверждать, что как появление современного международного права, так и его развитие стало возможно благодаря многостороннему сотрудничеству. </w:t>
      </w:r>
      <w:r>
        <w:rPr>
          <w:rStyle w:val="footnotereference"/>
          <w:color w:val="000000"/>
          <w:sz w:val="24"/>
          <w:szCs w:val="24"/>
        </w:rPr>
        <w:t>[6]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основе Устава ООН, который был принят в 1945 году, на юбилейной XXV сессии Генеральной Ассамблеи (1970 г), была принята также Декларация о принципах международного права. В Декларации не только подтверждены принципы, но и раскрыты их содержание, которое стало ядром современного международного права.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Международное право, как отрасль права регулирует определенные отношения. Этими отношениями являются отношения, складывающиеся между государствами, международными организациями и другими субъектами международного права. С переходом от одной эпохи в другую происходят определенные изменения, которые могут быть как прогрессивного, так и регрессивного характера. Эти изменения возможны и в отношениях между государствами, следовательно и в международном праве. Международное право не только следует за развитием отношений между государствами и упорядочивает их, но и нередко имеет целью регулирование возможных отношений, которые могут складываться между государствами в будущем.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же изменения могут произойти в международном праве в XXI веке?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современном этапе в международном праве были утверждены права человека, их защита, также и санкции за их нарушение. В XXI веке изменения в отношении к правам человека могут быть только прогрессивного характера.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если мировое сообщество хочет, чтобы права человека не нарушали, то должны быть предприняты меры по установлению более жестких санкций в отношении к нарушителю этих прав и свобод человека, независимо от могущества государства правонарушителя. Имея ввиду сегодняшний "объективный" подход мирового сообщества к нарушенным правам и свободам человека, установление таких санкций просто необходимо.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знаем, что основными элементами, составной частью международного права являются принципы международного права. При рассмотрении принципов международного права можно заметить, что имеются моменты, которые уже кажутся более устаревшими для XXI века.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устаревших принципов можно считать принцип равноправия и самоопределения народов. Содержание этого принципа впервые раскрыто в «Декларации о принципах международного права» 1970 года. Этот принцип был направлен против колониализма. Колониализм – это подчинение народов иностранному игу, господству и эксплуатации. И если предписывать этот принцип к современным конфликтам, возникающим из-за требования этническими, религиозными или языковыми группами государственности, то это приведет к сложным и опасным последствиям в сфере защиты мира и безопасности на всей планете.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Бутрос Бутрос Гали (Генеральный секретарь ООН) в своем докладе Совету Безопасности писал: «если каждая этническая, религиозная или языковая группа будет притязать на государственность, то не будет предела дроблению, а всеобщий мир, безопасность, экономическое благополучие станут еще более труднодостижимой целью». </w:t>
      </w:r>
      <w:r>
        <w:rPr>
          <w:rStyle w:val="footnotereference"/>
          <w:color w:val="000000"/>
          <w:sz w:val="24"/>
          <w:szCs w:val="24"/>
        </w:rPr>
        <w:t>[7]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Международные организации все время играли важную роль почти во всех отношениях. К таким организациям можно отнести ООН, НАТО, ОБСЕ и т.д. Международные организации, как субъекты международного права регулируют то или иное отношение с помощью нормативно-правовых актов. Эти нормативно-правовые акты не всегда приводят к тому результату, к которому стремились государства при их принятии. Так, в настоящее время Азербайджан находится в военном положении с Арменией. К сожалению, это военное положение продолжается около 15 лет. Принято много документов по этому вопросу, среди которых и 4 резолюции Совета Безопасности ООН (822,853,874,884). В этих резолюциях говорится о немедленном освобождении оккупированных территорий Азербайджанской Республики и восстановлении ее территориальной целостности. Но решения, принятые в резолюциях не выполняются Арменией, несмотря на то, что резолюции обязательны для выполнения. Это связно с тем,что в структуре ООН не предусмотрен механизм претворения их в жизнь. Таких конфликтов в мире много. Это был лишь один пример из них. Следовательно, международные организации, мировое сообщество и каждое государство в отдельности должны и обязаны принять более решительные меры в этом плане.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распада СССР, такие ядерные державы, как Россия и США начали заключать договора о сокращении ядерных вооружений. Важно иметь ввиду, что именно от этих держав вытекала опасность ядерной войны в 50-80-е годы. В настоящее время опасность ядерной войны вытекает от некоторых развивающихся стран, которые путем незаконного приобретения или производства на своей территории угрожают всему миру и безопасности в нем. В настоящее время идет борьба за сокращение и ликвидацию этих вооружений, следовательно за безопасный мир.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Могут быть достигнуты определенные успехи и в мирном урегулировании международных конфликтов в области добросовестного выполнения международных обязательств. Разрешение конфликтов и спорных вопросов должно осуществляться только мирными средствами. Может возникнуть вопрос: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Как быть, когда у потерпевшей стороны нет другого выхода кроме, как решить проблему немирным путем?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Государство, нарушавшее права другого государства, должно подходить к этому вопросу с пониманием и знать, что немирные пути регулирования любого вопроса не приведут к положительному результату как для данного государства, так и всему миру в целом.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Перемены, которые произошли и происходят в мире в настоящее время, создают благоприятные условия для устойчивого развития демократии, утверждения всеобщей безопасности. Развитие отношений между государствами определяется в ряде случаев научно- технологическим прогрессом.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Важным для прогресса человечества являются и разрешение таких проблем, как охрана окружающей среды, разоружение, использование Мирового океана. Роль международного права зависит от того, как и в какой мере она может содействовать разрешению этих и других проблем. Знаменательно то, что первостепенное значение придается защите окружающей среды, в частности, предлагается создать кодекс «экологического поведения». «Нужны новые правила поведения человека на Земле», защищать природную сферу – значит защищать саму жизнь на Земле. Ключевая роль в этой сфере принадлежит государству, которое через систему образования, средства массовой информации и законодательную базу обязано сформировать своеобразный кодекс «экологического поведения». Экономическая политика государства должна, наконец всерьез считаться с экологическими ограничениями. </w:t>
      </w:r>
      <w:r>
        <w:rPr>
          <w:rStyle w:val="footnotereference"/>
          <w:color w:val="000000"/>
          <w:sz w:val="24"/>
          <w:szCs w:val="24"/>
        </w:rPr>
        <w:t>[7]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Опасность для будущего мира представляет также терроризм. Терроризм в любых формах своего проявления превратился в одну из опасных по своим масштабам, непредсказуемости и последствиям общественно-политических и моральных проблем, с которыми человечество входит в XXI столетие. Терроризм и экстремизм в любых их проявлениях все больше угрожают безопасности многих стран и их граждан, влекут за собой огромные политические экономические и моральные потери, оказывают сильное психологическое давление на большие массы людей, чем дальше, тем больше уносит жизней ни в чем неповинных людей. Сегодня в мире насчитывается около 500 нелегальных террористических организаций. С 1968 по 1980 гг ими было совершено около 6700 террористических актов, в результате которых погибло 3668 и ранено 7474 человек. В совершенных условиях наблюдается эскалация террористической деятельности экстремистски настроенных лиц, групп и организаций, усложняется ее характер, возрастают изощренность и античеловечность террористических актов. Терроризм уже приобрел международный, глобальный характер. Еще сравнительно недавно о терроризме можно было говорить как о локальном явлении. Озабоченность мирового сообщества обусловлена многочисленностью жертв террористов и огромным материальным ущербом, наносимым террором, так и тем, что благодаря развитию новейших технологий, имеющих двойное назначение деятельности средств массовой информации и глобальных компьютерных сетей (Интернет), крайней коммерциализации в сфере т. н. масс культуры, где культивируются насилие и жестокость, у все большего числа людей появляется возможность получить, а затем и использовать информацию о создании самых изощренных средств уничтожения и способах их применения. Не застрахованы от вспышек терроризма ни высокоразвитые, не отстающие в экономическом и социальном развитии страны с различными политическими режимами и государственным устройством </w:t>
      </w:r>
      <w:r>
        <w:rPr>
          <w:rStyle w:val="footnotereference"/>
          <w:color w:val="000000"/>
          <w:sz w:val="24"/>
          <w:szCs w:val="24"/>
        </w:rPr>
        <w:t>[1]</w:t>
      </w:r>
      <w:r>
        <w:rPr>
          <w:color w:val="000000"/>
          <w:sz w:val="24"/>
          <w:szCs w:val="24"/>
        </w:rPr>
        <w:t>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Только за последнее время людские и материальные потери в связи с террористическими актами, зафиксированы в США (11 сентября 2001 года - нападение на Всемирный Торговый Центр), Азербайджане, Турции, России, Албании, Кении, в государствах Юго-Восточной Азии и в ряде других стран. Для ликвидации такого зла, как международный терроризм необходимо совместное усилие всех государств и народов, т.к. как уже было сказано, ни одно государство не застрахованы от международного террора. Одно из главных мест в создании нового мирового порядка призваны занять США и западноевропейские страны. США как супердержава является определенным регулятором в мире, и заинтересованность США в осуществлении этой функции в будущем продолжается, в силу его военной экономической, научно-технической развитости.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единой валюты многими западноевропейскими (12 государств) государствами, международная интеграция, единая совместная политика, прозрачность границ позволяют предполагать, что в дальнейшем возможно объединение этих государств в новое единое образование. Можно ожидать и расширения состава таких организаций как ООН, НАТО, Совет Европы, ОБСЕ и т.д.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системе организаций лидирующее положение будет по-прежнему принадлежать ООН, в которой будет немало нового. В результате произошедших в мире изменений сложились благоприятные условия для повышения роли ООН в решении ее главной задачи - предотвращения и урегулирования споров, обеспечения всеобщего мира и безопасности. Cоответствующие положения ее Устава, прежде всего относящиеся к Совету Безопасности, обретут дополнительную реальную силу. Расширяться его функции. Так, резолюции Совета будут выполнять функции соглашений о перемирии и даже мирных договоров. Решение возросших задач предъявляет к Совету дополнительные требования. Росту авторитета этого органа будет содействовать расширение состава его членов. Важную роль будет играть и Организация Североатлантического договора (НАТО). Она была учреждена на основе Вашингтонского договора 1949 г по инициативе США как военно-политическое объединение. Участвуют 16 государств. Этот договор имеет целью защитить социально-политическую систему, существующую в странах-участницах. После распада СССР и роспуска в 1991 г Организации Варшавского договора в мире сложилась новая ситуация. Уже в 1997 г было заявлено о начале подготовительных работ по вступлению в НАТО Польши, Венгрии и Чехии, Словении и Румынии. В целях налаживания взаимодействия с Европейскими государствами, не являющимися членами НАТО, в 1991 г. была принята программа «Партнерство ради мира», главной задачей которого – координация взаимодействия в интересах поддержания мира, предотвращения и урегулирования конфликтов, миротворчество. В ближайшем будущем ожидается вступление в НАТО и Азербайджанской Республики. Совет Европы – европейская международная организация, созданная в 1949 г. Основная ее цель состоит в обеспечении все более тесного единства государств–членов во имя защиты общих идеалов, а также содействия экономическому и социальному прогрессу. За свою полувековую деятельность Совет Европы создал целую систему международно-правовых актов, прежде всего в области прав человека. Достаточно сказать, что было принято свыше 150 конвенций и договоров по важнейшим социальным проблемам, а также сотни рекомендаций. Деятельность Совета оказала большое влияние на демократизацию государств – членов и формирование единого европейского правового пространства в гуманитарной сфере. Доказал свою эффективность механизм контроля за соблюдением прав человека. </w:t>
      </w:r>
      <w:r>
        <w:rPr>
          <w:rStyle w:val="footnotereference"/>
          <w:color w:val="000000"/>
          <w:sz w:val="24"/>
          <w:szCs w:val="24"/>
        </w:rPr>
        <w:t>[8]</w:t>
      </w:r>
      <w:r>
        <w:rPr>
          <w:color w:val="000000"/>
          <w:sz w:val="24"/>
          <w:szCs w:val="24"/>
        </w:rPr>
        <w:t xml:space="preserve"> 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международно-правовых актах все чаще встречается категория «человечества». Речь идет даже о правах человечества. Достаточно вспомнить формулу «общее наследие человечества». Человечество дорого заплатило за осознание необходимости уважения общих интересов и той ответственности, которую возлагает на каждое государство членство в международном сообществе. От необеспеченности интересов общества страдают интересы его членов, которые все больше зависят от общества. С другой стороны, интересы общества требуют обеспечения интересов его членов, так как от этого зависит состояние самого общества и в этом смысле его существования. Не только в международной жизни, но и в государстве по мере роста роли интересов общества и обеспеченности прав человека на первый план выдвигается задача защиты общих интересов. В этом одна из причин необходимости серьезных перемен в системе международных отношений. Роль инструмента в создании нового мирового порядка призвано играть международное право, которое как элемент нового порядка также существенно обновится. Заместитель генерального Секретаря ООН В. Ф. Петровский, выступая перед Комиссией международного права говорил: «Установление нового мирового порядка возможно лишь на прочной юридической основе, а его стабильность можно будет обеспечить только с помощью права. На практике это означает, что необходимо облегчить процесс преобразования нынешнего международного права... в новое международное право». </w:t>
      </w:r>
      <w:r>
        <w:rPr>
          <w:rStyle w:val="footnotereference"/>
          <w:color w:val="000000"/>
          <w:sz w:val="24"/>
          <w:szCs w:val="24"/>
        </w:rPr>
        <w:t>[9]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Хочу добавить, что интересы всего мирового сообщества должны учитываться при любых действиях, которые планируют совершить государства в будущем. Государства должны осознавать ответственность и предвидеть последствия своих действий, т.к. цена высока – будущее всего человечества. Будем надеяться, что те ошибки, которые были допущены в прошлом веке и те последствия, которые являются результатом тех ошибок, не повторяться в XXI веке, а если повторяться, то будут исправлены совместными усилиями всех государств на основе принципов международного права.</w:t>
      </w:r>
    </w:p>
    <w:p w:rsidR="0090095A" w:rsidRDefault="00781688">
      <w:pPr>
        <w:widowControl w:val="0"/>
        <w:spacing w:before="120"/>
        <w:jc w:val="center"/>
        <w:rPr>
          <w:rStyle w:val="footnotereference"/>
          <w:b/>
          <w:bCs/>
          <w:color w:val="000000"/>
          <w:sz w:val="28"/>
          <w:szCs w:val="28"/>
        </w:rPr>
      </w:pPr>
      <w:r>
        <w:rPr>
          <w:rStyle w:val="footnotereference"/>
          <w:b/>
          <w:bCs/>
          <w:color w:val="000000"/>
          <w:sz w:val="28"/>
          <w:szCs w:val="28"/>
        </w:rPr>
        <w:t>Список литературы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rStyle w:val="footnotereference"/>
          <w:color w:val="000000"/>
          <w:sz w:val="24"/>
          <w:szCs w:val="24"/>
          <w:lang w:val="en-US"/>
        </w:rPr>
        <w:t xml:space="preserve"> [1]</w:t>
      </w:r>
      <w:r>
        <w:rPr>
          <w:color w:val="000000"/>
          <w:sz w:val="24"/>
          <w:szCs w:val="24"/>
          <w:lang w:val="en-US"/>
        </w:rPr>
        <w:t xml:space="preserve"> Weigel B. Van. A United Theory of Global Deverlopment. N. Y., 1989. P.X.VII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>[2]</w:t>
      </w:r>
      <w:r>
        <w:rPr>
          <w:color w:val="000000"/>
          <w:sz w:val="24"/>
          <w:szCs w:val="24"/>
        </w:rPr>
        <w:t>. Лукашук И. И. Международное право. Особенная часть. Изд. ''БЕК'' М., 2000г. C. 384.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>[3]</w:t>
      </w:r>
      <w:r>
        <w:rPr>
          <w:color w:val="000000"/>
          <w:sz w:val="24"/>
          <w:szCs w:val="24"/>
        </w:rPr>
        <w:t xml:space="preserve"> Лукашук И. И. Международное право. Общая часть. М., 2000г. C.59.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>[4]</w:t>
      </w:r>
      <w:r>
        <w:rPr>
          <w:color w:val="000000"/>
          <w:sz w:val="24"/>
          <w:szCs w:val="24"/>
        </w:rPr>
        <w:t xml:space="preserve"> Лукашук И. И. Международное право. Общая часть. М., 2000 г. С. 71.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rStyle w:val="footnotereference"/>
          <w:color w:val="000000"/>
          <w:sz w:val="24"/>
          <w:szCs w:val="24"/>
          <w:lang w:val="en-US"/>
        </w:rPr>
        <w:t>[5]</w:t>
      </w:r>
      <w:r>
        <w:rPr>
          <w:color w:val="000000"/>
          <w:sz w:val="24"/>
          <w:szCs w:val="24"/>
          <w:lang w:val="en-US"/>
        </w:rPr>
        <w:t xml:space="preserve"> Transnational Law in a Changing Society. N .Y., 1972. P. 34.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>[6]</w:t>
      </w:r>
      <w:r>
        <w:rPr>
          <w:color w:val="000000"/>
          <w:sz w:val="24"/>
          <w:szCs w:val="24"/>
        </w:rPr>
        <w:t xml:space="preserve"> Специальный докладчик Комиссии международного права Д. Гонсалес (цит. по: Доклад Комиссии международного права о работе ее сорок первой сессии. Нью- Йорк. 1989г. C. 404).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[7]Повестка дня для мира ООН. Нью-Йорк, 1992г. C. 10.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>[7]</w:t>
      </w:r>
      <w:r>
        <w:rPr>
          <w:color w:val="000000"/>
          <w:sz w:val="24"/>
          <w:szCs w:val="24"/>
        </w:rPr>
        <w:t xml:space="preserve"> Лукашук И. И. Международное право. Особенная часть. М., 2000г. С. 386.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>[1]</w:t>
      </w:r>
      <w:r>
        <w:rPr>
          <w:color w:val="000000"/>
          <w:sz w:val="24"/>
          <w:szCs w:val="24"/>
        </w:rPr>
        <w:t xml:space="preserve"> Гушер А.И. Генерал-майор. Руководитель Центра стратегического развития. Евразийский вестник. – 2000г- № 3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>[8]</w:t>
      </w:r>
      <w:r>
        <w:rPr>
          <w:color w:val="000000"/>
          <w:sz w:val="24"/>
          <w:szCs w:val="24"/>
        </w:rPr>
        <w:t xml:space="preserve"> Лукашук.И.И. Международное право. Особенная часть. М., 2000г.C.42.</w:t>
      </w:r>
    </w:p>
    <w:p w:rsidR="0090095A" w:rsidRDefault="00781688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rStyle w:val="footnotereference"/>
          <w:color w:val="000000"/>
          <w:sz w:val="24"/>
          <w:szCs w:val="24"/>
          <w:lang w:val="en-US"/>
        </w:rPr>
        <w:t>[9]</w:t>
      </w:r>
      <w:r>
        <w:rPr>
          <w:color w:val="000000"/>
          <w:sz w:val="24"/>
          <w:szCs w:val="24"/>
          <w:lang w:val="en-US"/>
        </w:rPr>
        <w:t xml:space="preserve"> YILC 1994. Vol. P. 239.</w:t>
      </w:r>
    </w:p>
    <w:p w:rsidR="0090095A" w:rsidRDefault="0090095A">
      <w:bookmarkStart w:id="0" w:name="_GoBack"/>
      <w:bookmarkEnd w:id="0"/>
    </w:p>
    <w:sectPr w:rsidR="0090095A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688"/>
    <w:rsid w:val="006D0B01"/>
    <w:rsid w:val="00781688"/>
    <w:rsid w:val="0090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60F6FF-AFD7-4CE1-9943-8C4683F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_reference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12205</Words>
  <Characters>6957</Characters>
  <Application>Microsoft Office Word</Application>
  <DocSecurity>0</DocSecurity>
  <Lines>57</Lines>
  <Paragraphs>38</Paragraphs>
  <ScaleCrop>false</ScaleCrop>
  <Company>PERSONAL COMPUTERS</Company>
  <LinksUpToDate>false</LinksUpToDate>
  <CharactersWithSpaces>19124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Международное право в ХХI веке</dc:title>
  <dc:subject/>
  <dc:creator>USER</dc:creator>
  <cp:keywords/>
  <dc:description/>
  <cp:lastModifiedBy>admin</cp:lastModifiedBy>
  <cp:revision>2</cp:revision>
  <dcterms:created xsi:type="dcterms:W3CDTF">2014-01-26T03:51:00Z</dcterms:created>
  <dcterms:modified xsi:type="dcterms:W3CDTF">2014-01-26T03:51:00Z</dcterms:modified>
</cp:coreProperties>
</file>