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52" w:rsidRDefault="00DB1652">
      <w:pPr>
        <w:pStyle w:val="z-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Конец формы</w:t>
      </w:r>
    </w:p>
    <w:p w:rsidR="00DB1652" w:rsidRDefault="00DB1652">
      <w:pPr>
        <w:pStyle w:val="z-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Конец формы</w:t>
      </w:r>
    </w:p>
    <w:p w:rsidR="00DB1652" w:rsidRDefault="00DB1652">
      <w:pPr>
        <w:pStyle w:val="a5"/>
        <w:jc w:val="center"/>
      </w:pPr>
      <w:r>
        <w:rPr>
          <w:b/>
          <w:bCs/>
          <w:sz w:val="28"/>
          <w:szCs w:val="28"/>
        </w:rPr>
        <w:t>Общие модели эволюции. Методы теоретической популяционной генетики. Теория нейтральности М.Кимуры</w:t>
      </w:r>
    </w:p>
    <w:p w:rsidR="00DB1652" w:rsidRDefault="00DB1652">
      <w:pPr>
        <w:pStyle w:val="a5"/>
        <w:rPr>
          <w:lang w:val="en-US"/>
        </w:rPr>
      </w:pPr>
    </w:p>
    <w:p w:rsidR="00DB1652" w:rsidRDefault="00DB1652">
      <w:pPr>
        <w:pStyle w:val="a5"/>
      </w:pPr>
      <w:r>
        <w:t>1. Классическая популяционная генетика</w:t>
      </w:r>
    </w:p>
    <w:p w:rsidR="00DB1652" w:rsidRDefault="00DB1652">
      <w:pPr>
        <w:pStyle w:val="a5"/>
      </w:pPr>
      <w:r>
        <w:t>В этой лекции мы рассмотрим модели, характеризующие общие свойства эволюции. Начнем с синтетической теории эволюции. Эта теория была развита в начале 20-го века. Она основана на учении Ч.Дарвина о естественном отборе и на представлениях Г.Менделя о генах - дискретных элементах передачи наследственных признаков. Большую роль в становлении синтетической теории эволюции сыграла маленькая плодовая мушка Drosophila. Именно эксперименты на этой мушке позволили примирить кажущиеся противоречия между Дарвиновским представлением о постепенном накоплении полезных изменений и наследовании этих изменений и дискретным характером Менделевской генетики. Эксперименты на дрозофиле показали, что мутационные изменения могут быть очень небольшими.</w:t>
      </w:r>
    </w:p>
    <w:p w:rsidR="00DB1652" w:rsidRDefault="00DB1652">
      <w:pPr>
        <w:pStyle w:val="a5"/>
        <w:rPr>
          <w:b/>
          <w:bCs/>
        </w:rPr>
      </w:pPr>
      <w:r>
        <w:t>Математические модели синтетической теории эволюции были разработаны Р. Фишером, Дж. Холдейном и С. Райтом. В основном эта математическая теория классической популяционной генетики была завершена к началу 30-х годов.</w:t>
      </w:r>
      <w:r>
        <w:rPr>
          <w:b/>
          <w:bCs/>
        </w:rPr>
        <w:t xml:space="preserve"> </w:t>
      </w:r>
    </w:p>
    <w:p w:rsidR="00DB1652" w:rsidRDefault="00DB1652">
      <w:pPr>
        <w:pStyle w:val="a5"/>
      </w:pPr>
      <w:r>
        <w:t>Согласно синтетической теории эволюции, основным механизмом прогрессивной эволюции является отбор организмов, которые получают выгодные мутации.</w:t>
      </w:r>
    </w:p>
    <w:p w:rsidR="00DB1652" w:rsidRDefault="00DB1652">
      <w:pPr>
        <w:pStyle w:val="a5"/>
      </w:pPr>
      <w:r>
        <w:t xml:space="preserve">2. Математические методы популяционной генетики </w:t>
      </w:r>
    </w:p>
    <w:p w:rsidR="00DB1652" w:rsidRDefault="00DB1652">
      <w:pPr>
        <w:pStyle w:val="a5"/>
      </w:pPr>
      <w:r>
        <w:t>Математические модели популяционной генетики количественно характеризуют динамику распределения частот генов в эволюционирующей популяции [1-4,6,8]. Есть два основных типа моделей: 1) детерминистические модели и 2) стохастические модели.</w:t>
      </w:r>
    </w:p>
    <w:p w:rsidR="00DB1652" w:rsidRDefault="00DB1652">
      <w:pPr>
        <w:pStyle w:val="a5"/>
      </w:pPr>
      <w:r>
        <w:t xml:space="preserve">Детерминистические модели предполагают, что численность популяции бесконечно велика, в этом случае  флуктуациями в распределении частот генов можно пренебречь, и динамику популяции можно описать в терминах средних частот генов. </w:t>
      </w:r>
    </w:p>
    <w:p w:rsidR="00DB1652" w:rsidRDefault="00DB1652">
      <w:pPr>
        <w:pStyle w:val="a5"/>
      </w:pPr>
      <w:r>
        <w:t xml:space="preserve">Стохастические модели описывают вероятностные процессы в популяциях конечной численности. </w:t>
      </w:r>
    </w:p>
    <w:p w:rsidR="00DB1652" w:rsidRDefault="00DB1652">
      <w:pPr>
        <w:pStyle w:val="a5"/>
      </w:pPr>
      <w:r>
        <w:t>Здесь мы кратко охарактеризуем основные уравнения и математические методы популяционной генетики. Наше изложение будет основываться на рассмотрении наиболее характерных примеров. Уравнения моделей мы будем приводить в основном в демонстрационных целях – без вывода, с пояснением смысла этих уравнений; тем не менее, мы будем приводить ссылки на литературу, в которой сделаны соответствующие математические выводы.</w:t>
      </w:r>
    </w:p>
    <w:p w:rsidR="00DB1652" w:rsidRDefault="00DB1652">
      <w:pPr>
        <w:pStyle w:val="a5"/>
      </w:pPr>
      <w:r>
        <w:t>2.1. Детерминистические модели</w:t>
      </w:r>
    </w:p>
    <w:p w:rsidR="00DB1652" w:rsidRDefault="00DB1652">
      <w:pPr>
        <w:pStyle w:val="a5"/>
      </w:pPr>
      <w:r>
        <w:t>Рассмотрим популяцию диплоидных</w:t>
      </w:r>
      <w:r w:rsidRPr="00FE10E0">
        <w:rPr>
          <w:vertAlign w:val="superscript"/>
        </w:rPr>
        <w:t>1)</w:t>
      </w:r>
      <w:r>
        <w:t xml:space="preserve"> организмов, которые могут иметь несколько аллелей</w:t>
      </w:r>
      <w:r w:rsidRPr="00FE10E0">
        <w:rPr>
          <w:vertAlign w:val="superscript"/>
        </w:rPr>
        <w:t>2)</w:t>
      </w:r>
      <w:r>
        <w:t xml:space="preserve"> </w:t>
      </w:r>
      <w:r>
        <w:rPr>
          <w:i/>
          <w:iCs/>
        </w:rPr>
        <w:t>A</w:t>
      </w:r>
      <w:r>
        <w:rPr>
          <w:i/>
          <w:iCs/>
          <w:vertAlign w:val="subscript"/>
        </w:rPr>
        <w:t>1</w:t>
      </w:r>
      <w:r>
        <w:t xml:space="preserve"> , </w:t>
      </w:r>
      <w:r>
        <w:rPr>
          <w:i/>
          <w:iCs/>
        </w:rPr>
        <w:t>A</w:t>
      </w:r>
      <w:r>
        <w:rPr>
          <w:i/>
          <w:iCs/>
          <w:vertAlign w:val="subscript"/>
        </w:rPr>
        <w:t xml:space="preserve">2 </w:t>
      </w:r>
      <w:r>
        <w:t xml:space="preserve">,..., </w:t>
      </w:r>
      <w:r>
        <w:rPr>
          <w:i/>
          <w:iCs/>
        </w:rPr>
        <w:t>A</w:t>
      </w:r>
      <w:r>
        <w:rPr>
          <w:i/>
          <w:iCs/>
          <w:vertAlign w:val="subscript"/>
        </w:rPr>
        <w:t xml:space="preserve">K </w:t>
      </w:r>
      <w:r>
        <w:t>в некотором локусе</w:t>
      </w:r>
      <w:r w:rsidRPr="00FE10E0">
        <w:rPr>
          <w:vertAlign w:val="superscript"/>
        </w:rPr>
        <w:t>3)</w:t>
      </w:r>
      <w:r>
        <w:t xml:space="preserve">. Мы предполагаем, что приспособленности организмов определяются в основном рассматриваемым локусом. Обозначая число организмов и приспособленность генной пары </w:t>
      </w:r>
      <w:r>
        <w:rPr>
          <w:i/>
          <w:iCs/>
        </w:rPr>
        <w:t>A</w:t>
      </w:r>
      <w:r>
        <w:rPr>
          <w:i/>
          <w:iCs/>
          <w:vertAlign w:val="subscript"/>
        </w:rPr>
        <w:t>i</w:t>
      </w:r>
      <w:r>
        <w:t xml:space="preserve"> </w:t>
      </w:r>
      <w:r>
        <w:rPr>
          <w:i/>
          <w:iCs/>
        </w:rPr>
        <w:t>A</w:t>
      </w:r>
      <w:r>
        <w:rPr>
          <w:i/>
          <w:iCs/>
          <w:vertAlign w:val="subscript"/>
        </w:rPr>
        <w:t xml:space="preserve">j </w:t>
      </w:r>
      <w:r>
        <w:t xml:space="preserve">через </w:t>
      </w:r>
      <w:r>
        <w:rPr>
          <w:i/>
          <w:iCs/>
        </w:rPr>
        <w:t>n</w:t>
      </w:r>
      <w:r>
        <w:rPr>
          <w:i/>
          <w:iCs/>
          <w:vertAlign w:val="subscript"/>
        </w:rPr>
        <w:t>ij</w:t>
      </w:r>
      <w:r>
        <w:rPr>
          <w:i/>
          <w:iCs/>
        </w:rPr>
        <w:t xml:space="preserve"> </w:t>
      </w:r>
      <w:r>
        <w:t xml:space="preserve">и </w:t>
      </w:r>
      <w:r>
        <w:rPr>
          <w:i/>
          <w:iCs/>
        </w:rPr>
        <w:t>W</w:t>
      </w:r>
      <w:r>
        <w:rPr>
          <w:i/>
          <w:iCs/>
          <w:vertAlign w:val="subscript"/>
        </w:rPr>
        <w:t>ij</w:t>
      </w:r>
      <w:r>
        <w:t xml:space="preserve"> , соответственно, мы можем определить частоты генотипа и гена </w:t>
      </w:r>
      <w:r>
        <w:rPr>
          <w:i/>
          <w:iCs/>
        </w:rPr>
        <w:t>P</w:t>
      </w:r>
      <w:r>
        <w:rPr>
          <w:i/>
          <w:iCs/>
          <w:vertAlign w:val="subscript"/>
        </w:rPr>
        <w:t>ij</w:t>
      </w:r>
      <w:r>
        <w:t xml:space="preserve"> и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t xml:space="preserve"> , а также средние приспособленности генов </w:t>
      </w:r>
      <w:r>
        <w:rPr>
          <w:i/>
          <w:iCs/>
        </w:rPr>
        <w:t>W</w:t>
      </w:r>
      <w:r>
        <w:rPr>
          <w:i/>
          <w:iCs/>
          <w:vertAlign w:val="subscript"/>
        </w:rPr>
        <w:t>i</w:t>
      </w:r>
      <w:r>
        <w:t xml:space="preserve"> в соответствии с выражениями [1,2,4]: </w:t>
      </w:r>
    </w:p>
    <w:p w:rsidR="00DB1652" w:rsidRDefault="00DB1652">
      <w:pPr>
        <w:pStyle w:val="a5"/>
      </w:pPr>
      <w:r>
        <w:rPr>
          <w:i/>
          <w:iCs/>
        </w:rPr>
        <w:t>P</w:t>
      </w:r>
      <w:r>
        <w:rPr>
          <w:i/>
          <w:iCs/>
          <w:vertAlign w:val="subscript"/>
        </w:rPr>
        <w:t>ij</w:t>
      </w:r>
      <w:r>
        <w:t xml:space="preserve"> = </w:t>
      </w:r>
      <w:r>
        <w:rPr>
          <w:i/>
          <w:iCs/>
        </w:rPr>
        <w:t>n</w:t>
      </w:r>
      <w:r>
        <w:rPr>
          <w:i/>
          <w:iCs/>
          <w:vertAlign w:val="subscript"/>
        </w:rPr>
        <w:t xml:space="preserve">ij </w:t>
      </w:r>
      <w:r>
        <w:t>/</w:t>
      </w:r>
      <w:r>
        <w:rPr>
          <w:i/>
          <w:iCs/>
        </w:rPr>
        <w:t>n</w:t>
      </w:r>
      <w:r>
        <w:t xml:space="preserve"> , </w:t>
      </w:r>
      <w:r>
        <w:rPr>
          <w:i/>
          <w:iCs/>
        </w:rPr>
        <w:t>P</w:t>
      </w:r>
      <w:r>
        <w:rPr>
          <w:i/>
          <w:iCs/>
          <w:vertAlign w:val="subscript"/>
        </w:rPr>
        <w:t xml:space="preserve">i </w:t>
      </w:r>
      <w:r>
        <w:t xml:space="preserve">= S </w:t>
      </w:r>
      <w:r>
        <w:rPr>
          <w:i/>
          <w:iCs/>
          <w:vertAlign w:val="subscript"/>
        </w:rPr>
        <w:t xml:space="preserve">j </w:t>
      </w:r>
      <w:r>
        <w:rPr>
          <w:i/>
          <w:iCs/>
        </w:rPr>
        <w:t>P</w:t>
      </w:r>
      <w:r>
        <w:rPr>
          <w:i/>
          <w:iCs/>
          <w:vertAlign w:val="subscript"/>
        </w:rPr>
        <w:t>ij</w:t>
      </w:r>
      <w:r>
        <w:rPr>
          <w:i/>
          <w:iCs/>
        </w:rPr>
        <w:t xml:space="preserve"> </w:t>
      </w:r>
      <w:r>
        <w:t xml:space="preserve">, и </w:t>
      </w:r>
      <w:r>
        <w:rPr>
          <w:i/>
          <w:iCs/>
        </w:rPr>
        <w:t>W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</w:t>
      </w:r>
      <w:r>
        <w:t>=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vertAlign w:val="superscript"/>
        </w:rPr>
        <w:t>-1</w:t>
      </w:r>
      <w:r>
        <w:t xml:space="preserve"> S </w:t>
      </w:r>
      <w:r>
        <w:rPr>
          <w:i/>
          <w:iCs/>
          <w:vertAlign w:val="subscript"/>
        </w:rPr>
        <w:t xml:space="preserve">j </w:t>
      </w:r>
      <w:r>
        <w:rPr>
          <w:i/>
          <w:iCs/>
        </w:rPr>
        <w:t>W</w:t>
      </w:r>
      <w:r>
        <w:rPr>
          <w:i/>
          <w:iCs/>
          <w:vertAlign w:val="subscript"/>
        </w:rPr>
        <w:t xml:space="preserve">ij </w:t>
      </w:r>
      <w:r>
        <w:rPr>
          <w:i/>
          <w:iCs/>
        </w:rPr>
        <w:t>P</w:t>
      </w:r>
      <w:r>
        <w:rPr>
          <w:i/>
          <w:iCs/>
          <w:vertAlign w:val="subscript"/>
        </w:rPr>
        <w:t>ij</w:t>
      </w:r>
      <w:r>
        <w:t xml:space="preserve"> ,                                              (1)</w:t>
      </w:r>
    </w:p>
    <w:p w:rsidR="00DB1652" w:rsidRDefault="00DB1652">
      <w:pPr>
        <w:pStyle w:val="a5"/>
      </w:pPr>
      <w:r>
        <w:t xml:space="preserve">где </w:t>
      </w:r>
      <w:r>
        <w:rPr>
          <w:i/>
          <w:iCs/>
        </w:rPr>
        <w:t xml:space="preserve">n </w:t>
      </w:r>
      <w:r>
        <w:t xml:space="preserve">– численность популяции, индекс </w:t>
      </w:r>
      <w:r>
        <w:rPr>
          <w:i/>
          <w:iCs/>
        </w:rPr>
        <w:t>i</w:t>
      </w:r>
      <w:r>
        <w:t xml:space="preserve"> относится к классу организмов {</w:t>
      </w:r>
      <w:r>
        <w:rPr>
          <w:i/>
          <w:iCs/>
        </w:rPr>
        <w:t>A</w:t>
      </w:r>
      <w:r>
        <w:rPr>
          <w:i/>
          <w:iCs/>
          <w:vertAlign w:val="subscript"/>
        </w:rPr>
        <w:t>i</w:t>
      </w:r>
      <w:r>
        <w:t xml:space="preserve"> </w:t>
      </w:r>
      <w:r>
        <w:rPr>
          <w:i/>
          <w:iCs/>
        </w:rPr>
        <w:t>A</w:t>
      </w:r>
      <w:r>
        <w:rPr>
          <w:i/>
          <w:iCs/>
          <w:vertAlign w:val="subscript"/>
        </w:rPr>
        <w:t>j</w:t>
      </w:r>
      <w:r>
        <w:t xml:space="preserve">} ,  </w:t>
      </w:r>
      <w:r>
        <w:rPr>
          <w:i/>
          <w:iCs/>
        </w:rPr>
        <w:t>j</w:t>
      </w:r>
      <w:r>
        <w:t xml:space="preserve"> = 1,2,..</w:t>
      </w:r>
      <w:r>
        <w:rPr>
          <w:i/>
          <w:iCs/>
        </w:rPr>
        <w:t>., K</w:t>
      </w:r>
      <w:r>
        <w:rPr>
          <w:i/>
          <w:iCs/>
          <w:vertAlign w:val="subscript"/>
        </w:rPr>
        <w:t xml:space="preserve"> </w:t>
      </w:r>
      <w:r>
        <w:t xml:space="preserve">, которые содержат ген </w:t>
      </w:r>
      <w:r>
        <w:rPr>
          <w:i/>
          <w:iCs/>
        </w:rPr>
        <w:t>A</w:t>
      </w:r>
      <w:r>
        <w:rPr>
          <w:i/>
          <w:iCs/>
          <w:vertAlign w:val="subscript"/>
        </w:rPr>
        <w:t>i</w:t>
      </w:r>
      <w:r>
        <w:t xml:space="preserve"> . Популяция предполагается панмиктической</w:t>
      </w:r>
      <w:r w:rsidRPr="00FE10E0">
        <w:rPr>
          <w:vertAlign w:val="superscript"/>
        </w:rPr>
        <w:t>4)</w:t>
      </w:r>
      <w:r>
        <w:t xml:space="preserve"> : при скрещивании новые комбинации генов выбираются случайным образом из всей популяции. </w:t>
      </w:r>
    </w:p>
    <w:p w:rsidR="00DB1652" w:rsidRDefault="00DB1652">
      <w:pPr>
        <w:pStyle w:val="a5"/>
      </w:pPr>
      <w:r>
        <w:t>Для панмиктической популяции приближенно справедлив принцип Харди-Вайнберга [1]:</w:t>
      </w:r>
    </w:p>
    <w:p w:rsidR="00DB1652" w:rsidRDefault="00DB1652">
      <w:pPr>
        <w:pStyle w:val="a5"/>
      </w:pPr>
      <w:r>
        <w:rPr>
          <w:i/>
          <w:iCs/>
        </w:rPr>
        <w:t>P</w:t>
      </w:r>
      <w:r>
        <w:rPr>
          <w:i/>
          <w:iCs/>
          <w:vertAlign w:val="subscript"/>
        </w:rPr>
        <w:t>ij</w:t>
      </w:r>
      <w:r>
        <w:rPr>
          <w:i/>
          <w:iCs/>
        </w:rPr>
        <w:t xml:space="preserve"> </w:t>
      </w:r>
      <w:r>
        <w:t>=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P</w:t>
      </w:r>
      <w:r>
        <w:rPr>
          <w:i/>
          <w:iCs/>
          <w:vertAlign w:val="subscript"/>
        </w:rPr>
        <w:t>j</w:t>
      </w:r>
      <w:r>
        <w:t xml:space="preserve"> , </w:t>
      </w:r>
      <w:r>
        <w:rPr>
          <w:i/>
          <w:iCs/>
        </w:rPr>
        <w:t xml:space="preserve">i, j </w:t>
      </w:r>
      <w:r>
        <w:t xml:space="preserve">= 1,..., </w:t>
      </w:r>
      <w:r>
        <w:rPr>
          <w:i/>
          <w:iCs/>
        </w:rPr>
        <w:t>K</w:t>
      </w:r>
      <w:r>
        <w:t>.                                                                             (2)</w:t>
      </w:r>
    </w:p>
    <w:p w:rsidR="00DB1652" w:rsidRDefault="00DB1652">
      <w:pPr>
        <w:pStyle w:val="a5"/>
      </w:pPr>
      <w:r>
        <w:t>Уравнение (2) означает, что во время скрещивания генотипы формируются пропорционально частотам генов.</w:t>
      </w:r>
    </w:p>
    <w:p w:rsidR="00DB1652" w:rsidRDefault="00DB1652">
      <w:pPr>
        <w:pStyle w:val="a5"/>
      </w:pPr>
      <w:r>
        <w:t xml:space="preserve">Эволюционная динамика популяции в терминах частот генов </w:t>
      </w:r>
      <w:r>
        <w:rPr>
          <w:i/>
          <w:iCs/>
        </w:rPr>
        <w:t>P</w:t>
      </w:r>
      <w:r>
        <w:rPr>
          <w:i/>
          <w:iCs/>
          <w:vertAlign w:val="subscript"/>
        </w:rPr>
        <w:t xml:space="preserve">i </w:t>
      </w:r>
      <w:r>
        <w:t>может быть описана следующими дифференциальными уравнениями [1,2,4]:</w:t>
      </w:r>
    </w:p>
    <w:p w:rsidR="00DB1652" w:rsidRDefault="00DB1652">
      <w:pPr>
        <w:pStyle w:val="a5"/>
      </w:pPr>
      <w:r>
        <w:rPr>
          <w:i/>
          <w:iCs/>
        </w:rPr>
        <w:t>dP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/dt </w:t>
      </w:r>
      <w:r>
        <w:t xml:space="preserve">= </w:t>
      </w:r>
      <w:r>
        <w:rPr>
          <w:i/>
          <w:iCs/>
        </w:rPr>
        <w:t>W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P</w:t>
      </w:r>
      <w:r>
        <w:rPr>
          <w:i/>
          <w:iCs/>
          <w:vertAlign w:val="subscript"/>
        </w:rPr>
        <w:t>i</w:t>
      </w:r>
      <w:r>
        <w:t xml:space="preserve"> - &lt;</w:t>
      </w:r>
      <w:r>
        <w:rPr>
          <w:i/>
          <w:iCs/>
        </w:rPr>
        <w:t>W&gt; P</w:t>
      </w:r>
      <w:r>
        <w:rPr>
          <w:i/>
          <w:iCs/>
          <w:vertAlign w:val="subscript"/>
        </w:rPr>
        <w:t>i</w:t>
      </w:r>
      <w:r>
        <w:t xml:space="preserve"> - S </w:t>
      </w:r>
      <w:r>
        <w:rPr>
          <w:i/>
          <w:iCs/>
          <w:vertAlign w:val="subscript"/>
        </w:rPr>
        <w:t xml:space="preserve">j </w:t>
      </w:r>
      <w:r>
        <w:rPr>
          <w:i/>
          <w:iCs/>
        </w:rPr>
        <w:t>u</w:t>
      </w:r>
      <w:r>
        <w:rPr>
          <w:i/>
          <w:iCs/>
          <w:vertAlign w:val="subscript"/>
        </w:rPr>
        <w:t xml:space="preserve">ji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t xml:space="preserve"> + S </w:t>
      </w:r>
      <w:r>
        <w:rPr>
          <w:i/>
          <w:iCs/>
          <w:vertAlign w:val="subscript"/>
        </w:rPr>
        <w:t xml:space="preserve">j </w:t>
      </w:r>
      <w:r>
        <w:rPr>
          <w:i/>
          <w:iCs/>
        </w:rPr>
        <w:t>u</w:t>
      </w:r>
      <w:r>
        <w:rPr>
          <w:i/>
          <w:iCs/>
          <w:vertAlign w:val="subscript"/>
        </w:rPr>
        <w:t xml:space="preserve">ij </w:t>
      </w:r>
      <w:r>
        <w:rPr>
          <w:i/>
          <w:iCs/>
        </w:rPr>
        <w:t>P</w:t>
      </w:r>
      <w:r>
        <w:rPr>
          <w:i/>
          <w:iCs/>
          <w:vertAlign w:val="subscript"/>
        </w:rPr>
        <w:t>j</w:t>
      </w:r>
      <w:r>
        <w:rPr>
          <w:i/>
          <w:iCs/>
        </w:rPr>
        <w:t xml:space="preserve"> </w:t>
      </w:r>
      <w:r>
        <w:t>,</w:t>
      </w:r>
      <w:r>
        <w:rPr>
          <w:i/>
          <w:iCs/>
        </w:rPr>
        <w:t xml:space="preserve"> i </w:t>
      </w:r>
      <w:r>
        <w:t xml:space="preserve">= 1,..., </w:t>
      </w:r>
      <w:r>
        <w:rPr>
          <w:i/>
          <w:iCs/>
        </w:rPr>
        <w:t>K</w:t>
      </w:r>
      <w:r>
        <w:t>,</w:t>
      </w:r>
      <w:r>
        <w:rPr>
          <w:i/>
          <w:iCs/>
        </w:rPr>
        <w:t xml:space="preserve"> </w:t>
      </w:r>
      <w:r>
        <w:t>               (3)</w:t>
      </w:r>
    </w:p>
    <w:p w:rsidR="00DB1652" w:rsidRDefault="00DB1652">
      <w:pPr>
        <w:pStyle w:val="a5"/>
      </w:pPr>
      <w:r>
        <w:t xml:space="preserve">где </w:t>
      </w:r>
      <w:r>
        <w:rPr>
          <w:i/>
          <w:iCs/>
        </w:rPr>
        <w:t>t</w:t>
      </w:r>
      <w:r>
        <w:t xml:space="preserve"> – время, &lt;</w:t>
      </w:r>
      <w:r>
        <w:rPr>
          <w:i/>
          <w:iCs/>
        </w:rPr>
        <w:t>W&gt;</w:t>
      </w:r>
      <w:r>
        <w:t xml:space="preserve"> = S </w:t>
      </w:r>
      <w:r>
        <w:rPr>
          <w:i/>
          <w:iCs/>
          <w:vertAlign w:val="subscript"/>
        </w:rPr>
        <w:t xml:space="preserve">ij </w:t>
      </w:r>
      <w:r>
        <w:rPr>
          <w:i/>
          <w:iCs/>
        </w:rPr>
        <w:t>W</w:t>
      </w:r>
      <w:r>
        <w:rPr>
          <w:i/>
          <w:iCs/>
          <w:vertAlign w:val="subscript"/>
        </w:rPr>
        <w:t xml:space="preserve">ij </w:t>
      </w:r>
      <w:r>
        <w:rPr>
          <w:i/>
          <w:iCs/>
        </w:rPr>
        <w:t>P</w:t>
      </w:r>
      <w:r>
        <w:rPr>
          <w:i/>
          <w:iCs/>
          <w:vertAlign w:val="subscript"/>
        </w:rPr>
        <w:t xml:space="preserve">ij </w:t>
      </w:r>
      <w:r>
        <w:t xml:space="preserve">– средняя приспособленность в популяции; </w:t>
      </w:r>
      <w:r>
        <w:rPr>
          <w:i/>
          <w:iCs/>
        </w:rPr>
        <w:t>u</w:t>
      </w:r>
      <w:r>
        <w:rPr>
          <w:i/>
          <w:iCs/>
          <w:vertAlign w:val="subscript"/>
        </w:rPr>
        <w:t>ij</w:t>
      </w:r>
      <w:r>
        <w:t xml:space="preserve"> – параметры, характеризующие интенсивности мутационных переходов</w:t>
      </w:r>
      <w:r>
        <w:rPr>
          <w:i/>
          <w:iCs/>
        </w:rPr>
        <w:t xml:space="preserve"> A</w:t>
      </w:r>
      <w:r>
        <w:rPr>
          <w:i/>
          <w:iCs/>
          <w:vertAlign w:val="subscript"/>
        </w:rPr>
        <w:t xml:space="preserve">j </w:t>
      </w:r>
      <w:r>
        <w:t xml:space="preserve">--&gt; </w:t>
      </w:r>
      <w:r>
        <w:rPr>
          <w:i/>
          <w:iCs/>
        </w:rPr>
        <w:t>A</w:t>
      </w:r>
      <w:r>
        <w:rPr>
          <w:i/>
          <w:iCs/>
          <w:vertAlign w:val="subscript"/>
        </w:rPr>
        <w:t>i</w:t>
      </w:r>
      <w:r>
        <w:t xml:space="preserve"> , </w:t>
      </w:r>
      <w:r>
        <w:rPr>
          <w:i/>
          <w:iCs/>
        </w:rPr>
        <w:t>u</w:t>
      </w:r>
      <w:r>
        <w:rPr>
          <w:i/>
          <w:iCs/>
          <w:vertAlign w:val="subscript"/>
        </w:rPr>
        <w:t>ii</w:t>
      </w:r>
      <w:r>
        <w:rPr>
          <w:i/>
          <w:iCs/>
        </w:rPr>
        <w:t xml:space="preserve"> </w:t>
      </w:r>
      <w:r>
        <w:t>=0 (</w:t>
      </w:r>
      <w:r>
        <w:rPr>
          <w:i/>
          <w:iCs/>
        </w:rPr>
        <w:t xml:space="preserve">i, j </w:t>
      </w:r>
      <w:r>
        <w:t xml:space="preserve">= 1,..., </w:t>
      </w:r>
      <w:r>
        <w:rPr>
          <w:i/>
          <w:iCs/>
        </w:rPr>
        <w:t>K</w:t>
      </w:r>
      <w:r>
        <w:t xml:space="preserve">). Первое слагаемое в правой части уравнения (3) характеризует отбор организмов в соответствии с их приспособленностями, второе слагаемое учитывает условие S </w:t>
      </w:r>
      <w:r>
        <w:rPr>
          <w:i/>
          <w:iCs/>
          <w:vertAlign w:val="subscript"/>
        </w:rPr>
        <w:t xml:space="preserve">i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t xml:space="preserve"> = 1, третье и четвертое слагаемые описывают мутационные переходы.</w:t>
      </w:r>
    </w:p>
    <w:p w:rsidR="00DB1652" w:rsidRDefault="00DB1652">
      <w:pPr>
        <w:pStyle w:val="a5"/>
      </w:pPr>
      <w:r>
        <w:t xml:space="preserve">Отметим, что подобные уравнения используются в модели квазивидов [5], см </w:t>
      </w:r>
      <w:r w:rsidRPr="00FE10E0">
        <w:t>Лекция 2</w:t>
      </w:r>
    </w:p>
    <w:p w:rsidR="00DB1652" w:rsidRDefault="00DB1652">
      <w:pPr>
        <w:pStyle w:val="a5"/>
      </w:pPr>
      <w:r>
        <w:t>Пренебрегая мутациями, мы можем анализировать динамику генов в популяции посредством уравнений:</w:t>
      </w:r>
    </w:p>
    <w:p w:rsidR="00DB1652" w:rsidRDefault="00DB1652">
      <w:pPr>
        <w:pStyle w:val="a5"/>
      </w:pPr>
      <w:r>
        <w:rPr>
          <w:i/>
          <w:iCs/>
        </w:rPr>
        <w:t>dP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/dt </w:t>
      </w:r>
      <w:r>
        <w:t xml:space="preserve">= </w:t>
      </w:r>
      <w:r>
        <w:rPr>
          <w:i/>
          <w:iCs/>
        </w:rPr>
        <w:t>W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P</w:t>
      </w:r>
      <w:r>
        <w:rPr>
          <w:i/>
          <w:iCs/>
          <w:vertAlign w:val="subscript"/>
        </w:rPr>
        <w:t>i</w:t>
      </w:r>
      <w:r>
        <w:t xml:space="preserve"> - &lt;</w:t>
      </w:r>
      <w:r>
        <w:rPr>
          <w:i/>
          <w:iCs/>
        </w:rPr>
        <w:t>W&gt; P</w:t>
      </w:r>
      <w:r>
        <w:rPr>
          <w:i/>
          <w:iCs/>
          <w:vertAlign w:val="subscript"/>
        </w:rPr>
        <w:t>i</w:t>
      </w:r>
      <w:r>
        <w:t xml:space="preserve"> , </w:t>
      </w:r>
      <w:r>
        <w:rPr>
          <w:i/>
          <w:iCs/>
        </w:rPr>
        <w:t xml:space="preserve">i </w:t>
      </w:r>
      <w:r>
        <w:t xml:space="preserve">= 1,..., </w:t>
      </w:r>
      <w:r>
        <w:rPr>
          <w:i/>
          <w:iCs/>
        </w:rPr>
        <w:t xml:space="preserve">K. </w:t>
      </w:r>
      <w:r>
        <w:t>                                                    (4)</w:t>
      </w:r>
    </w:p>
    <w:p w:rsidR="00DB1652" w:rsidRDefault="00DB1652">
      <w:pPr>
        <w:pStyle w:val="a5"/>
      </w:pPr>
      <w:r>
        <w:t xml:space="preserve">Используя (1), (2), (4), можно получить (при условии, что величины </w:t>
      </w:r>
      <w:r>
        <w:rPr>
          <w:i/>
          <w:iCs/>
        </w:rPr>
        <w:t>W</w:t>
      </w:r>
      <w:r>
        <w:rPr>
          <w:i/>
          <w:iCs/>
          <w:vertAlign w:val="subscript"/>
        </w:rPr>
        <w:t xml:space="preserve">ij </w:t>
      </w:r>
      <w:r>
        <w:t xml:space="preserve">постоянны), что </w:t>
      </w:r>
    </w:p>
    <w:p w:rsidR="00DB1652" w:rsidRDefault="00DB1652">
      <w:pPr>
        <w:pStyle w:val="a5"/>
      </w:pPr>
      <w:r>
        <w:t xml:space="preserve">скорость роста средней приспособленности пропорциональна дисперсии приспособленности </w:t>
      </w:r>
      <w:r>
        <w:rPr>
          <w:i/>
          <w:iCs/>
        </w:rPr>
        <w:t>V</w:t>
      </w:r>
      <w:r>
        <w:t xml:space="preserve"> = S </w:t>
      </w:r>
      <w:r>
        <w:rPr>
          <w:i/>
          <w:iCs/>
          <w:vertAlign w:val="subscript"/>
        </w:rPr>
        <w:t>i</w:t>
      </w:r>
      <w:r>
        <w:t xml:space="preserve">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</w:t>
      </w:r>
      <w:r>
        <w:t>(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>W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</w:t>
      </w:r>
      <w:r>
        <w:t>- &lt;</w:t>
      </w:r>
      <w:r>
        <w:rPr>
          <w:i/>
          <w:iCs/>
        </w:rPr>
        <w:t>W&gt;</w:t>
      </w:r>
      <w:r>
        <w:t>)</w:t>
      </w:r>
      <w:r>
        <w:rPr>
          <w:vertAlign w:val="superscript"/>
        </w:rPr>
        <w:t>2</w:t>
      </w:r>
      <w:r>
        <w:t xml:space="preserve"> [1,3]:</w:t>
      </w:r>
    </w:p>
    <w:p w:rsidR="00DB1652" w:rsidRDefault="00DB1652">
      <w:pPr>
        <w:pStyle w:val="a5"/>
      </w:pPr>
      <w:r>
        <w:rPr>
          <w:i/>
          <w:iCs/>
        </w:rPr>
        <w:t>d</w:t>
      </w:r>
      <w:r>
        <w:t>&lt;</w:t>
      </w:r>
      <w:r>
        <w:rPr>
          <w:i/>
          <w:iCs/>
        </w:rPr>
        <w:t xml:space="preserve">W&gt;/dt </w:t>
      </w:r>
      <w:r>
        <w:t xml:space="preserve">= 2 S </w:t>
      </w:r>
      <w:r>
        <w:rPr>
          <w:i/>
          <w:iCs/>
          <w:vertAlign w:val="subscript"/>
        </w:rPr>
        <w:t>i</w:t>
      </w:r>
      <w:r>
        <w:t xml:space="preserve">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</w:t>
      </w:r>
      <w:r>
        <w:t>(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>W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</w:t>
      </w:r>
      <w:r>
        <w:t>- &lt;</w:t>
      </w:r>
      <w:r>
        <w:rPr>
          <w:i/>
          <w:iCs/>
        </w:rPr>
        <w:t>W&gt;</w:t>
      </w:r>
      <w:r>
        <w:t>)</w:t>
      </w:r>
      <w:r>
        <w:rPr>
          <w:vertAlign w:val="superscript"/>
        </w:rPr>
        <w:t>2</w:t>
      </w:r>
      <w:r>
        <w:rPr>
          <w:i/>
          <w:iCs/>
        </w:rPr>
        <w:t>.</w:t>
      </w:r>
      <w:r>
        <w:t xml:space="preserve">                                                                      (5)</w:t>
      </w:r>
    </w:p>
    <w:p w:rsidR="00DB1652" w:rsidRDefault="00DB1652">
      <w:pPr>
        <w:pStyle w:val="a5"/>
      </w:pPr>
      <w:r>
        <w:t xml:space="preserve">Таким образом, средняя приспособленность – неубывающая величина. В соответствии с (4), (5), величина </w:t>
      </w:r>
      <w:r>
        <w:rPr>
          <w:i/>
          <w:iCs/>
        </w:rPr>
        <w:t>L</w:t>
      </w:r>
      <w:r>
        <w:t xml:space="preserve"> = </w:t>
      </w:r>
      <w:r>
        <w:rPr>
          <w:i/>
          <w:iCs/>
        </w:rPr>
        <w:t>W</w:t>
      </w:r>
      <w:r>
        <w:rPr>
          <w:i/>
          <w:iCs/>
          <w:vertAlign w:val="subscript"/>
        </w:rPr>
        <w:t>max</w:t>
      </w:r>
      <w:r>
        <w:t xml:space="preserve"> - &lt;</w:t>
      </w:r>
      <w:r>
        <w:rPr>
          <w:i/>
          <w:iCs/>
        </w:rPr>
        <w:t>W&gt;</w:t>
      </w:r>
      <w:r>
        <w:t xml:space="preserve"> есть функция Ляпунова для рассматриваемой динамической системы (</w:t>
      </w:r>
      <w:r>
        <w:rPr>
          <w:i/>
          <w:iCs/>
        </w:rPr>
        <w:t>W</w:t>
      </w:r>
      <w:r>
        <w:rPr>
          <w:i/>
          <w:iCs/>
          <w:vertAlign w:val="subscript"/>
        </w:rPr>
        <w:t>max</w:t>
      </w:r>
      <w:r>
        <w:t xml:space="preserve"> – локальный или глобальный максимум приспособленности, в окрестности которого рассматривается динамика популяции) [3]. Это означает, что величина </w:t>
      </w:r>
      <w:r>
        <w:rPr>
          <w:i/>
          <w:iCs/>
        </w:rPr>
        <w:t>L</w:t>
      </w:r>
      <w:r>
        <w:t xml:space="preserve"> всегда уменьшается до тех пор, пока не будет достигнуто равновесное состояние (</w:t>
      </w:r>
      <w:r>
        <w:rPr>
          <w:i/>
          <w:iCs/>
        </w:rPr>
        <w:t>dP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/dt </w:t>
      </w:r>
      <w:r>
        <w:t>= 0).</w:t>
      </w:r>
    </w:p>
    <w:p w:rsidR="00DB1652" w:rsidRDefault="00DB1652">
      <w:pPr>
        <w:pStyle w:val="a5"/>
      </w:pPr>
      <w:r>
        <w:t xml:space="preserve">Уравнение (5) характеризует фундаментальную теорему естественного отбора (Р.Фишер,1930), которая в нашем случае может быть сформулирована следующим образом [3]: </w:t>
      </w:r>
    </w:p>
    <w:p w:rsidR="00DB1652" w:rsidRDefault="00DB1652">
      <w:pPr>
        <w:pStyle w:val="a5"/>
        <w:ind w:left="1440"/>
        <w:rPr>
          <w:i/>
          <w:iCs/>
        </w:rPr>
      </w:pPr>
      <w:r>
        <w:rPr>
          <w:i/>
          <w:iCs/>
        </w:rPr>
        <w:t>"В достаточно большой панмиктической популяции, наследование в которой определяется одним n-аллельным геном, а давление отбора, задаваемое W</w:t>
      </w:r>
      <w:r>
        <w:rPr>
          <w:i/>
          <w:iCs/>
          <w:vertAlign w:val="subscript"/>
        </w:rPr>
        <w:t xml:space="preserve">ij </w:t>
      </w:r>
      <w:r>
        <w:rPr>
          <w:i/>
          <w:iCs/>
        </w:rPr>
        <w:t>, постоянно, средняя приспособленность популяции возрастает, достигая стационарного значения в одном из состояний генетического равновесия. Скорость изменения средней приспособленности пропорциональна аддитивной генной дисперсии и обращается в нуль при достижении генетического равновесия."</w:t>
      </w:r>
    </w:p>
    <w:p w:rsidR="00DB1652" w:rsidRDefault="00DB1652">
      <w:pPr>
        <w:pStyle w:val="a5"/>
      </w:pPr>
      <w:r>
        <w:t>Описанная модель – простой пример модели, использующей детерминистический подход. В рамках этого подхода был разработан широкий спектр аналогичных моделей, которые описывают различные особенности динамики генных распределений, например, учитывают несколько генных локусов, возраст особей, число мужских и женских особей, пространственную миграцию особей, подразделение популяции на субпопуляции и т.п. Многие из моделей и расчетов были предназначены для интерпретации конкретных генетических экспериментальных данных [1,3,4] .</w:t>
      </w:r>
    </w:p>
    <w:p w:rsidR="00DB1652" w:rsidRDefault="00DB1652">
      <w:pPr>
        <w:pStyle w:val="a5"/>
      </w:pPr>
      <w:r>
        <w:t>2.2. Стохастические модели</w:t>
      </w:r>
    </w:p>
    <w:p w:rsidR="00DB1652" w:rsidRDefault="00DB1652">
      <w:pPr>
        <w:pStyle w:val="a5"/>
      </w:pPr>
      <w:r>
        <w:t>Детерминистические модели позволяют эффективно описывать динамику распределения генов в эволюционирующих популяциях. Однако эти модели основаны на предположении бесконечного размера популяции, которое является слишком сильным для многих реальных случаев. Чтобы преодолеть это ограничение, были разработаны вероятностные методы теоретической популяционной генетики [1,3,4,6-8]. Эти методы включают анализ с помощью цепей Маркова (в частности, метод производящих функций) [4,7], и диффузионные [1,3,4,6,8] методы.</w:t>
      </w:r>
    </w:p>
    <w:p w:rsidR="00DB1652" w:rsidRDefault="00DB1652">
      <w:pPr>
        <w:pStyle w:val="a5"/>
      </w:pPr>
      <w:r>
        <w:t xml:space="preserve">Ниже мы кратко рассмотрим основные уравнения и характерные примеры применения диффузионного метода. Этот метод достаточно нетривиален и его применение приводит к достаточно содержательным результатам. </w:t>
      </w:r>
    </w:p>
    <w:p w:rsidR="00DB1652" w:rsidRDefault="00DB1652">
      <w:pPr>
        <w:pStyle w:val="a5"/>
      </w:pPr>
      <w:r>
        <w:t>2.2.1. Прямое и обратное уравнения Колмогорова</w:t>
      </w:r>
    </w:p>
    <w:p w:rsidR="00DB1652" w:rsidRDefault="00DB1652">
      <w:pPr>
        <w:pStyle w:val="a5"/>
      </w:pPr>
      <w:r>
        <w:t xml:space="preserve">Рассмотрим популяцию диплоидных организмов с двумя аллелями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и </w:t>
      </w:r>
      <w:r>
        <w:rPr>
          <w:i/>
          <w:iCs/>
        </w:rPr>
        <w:t>A</w:t>
      </w:r>
      <w:r>
        <w:rPr>
          <w:vertAlign w:val="subscript"/>
        </w:rPr>
        <w:t xml:space="preserve">2 </w:t>
      </w:r>
      <w:r>
        <w:t xml:space="preserve">в некотором локусе. Численность популяции </w:t>
      </w:r>
      <w:r>
        <w:rPr>
          <w:i/>
          <w:iCs/>
        </w:rPr>
        <w:t>n</w:t>
      </w:r>
      <w:r>
        <w:t xml:space="preserve"> предполагается конечной, но достаточно большой, так что частоты гена могут быть описаны непрерывными величинами. Мы также предполагаем, что численность популяции </w:t>
      </w:r>
      <w:r>
        <w:rPr>
          <w:i/>
          <w:iCs/>
        </w:rPr>
        <w:t xml:space="preserve">n </w:t>
      </w:r>
      <w:r>
        <w:t xml:space="preserve">постоянна. </w:t>
      </w:r>
    </w:p>
    <w:p w:rsidR="00DB1652" w:rsidRDefault="00DB1652">
      <w:pPr>
        <w:pStyle w:val="a5"/>
      </w:pPr>
      <w:r>
        <w:t>Введем функцию</w:t>
      </w:r>
      <w:r>
        <w:rPr>
          <w:rStyle w:val="a6"/>
        </w:rPr>
        <w:t xml:space="preserve"> </w:t>
      </w:r>
      <w:r>
        <w:t>j =</w:t>
      </w:r>
      <w:r>
        <w:rPr>
          <w:rStyle w:val="a6"/>
        </w:rPr>
        <w:t xml:space="preserve"> </w:t>
      </w:r>
      <w:r>
        <w:t>j (</w:t>
      </w:r>
      <w:r>
        <w:rPr>
          <w:i/>
          <w:iCs/>
        </w:rPr>
        <w:t>X,t</w:t>
      </w:r>
      <w:r>
        <w:t>|</w:t>
      </w:r>
      <w:r>
        <w:rPr>
          <w:i/>
          <w:iCs/>
        </w:rPr>
        <w:t>P,0</w:t>
      </w:r>
      <w:r>
        <w:t xml:space="preserve">) , которая характеризует плотность вероятности того, что частота гена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равна </w:t>
      </w:r>
      <w:r>
        <w:rPr>
          <w:i/>
          <w:iCs/>
        </w:rPr>
        <w:t>X</w:t>
      </w:r>
      <w:r>
        <w:t xml:space="preserve"> в момент времени </w:t>
      </w:r>
      <w:r>
        <w:rPr>
          <w:i/>
          <w:iCs/>
        </w:rPr>
        <w:t>t</w:t>
      </w:r>
      <w:r>
        <w:t xml:space="preserve"> при условии, что начальная частота (в момент </w:t>
      </w:r>
      <w:r>
        <w:rPr>
          <w:i/>
          <w:iCs/>
        </w:rPr>
        <w:t>t</w:t>
      </w:r>
      <w:r>
        <w:t xml:space="preserve"> = 0) была равна </w:t>
      </w:r>
      <w:r>
        <w:rPr>
          <w:i/>
          <w:iCs/>
        </w:rPr>
        <w:t>P</w:t>
      </w:r>
      <w:r>
        <w:t>. В предположении малого изменения частот генов за одно поколение, динамика популяции может быть описана приближенно следующими дифференциальными уравнениями в частных производных [1,3,4,8]:</w:t>
      </w:r>
    </w:p>
    <w:p w:rsidR="00DB1652" w:rsidRDefault="00DB1652">
      <w:pPr>
        <w:pStyle w:val="a5"/>
      </w:pPr>
      <w:r>
        <w:rPr>
          <w:i/>
          <w:iCs/>
        </w:rPr>
        <w:t xml:space="preserve">¶ </w:t>
      </w:r>
      <w:r>
        <w:t>j</w:t>
      </w:r>
      <w:r>
        <w:rPr>
          <w:i/>
          <w:iCs/>
        </w:rPr>
        <w:t xml:space="preserve"> 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 xml:space="preserve">t </w:t>
      </w:r>
      <w:r>
        <w:t>= - ¶ (</w:t>
      </w:r>
      <w:r>
        <w:rPr>
          <w:i/>
          <w:iCs/>
        </w:rPr>
        <w:t>M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</w:t>
      </w:r>
      <w:r>
        <w:rPr>
          <w:i/>
          <w:iCs/>
          <w:vertAlign w:val="subscript"/>
        </w:rPr>
        <w:t xml:space="preserve">X </w:t>
      </w:r>
      <w:r>
        <w:t>j</w:t>
      </w:r>
      <w:r>
        <w:rPr>
          <w:i/>
          <w:iCs/>
        </w:rPr>
        <w:t xml:space="preserve">  </w:t>
      </w:r>
      <w:r>
        <w:t>)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 xml:space="preserve">X </w:t>
      </w:r>
      <w:r>
        <w:t>+ (1</w:t>
      </w:r>
      <w:r>
        <w:rPr>
          <w:rStyle w:val="a6"/>
        </w:rPr>
        <w:t>/</w:t>
      </w:r>
      <w:r>
        <w:t xml:space="preserve">2)¶ </w:t>
      </w:r>
      <w:r>
        <w:rPr>
          <w:vertAlign w:val="superscript"/>
        </w:rPr>
        <w:t>2</w:t>
      </w:r>
      <w:r>
        <w:t>(</w:t>
      </w:r>
      <w:r>
        <w:rPr>
          <w:i/>
          <w:iCs/>
        </w:rPr>
        <w:t>V</w:t>
      </w:r>
      <w:r>
        <w:rPr>
          <w:i/>
          <w:iCs/>
          <w:vertAlign w:val="subscript"/>
        </w:rPr>
        <w:t xml:space="preserve">dX </w:t>
      </w:r>
      <w:r>
        <w:t>j</w:t>
      </w:r>
      <w:r>
        <w:rPr>
          <w:i/>
          <w:iCs/>
          <w:vertAlign w:val="subscript"/>
        </w:rPr>
        <w:t xml:space="preserve"> </w:t>
      </w:r>
      <w:r>
        <w:t>)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>X</w:t>
      </w:r>
      <w:r>
        <w:rPr>
          <w:vertAlign w:val="superscript"/>
        </w:rPr>
        <w:t>  2</w:t>
      </w:r>
      <w:r>
        <w:t xml:space="preserve"> ,                                          (6)</w:t>
      </w:r>
    </w:p>
    <w:p w:rsidR="00DB1652" w:rsidRDefault="00DB1652">
      <w:pPr>
        <w:pStyle w:val="a5"/>
      </w:pPr>
      <w:r>
        <w:rPr>
          <w:i/>
          <w:iCs/>
        </w:rPr>
        <w:t xml:space="preserve">¶ </w:t>
      </w:r>
      <w:r>
        <w:t>j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 xml:space="preserve">t </w:t>
      </w:r>
      <w:r>
        <w:t xml:space="preserve">= </w:t>
      </w:r>
      <w:r>
        <w:rPr>
          <w:i/>
          <w:iCs/>
        </w:rPr>
        <w:t>M</w:t>
      </w:r>
      <w:r>
        <w:rPr>
          <w:i/>
          <w:iCs/>
          <w:vertAlign w:val="subscript"/>
        </w:rPr>
        <w:t>d P</w:t>
      </w:r>
      <w:r>
        <w:rPr>
          <w:i/>
          <w:iCs/>
        </w:rPr>
        <w:t xml:space="preserve"> ¶ </w:t>
      </w:r>
      <w:r>
        <w:t>j</w:t>
      </w:r>
      <w:r>
        <w:rPr>
          <w:i/>
          <w:iCs/>
          <w:vertAlign w:val="subscript"/>
        </w:rPr>
        <w:t xml:space="preserve"> 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 xml:space="preserve">P </w:t>
      </w:r>
      <w:r>
        <w:t>+ (1</w:t>
      </w:r>
      <w:r>
        <w:rPr>
          <w:rStyle w:val="a6"/>
        </w:rPr>
        <w:t>/</w:t>
      </w:r>
      <w:r>
        <w:t>2)</w:t>
      </w:r>
      <w:r>
        <w:rPr>
          <w:i/>
          <w:iCs/>
        </w:rPr>
        <w:t>V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</w:t>
      </w:r>
      <w:r>
        <w:rPr>
          <w:i/>
          <w:iCs/>
          <w:vertAlign w:val="subscript"/>
        </w:rPr>
        <w:t xml:space="preserve">P </w:t>
      </w:r>
      <w:r>
        <w:rPr>
          <w:i/>
          <w:iCs/>
        </w:rPr>
        <w:t xml:space="preserve">¶ </w:t>
      </w:r>
      <w:r>
        <w:rPr>
          <w:vertAlign w:val="superscript"/>
        </w:rPr>
        <w:t>2</w:t>
      </w:r>
      <w:r>
        <w:t>j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>P</w:t>
      </w:r>
      <w:r>
        <w:rPr>
          <w:vertAlign w:val="superscript"/>
        </w:rPr>
        <w:t xml:space="preserve"> 2</w:t>
      </w:r>
      <w:r>
        <w:t xml:space="preserve"> ,                                                  (7)</w:t>
      </w:r>
    </w:p>
    <w:p w:rsidR="00DB1652" w:rsidRDefault="00DB1652">
      <w:pPr>
        <w:pStyle w:val="a5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</w:t>
      </w:r>
      <w:r>
        <w:rPr>
          <w:i/>
          <w:iCs/>
          <w:vertAlign w:val="subscript"/>
        </w:rPr>
        <w:t xml:space="preserve">X </w:t>
      </w:r>
      <w:r>
        <w:t xml:space="preserve">,  </w:t>
      </w:r>
      <w:r>
        <w:rPr>
          <w:i/>
          <w:iCs/>
        </w:rPr>
        <w:t>M</w:t>
      </w:r>
      <w:r>
        <w:rPr>
          <w:i/>
          <w:iCs/>
          <w:vertAlign w:val="subscript"/>
        </w:rPr>
        <w:t xml:space="preserve">d P </w:t>
      </w:r>
      <w:r>
        <w:t xml:space="preserve">и </w:t>
      </w:r>
      <w:r>
        <w:rPr>
          <w:i/>
          <w:iCs/>
        </w:rPr>
        <w:t>V</w:t>
      </w:r>
      <w:r>
        <w:rPr>
          <w:i/>
          <w:iCs/>
          <w:vertAlign w:val="subscript"/>
        </w:rPr>
        <w:t xml:space="preserve">dX </w:t>
      </w:r>
      <w:r>
        <w:t xml:space="preserve">, </w:t>
      </w:r>
      <w:r>
        <w:rPr>
          <w:i/>
          <w:iCs/>
        </w:rPr>
        <w:t>V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</w:t>
      </w:r>
      <w:r>
        <w:rPr>
          <w:i/>
          <w:iCs/>
          <w:vertAlign w:val="subscript"/>
        </w:rPr>
        <w:t xml:space="preserve">P </w:t>
      </w:r>
      <w:r>
        <w:t xml:space="preserve">– средние значения и дисперсии изменения частот </w:t>
      </w:r>
      <w:r>
        <w:rPr>
          <w:i/>
          <w:iCs/>
        </w:rPr>
        <w:t>X</w:t>
      </w:r>
      <w:r>
        <w:t xml:space="preserve">, </w:t>
      </w:r>
      <w:r>
        <w:rPr>
          <w:i/>
          <w:iCs/>
        </w:rPr>
        <w:t>P</w:t>
      </w:r>
      <w:r>
        <w:t xml:space="preserve"> за одно поколение, соответственно; единица времени равна длительности одного поколения. Уравнение (6) есть прямое уравнение Колмогорова. (В физике это уравнение называют уравнением Фоккера-Планка), уравнение (7) – обратное уравнение Колмогорова. </w:t>
      </w:r>
    </w:p>
    <w:p w:rsidR="00DB1652" w:rsidRDefault="00DB1652">
      <w:pPr>
        <w:pStyle w:val="a5"/>
      </w:pPr>
      <w:r>
        <w:t xml:space="preserve">Первые слагаемые справа в уравнениях (6), (7) описывают давление отбора, которое обусловлено разностью приспособленностей генов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и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. Вторые слагаемые характеризуют случайный дрейф частот, который обусловлен флуктуациями в популяции конечной численности.</w:t>
      </w:r>
    </w:p>
    <w:p w:rsidR="00DB1652" w:rsidRDefault="00DB1652">
      <w:pPr>
        <w:pStyle w:val="a5"/>
      </w:pPr>
      <w:r>
        <w:t xml:space="preserve">Используя уравнение (6), можно определять динамику частот генов во времени. Уравнение (7) позволяет оценивать вероятности фиксации генов. </w:t>
      </w:r>
    </w:p>
    <w:p w:rsidR="00DB1652" w:rsidRDefault="00DB1652">
      <w:pPr>
        <w:pStyle w:val="a5"/>
      </w:pPr>
      <w:r>
        <w:t xml:space="preserve">Предполагая, что 1) приспособленности генов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и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 xml:space="preserve"> равны 1 и 1 -</w:t>
      </w:r>
      <w:r>
        <w:rPr>
          <w:i/>
          <w:iCs/>
        </w:rPr>
        <w:t xml:space="preserve"> s</w:t>
      </w:r>
      <w:r>
        <w:t xml:space="preserve"> , соответственно и 2) вклады генов в приспособленности генных пар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,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 xml:space="preserve"> и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 xml:space="preserve">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 xml:space="preserve"> аддитивны, можно получить, что величины </w:t>
      </w:r>
      <w:r>
        <w:rPr>
          <w:i/>
          <w:iCs/>
        </w:rPr>
        <w:t>M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</w:t>
      </w:r>
      <w:r>
        <w:rPr>
          <w:i/>
          <w:iCs/>
          <w:vertAlign w:val="subscript"/>
        </w:rPr>
        <w:t xml:space="preserve">X </w:t>
      </w:r>
      <w:r>
        <w:t xml:space="preserve">,  </w:t>
      </w:r>
      <w:r>
        <w:rPr>
          <w:i/>
          <w:iCs/>
        </w:rPr>
        <w:t>M</w:t>
      </w:r>
      <w:r>
        <w:rPr>
          <w:i/>
          <w:iCs/>
          <w:vertAlign w:val="subscript"/>
        </w:rPr>
        <w:t xml:space="preserve">d P </w:t>
      </w:r>
      <w:r>
        <w:t xml:space="preserve">и </w:t>
      </w:r>
      <w:r>
        <w:rPr>
          <w:i/>
          <w:iCs/>
        </w:rPr>
        <w:t>V</w:t>
      </w:r>
      <w:r>
        <w:rPr>
          <w:i/>
          <w:iCs/>
          <w:vertAlign w:val="subscript"/>
        </w:rPr>
        <w:t xml:space="preserve">dX </w:t>
      </w:r>
      <w:r>
        <w:t xml:space="preserve">, </w:t>
      </w:r>
      <w:r>
        <w:rPr>
          <w:i/>
          <w:iCs/>
        </w:rPr>
        <w:t>V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</w:t>
      </w:r>
      <w:r>
        <w:rPr>
          <w:i/>
          <w:iCs/>
          <w:vertAlign w:val="subscript"/>
        </w:rPr>
        <w:t>P</w:t>
      </w:r>
      <w:r>
        <w:t>  определяются следующими выражениями [1,3,4,8]:</w:t>
      </w:r>
    </w:p>
    <w:p w:rsidR="00DB1652" w:rsidRDefault="00DB1652">
      <w:pPr>
        <w:pStyle w:val="a5"/>
      </w:pPr>
      <w:r>
        <w:rPr>
          <w:i/>
          <w:iCs/>
        </w:rPr>
        <w:t>M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  </w:t>
      </w:r>
      <w:r>
        <w:rPr>
          <w:i/>
          <w:iCs/>
          <w:vertAlign w:val="subscript"/>
        </w:rPr>
        <w:t xml:space="preserve">X </w:t>
      </w:r>
      <w:r>
        <w:t xml:space="preserve">= </w:t>
      </w:r>
      <w:r>
        <w:rPr>
          <w:i/>
          <w:iCs/>
        </w:rPr>
        <w:t>sX</w:t>
      </w:r>
      <w:r>
        <w:t>(1-</w:t>
      </w:r>
      <w:r>
        <w:rPr>
          <w:i/>
          <w:iCs/>
        </w:rPr>
        <w:t>X</w:t>
      </w:r>
      <w:r>
        <w:t xml:space="preserve">), </w:t>
      </w:r>
      <w:r>
        <w:rPr>
          <w:i/>
          <w:iCs/>
        </w:rPr>
        <w:t>M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  </w:t>
      </w:r>
      <w:r>
        <w:rPr>
          <w:i/>
          <w:iCs/>
          <w:vertAlign w:val="subscript"/>
        </w:rPr>
        <w:t>P</w:t>
      </w:r>
      <w:r>
        <w:t xml:space="preserve"> = </w:t>
      </w:r>
      <w:r>
        <w:rPr>
          <w:i/>
          <w:iCs/>
        </w:rPr>
        <w:t>sP</w:t>
      </w:r>
      <w:r>
        <w:t>(1-</w:t>
      </w:r>
      <w:r>
        <w:rPr>
          <w:i/>
          <w:iCs/>
        </w:rPr>
        <w:t>P</w:t>
      </w:r>
      <w:r>
        <w:t xml:space="preserve">), </w:t>
      </w:r>
      <w:r>
        <w:rPr>
          <w:i/>
          <w:iCs/>
        </w:rPr>
        <w:t>V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  </w:t>
      </w:r>
      <w:r>
        <w:rPr>
          <w:i/>
          <w:iCs/>
          <w:vertAlign w:val="subscript"/>
        </w:rPr>
        <w:t>X</w:t>
      </w:r>
      <w:r>
        <w:t xml:space="preserve"> = </w:t>
      </w:r>
      <w:r>
        <w:rPr>
          <w:i/>
          <w:iCs/>
        </w:rPr>
        <w:t>X</w:t>
      </w:r>
      <w:r>
        <w:t>(1-</w:t>
      </w:r>
      <w:r>
        <w:rPr>
          <w:i/>
          <w:iCs/>
        </w:rPr>
        <w:t>X</w:t>
      </w:r>
      <w:r>
        <w:t>)</w:t>
      </w:r>
      <w:r>
        <w:rPr>
          <w:rStyle w:val="a6"/>
        </w:rPr>
        <w:t>/</w:t>
      </w:r>
      <w:r>
        <w:t>(2</w:t>
      </w:r>
      <w:r>
        <w:rPr>
          <w:i/>
          <w:iCs/>
        </w:rPr>
        <w:t>n</w:t>
      </w:r>
      <w:r>
        <w:t>),</w:t>
      </w:r>
      <w:r>
        <w:rPr>
          <w:i/>
          <w:iCs/>
        </w:rPr>
        <w:t xml:space="preserve"> V</w:t>
      </w:r>
      <w:r>
        <w:rPr>
          <w:i/>
          <w:iCs/>
          <w:vertAlign w:val="subscript"/>
        </w:rPr>
        <w:t>d</w:t>
      </w:r>
      <w:r>
        <w:rPr>
          <w:i/>
          <w:iCs/>
        </w:rPr>
        <w:t xml:space="preserve"> </w:t>
      </w:r>
      <w:r>
        <w:rPr>
          <w:i/>
          <w:iCs/>
          <w:vertAlign w:val="subscript"/>
        </w:rPr>
        <w:t>P</w:t>
      </w:r>
      <w:r>
        <w:t xml:space="preserve"> = </w:t>
      </w:r>
      <w:r>
        <w:rPr>
          <w:i/>
          <w:iCs/>
        </w:rPr>
        <w:t>P</w:t>
      </w:r>
      <w:r>
        <w:t>(1-</w:t>
      </w:r>
      <w:r>
        <w:rPr>
          <w:i/>
          <w:iCs/>
        </w:rPr>
        <w:t>P</w:t>
      </w:r>
      <w:r>
        <w:t>)</w:t>
      </w:r>
      <w:r>
        <w:rPr>
          <w:rStyle w:val="a6"/>
        </w:rPr>
        <w:t>/</w:t>
      </w:r>
      <w:r>
        <w:t>(2</w:t>
      </w:r>
      <w:r>
        <w:rPr>
          <w:i/>
          <w:iCs/>
        </w:rPr>
        <w:t>n</w:t>
      </w:r>
      <w:r>
        <w:t>) .            (8)</w:t>
      </w:r>
    </w:p>
    <w:p w:rsidR="00DB1652" w:rsidRDefault="00DB1652">
      <w:pPr>
        <w:pStyle w:val="a5"/>
      </w:pPr>
      <w:r>
        <w:t>2.2.2. Случай чисто нейтральной эволюции</w:t>
      </w:r>
    </w:p>
    <w:p w:rsidR="00DB1652" w:rsidRDefault="00DB1652">
      <w:pPr>
        <w:pStyle w:val="a5"/>
      </w:pPr>
      <w:r>
        <w:t>Если эволюция чисто нейтральная (</w:t>
      </w:r>
      <w:r>
        <w:rPr>
          <w:i/>
          <w:iCs/>
        </w:rPr>
        <w:t>s</w:t>
      </w:r>
      <w:r>
        <w:t xml:space="preserve"> = 0), то уравнение (6) принимает вид:</w:t>
      </w:r>
    </w:p>
    <w:p w:rsidR="00DB1652" w:rsidRDefault="00DB1652">
      <w:pPr>
        <w:pStyle w:val="a5"/>
      </w:pPr>
      <w:r>
        <w:rPr>
          <w:i/>
          <w:iCs/>
        </w:rPr>
        <w:t xml:space="preserve">¶ </w:t>
      </w:r>
      <w:r>
        <w:t>j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 xml:space="preserve">t </w:t>
      </w:r>
      <w:r>
        <w:t>= (1</w:t>
      </w:r>
      <w:r>
        <w:rPr>
          <w:rStyle w:val="a6"/>
        </w:rPr>
        <w:t>/</w:t>
      </w:r>
      <w:r>
        <w:t>4</w:t>
      </w:r>
      <w:r>
        <w:rPr>
          <w:i/>
          <w:iCs/>
        </w:rPr>
        <w:t>n</w:t>
      </w:r>
      <w:r>
        <w:t xml:space="preserve">)¶ </w:t>
      </w:r>
      <w:r>
        <w:rPr>
          <w:vertAlign w:val="superscript"/>
        </w:rPr>
        <w:t>2</w:t>
      </w:r>
      <w:r>
        <w:t>[</w:t>
      </w:r>
      <w:r>
        <w:rPr>
          <w:i/>
          <w:iCs/>
        </w:rPr>
        <w:t>X</w:t>
      </w:r>
      <w:r>
        <w:t>(1-</w:t>
      </w:r>
      <w:r>
        <w:rPr>
          <w:i/>
          <w:iCs/>
        </w:rPr>
        <w:t>X</w:t>
      </w:r>
      <w:r>
        <w:t>)j]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>X</w:t>
      </w:r>
      <w:r>
        <w:rPr>
          <w:vertAlign w:val="superscript"/>
        </w:rPr>
        <w:t xml:space="preserve"> 2</w:t>
      </w:r>
      <w:r>
        <w:t xml:space="preserve"> .                                                                  (9)</w:t>
      </w:r>
    </w:p>
    <w:p w:rsidR="00DB1652" w:rsidRDefault="00DB1652">
      <w:pPr>
        <w:pStyle w:val="a5"/>
      </w:pPr>
      <w:r>
        <w:t>Это уравнение было решено аналитически М. Кимурой [1,6]. Само решение имеет сложный вид, основные результаты этого решения сводятся к следующему: 1) в конечной популяции фиксируется только один ген (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rPr>
          <w:i/>
          <w:iCs/>
          <w:vertAlign w:val="subscript"/>
        </w:rPr>
        <w:t xml:space="preserve"> </w:t>
      </w:r>
      <w:r>
        <w:t xml:space="preserve">либо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>); 2) типичное время перехода от начального распределения к конечному составляет величину порядка 2</w:t>
      </w:r>
      <w:r>
        <w:rPr>
          <w:i/>
          <w:iCs/>
        </w:rPr>
        <w:t>n</w:t>
      </w:r>
      <w:r>
        <w:t xml:space="preserve"> поколений. Отметим, что этот результат согласуется с оценками </w:t>
      </w:r>
      <w:r w:rsidRPr="00FE10E0">
        <w:t>лекции 4</w:t>
      </w:r>
      <w:r>
        <w:t>  , где была рассмотрена несколько иная модель "чисто нейтральной" эволюции.</w:t>
      </w:r>
    </w:p>
    <w:p w:rsidR="00DB1652" w:rsidRDefault="00DB1652">
      <w:pPr>
        <w:pStyle w:val="a5"/>
      </w:pPr>
      <w:r>
        <w:t>2.2.3. Вероятность фиксации гена</w:t>
      </w:r>
    </w:p>
    <w:p w:rsidR="00DB1652" w:rsidRDefault="00DB1652">
      <w:pPr>
        <w:pStyle w:val="a5"/>
      </w:pPr>
      <w:r>
        <w:t xml:space="preserve">Используя уравнение (7), мы можем оценить вероятность фиксации гена </w:t>
      </w:r>
      <w:r>
        <w:rPr>
          <w:i/>
          <w:iCs/>
        </w:rPr>
        <w:t>A</w:t>
      </w:r>
      <w:r>
        <w:rPr>
          <w:vertAlign w:val="subscript"/>
        </w:rPr>
        <w:t xml:space="preserve">1 </w:t>
      </w:r>
      <w:r>
        <w:t>в конечной популяции. Действительно, рассматривая асимптотику при времени, стремящемся к бесконечности</w:t>
      </w:r>
      <w:r>
        <w:rPr>
          <w:i/>
          <w:iCs/>
        </w:rPr>
        <w:t xml:space="preserve"> </w:t>
      </w:r>
      <w:r>
        <w:t xml:space="preserve">( </w:t>
      </w:r>
      <w:r>
        <w:rPr>
          <w:i/>
          <w:iCs/>
        </w:rPr>
        <w:t>t</w:t>
      </w:r>
      <w:r>
        <w:t xml:space="preserve"> --&gt; </w:t>
      </w:r>
      <w:r>
        <w:rPr>
          <w:rStyle w:val="a6"/>
        </w:rPr>
        <w:t>inf</w:t>
      </w:r>
      <w:r>
        <w:t xml:space="preserve"> ), мы можем положить ¶ j </w:t>
      </w:r>
      <w:r>
        <w:rPr>
          <w:rStyle w:val="a6"/>
        </w:rPr>
        <w:t>/</w:t>
      </w:r>
      <w:r>
        <w:t xml:space="preserve">¶ </w:t>
      </w:r>
      <w:r>
        <w:rPr>
          <w:i/>
          <w:iCs/>
        </w:rPr>
        <w:t xml:space="preserve">t </w:t>
      </w:r>
      <w:r>
        <w:t xml:space="preserve">= 0 и </w:t>
      </w:r>
      <w:r>
        <w:rPr>
          <w:i/>
          <w:iCs/>
        </w:rPr>
        <w:t>X</w:t>
      </w:r>
      <w:r>
        <w:t xml:space="preserve"> = 1 ; тогда аппроксимируя вероятность </w:t>
      </w:r>
      <w:r>
        <w:rPr>
          <w:i/>
          <w:iCs/>
        </w:rPr>
        <w:t>u</w:t>
      </w:r>
      <w:r>
        <w:t>(</w:t>
      </w:r>
      <w:r>
        <w:rPr>
          <w:i/>
          <w:iCs/>
        </w:rPr>
        <w:t>P</w:t>
      </w:r>
      <w:r>
        <w:t xml:space="preserve">) , которую нужно найти, величиной </w:t>
      </w:r>
      <w:r>
        <w:rPr>
          <w:i/>
          <w:iCs/>
        </w:rPr>
        <w:t>u</w:t>
      </w:r>
      <w:r>
        <w:t>(</w:t>
      </w:r>
      <w:r>
        <w:rPr>
          <w:i/>
          <w:iCs/>
        </w:rPr>
        <w:t>P</w:t>
      </w:r>
      <w:r>
        <w:t xml:space="preserve">) = j (1, </w:t>
      </w:r>
      <w:r>
        <w:rPr>
          <w:rStyle w:val="a6"/>
        </w:rPr>
        <w:t>inf</w:t>
      </w:r>
      <w:r>
        <w:t xml:space="preserve"> |</w:t>
      </w:r>
      <w:r>
        <w:rPr>
          <w:i/>
          <w:iCs/>
        </w:rPr>
        <w:t>P,0</w:t>
      </w:r>
      <w:r>
        <w:t>)</w:t>
      </w:r>
      <w:r>
        <w:rPr>
          <w:rStyle w:val="a6"/>
        </w:rPr>
        <w:t>/</w:t>
      </w:r>
      <w:r>
        <w:t>(2</w:t>
      </w:r>
      <w:r>
        <w:rPr>
          <w:i/>
          <w:iCs/>
        </w:rPr>
        <w:t>n</w:t>
      </w:r>
      <w:r>
        <w:t xml:space="preserve">) (здесь </w:t>
      </w:r>
      <w:r>
        <w:rPr>
          <w:i/>
          <w:iCs/>
        </w:rPr>
        <w:t>u</w:t>
      </w:r>
      <w:r>
        <w:t>(</w:t>
      </w:r>
      <w:r>
        <w:rPr>
          <w:i/>
          <w:iCs/>
        </w:rPr>
        <w:t>P</w:t>
      </w:r>
      <w:r>
        <w:t>) = j(1,</w:t>
      </w:r>
      <w:r>
        <w:rPr>
          <w:rStyle w:val="a6"/>
        </w:rPr>
        <w:t xml:space="preserve"> inf</w:t>
      </w:r>
      <w:r>
        <w:t xml:space="preserve"> |</w:t>
      </w:r>
      <w:r>
        <w:rPr>
          <w:i/>
          <w:iCs/>
        </w:rPr>
        <w:t>P,0</w:t>
      </w:r>
      <w:r>
        <w:t>)</w:t>
      </w:r>
      <w:r>
        <w:rPr>
          <w:i/>
          <w:iCs/>
        </w:rPr>
        <w:t xml:space="preserve">DX </w:t>
      </w:r>
      <w:r>
        <w:t xml:space="preserve">, где </w:t>
      </w:r>
      <w:r>
        <w:rPr>
          <w:i/>
          <w:iCs/>
        </w:rPr>
        <w:t>DX</w:t>
      </w:r>
      <w:r>
        <w:t xml:space="preserve"> = 1</w:t>
      </w:r>
      <w:r>
        <w:rPr>
          <w:rStyle w:val="a6"/>
        </w:rPr>
        <w:t>/</w:t>
      </w:r>
      <w:r>
        <w:t>2</w:t>
      </w:r>
      <w:r>
        <w:rPr>
          <w:i/>
          <w:iCs/>
        </w:rPr>
        <w:t>n</w:t>
      </w:r>
      <w:r>
        <w:t xml:space="preserve"> – минимальный шаг изменения частоты в популяции, см. также [3] для более строгого рассмотрения) и комбинируя (7), (8), мы получаем:</w:t>
      </w:r>
    </w:p>
    <w:p w:rsidR="00DB1652" w:rsidRDefault="00DB1652">
      <w:pPr>
        <w:pStyle w:val="a5"/>
      </w:pPr>
      <w:r>
        <w:rPr>
          <w:i/>
          <w:iCs/>
        </w:rPr>
        <w:t>s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 xml:space="preserve">du </w:t>
      </w:r>
      <w:r>
        <w:rPr>
          <w:rStyle w:val="a6"/>
        </w:rPr>
        <w:t>/</w:t>
      </w:r>
      <w:r>
        <w:rPr>
          <w:i/>
          <w:iCs/>
        </w:rPr>
        <w:t xml:space="preserve">dP </w:t>
      </w:r>
      <w:r>
        <w:t>+ (1</w:t>
      </w:r>
      <w:r>
        <w:rPr>
          <w:rStyle w:val="a6"/>
        </w:rPr>
        <w:t>/</w:t>
      </w:r>
      <w:r>
        <w:t>4</w:t>
      </w:r>
      <w:r>
        <w:rPr>
          <w:i/>
          <w:iCs/>
        </w:rPr>
        <w:t>n</w:t>
      </w:r>
      <w:r>
        <w:t>)</w:t>
      </w:r>
      <w:r>
        <w:rPr>
          <w:i/>
          <w:iCs/>
        </w:rPr>
        <w:t xml:space="preserve"> d</w:t>
      </w:r>
      <w:r>
        <w:rPr>
          <w:vertAlign w:val="superscript"/>
        </w:rPr>
        <w:t xml:space="preserve"> 2</w:t>
      </w:r>
      <w:r>
        <w:rPr>
          <w:i/>
          <w:iCs/>
        </w:rPr>
        <w:t xml:space="preserve">u </w:t>
      </w:r>
      <w:r>
        <w:rPr>
          <w:rStyle w:val="a6"/>
        </w:rPr>
        <w:t>/</w:t>
      </w:r>
      <w:r>
        <w:rPr>
          <w:i/>
          <w:iCs/>
        </w:rPr>
        <w:t>dP</w:t>
      </w:r>
      <w:r>
        <w:rPr>
          <w:vertAlign w:val="superscript"/>
        </w:rPr>
        <w:t xml:space="preserve"> 2</w:t>
      </w:r>
      <w:r>
        <w:t xml:space="preserve"> = 0 .                                                                      (10)</w:t>
      </w:r>
    </w:p>
    <w:p w:rsidR="00DB1652" w:rsidRDefault="00DB1652">
      <w:pPr>
        <w:pStyle w:val="a5"/>
      </w:pPr>
      <w:r>
        <w:t xml:space="preserve">Решая это простое уравнение при естественных граничных условиях: </w:t>
      </w:r>
      <w:r>
        <w:rPr>
          <w:i/>
          <w:iCs/>
        </w:rPr>
        <w:t xml:space="preserve">u </w:t>
      </w:r>
      <w:r>
        <w:t xml:space="preserve">(1) = 1, </w:t>
      </w:r>
      <w:r>
        <w:rPr>
          <w:i/>
          <w:iCs/>
        </w:rPr>
        <w:t xml:space="preserve">u </w:t>
      </w:r>
      <w:r>
        <w:t xml:space="preserve">(0) = 0 , мы получим вероятность фиксации гена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в конечной популяции [1,3,6]:</w:t>
      </w:r>
    </w:p>
    <w:p w:rsidR="00DB1652" w:rsidRDefault="00DB1652">
      <w:pPr>
        <w:pStyle w:val="a5"/>
      </w:pPr>
      <w:r>
        <w:rPr>
          <w:i/>
          <w:iCs/>
        </w:rPr>
        <w:t>u</w:t>
      </w:r>
      <w:r>
        <w:t>(</w:t>
      </w:r>
      <w:r>
        <w:rPr>
          <w:i/>
          <w:iCs/>
        </w:rPr>
        <w:t>P</w:t>
      </w:r>
      <w:r>
        <w:t xml:space="preserve">) = [1 - </w:t>
      </w:r>
      <w:r>
        <w:rPr>
          <w:i/>
          <w:iCs/>
        </w:rPr>
        <w:t>exp</w:t>
      </w:r>
      <w:r>
        <w:t xml:space="preserve"> (- 4</w:t>
      </w:r>
      <w:r>
        <w:rPr>
          <w:i/>
          <w:iCs/>
        </w:rPr>
        <w:t>nsP</w:t>
      </w:r>
      <w:r>
        <w:t xml:space="preserve">)] [1 - </w:t>
      </w:r>
      <w:r>
        <w:rPr>
          <w:i/>
          <w:iCs/>
        </w:rPr>
        <w:t>exp</w:t>
      </w:r>
      <w:r>
        <w:t xml:space="preserve"> (- 4</w:t>
      </w:r>
      <w:r>
        <w:rPr>
          <w:i/>
          <w:iCs/>
        </w:rPr>
        <w:t>ns</w:t>
      </w:r>
      <w:r>
        <w:t>)]</w:t>
      </w:r>
      <w:r>
        <w:rPr>
          <w:vertAlign w:val="superscript"/>
        </w:rPr>
        <w:t>-1</w:t>
      </w:r>
      <w:r>
        <w:t xml:space="preserve"> .                                                       (11)</w:t>
      </w:r>
    </w:p>
    <w:p w:rsidR="00DB1652" w:rsidRDefault="00DB1652">
      <w:pPr>
        <w:pStyle w:val="a5"/>
      </w:pPr>
      <w:r>
        <w:t>Выражение (11) показывает, что если 4</w:t>
      </w:r>
      <w:r>
        <w:rPr>
          <w:i/>
          <w:iCs/>
        </w:rPr>
        <w:t>ns</w:t>
      </w:r>
      <w:r>
        <w:t xml:space="preserve"> &lt; &lt; 1 , то имеет место нейтральная фиксация гена: </w:t>
      </w:r>
      <w:r>
        <w:rPr>
          <w:i/>
          <w:iCs/>
        </w:rPr>
        <w:t>u</w:t>
      </w:r>
      <w:r>
        <w:t>(</w:t>
      </w:r>
      <w:r>
        <w:rPr>
          <w:i/>
          <w:iCs/>
        </w:rPr>
        <w:t>P</w:t>
      </w:r>
      <w:r>
        <w:t xml:space="preserve">) » </w:t>
      </w:r>
      <w:r>
        <w:rPr>
          <w:i/>
          <w:iCs/>
        </w:rPr>
        <w:t xml:space="preserve">P </w:t>
      </w:r>
      <w:r>
        <w:t>, если 4</w:t>
      </w:r>
      <w:r>
        <w:rPr>
          <w:i/>
          <w:iCs/>
        </w:rPr>
        <w:t>ns</w:t>
      </w:r>
      <w:r>
        <w:t xml:space="preserve"> &gt; &gt; 1, то отбирается предпочтительный ген 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rPr>
          <w:i/>
          <w:iCs/>
          <w:vertAlign w:val="subscript"/>
        </w:rPr>
        <w:t xml:space="preserve"> </w:t>
      </w:r>
      <w:r>
        <w:t xml:space="preserve">: </w:t>
      </w:r>
      <w:r>
        <w:rPr>
          <w:i/>
          <w:iCs/>
        </w:rPr>
        <w:t>u</w:t>
      </w:r>
      <w:r>
        <w:t>(</w:t>
      </w:r>
      <w:r>
        <w:rPr>
          <w:i/>
          <w:iCs/>
        </w:rPr>
        <w:t>P</w:t>
      </w:r>
      <w:r>
        <w:t xml:space="preserve">) » 1; размер популяции </w:t>
      </w:r>
      <w:r>
        <w:rPr>
          <w:i/>
          <w:iCs/>
        </w:rPr>
        <w:t>n</w:t>
      </w:r>
      <w:r>
        <w:rPr>
          <w:i/>
          <w:iCs/>
          <w:vertAlign w:val="subscript"/>
        </w:rPr>
        <w:t>c</w:t>
      </w:r>
      <w:r>
        <w:t xml:space="preserve"> ~ (4</w:t>
      </w:r>
      <w:r>
        <w:rPr>
          <w:i/>
          <w:iCs/>
        </w:rPr>
        <w:t>s</w:t>
      </w:r>
      <w:r>
        <w:t>)</w:t>
      </w:r>
      <w:r>
        <w:rPr>
          <w:vertAlign w:val="superscript"/>
        </w:rPr>
        <w:t xml:space="preserve">-1 </w:t>
      </w:r>
      <w:r>
        <w:t>есть граничное значение, разделяющее области "нейтрального" и "селективного" отбора.</w:t>
      </w:r>
    </w:p>
    <w:p w:rsidR="00DB1652" w:rsidRDefault="00DB1652">
      <w:pPr>
        <w:pStyle w:val="a5"/>
      </w:pPr>
      <w:r>
        <w:t>Итак, математические методы популяционной генетики описывают динамику частот генов в эволюционирующих популяциях. Детерминистические методы используются при описании динамики частот в среднем; стохастические методы учитывают флуктуации в популяциях конечной численности.</w:t>
      </w:r>
    </w:p>
    <w:p w:rsidR="00DB1652" w:rsidRDefault="00DB1652">
      <w:pPr>
        <w:pStyle w:val="a5"/>
      </w:pPr>
      <w:r>
        <w:t>3. Молекулярная эволюция: теория нейтральности</w:t>
      </w:r>
    </w:p>
    <w:p w:rsidR="00DB1652" w:rsidRDefault="00DB1652">
      <w:pPr>
        <w:pStyle w:val="a5"/>
      </w:pPr>
      <w:r>
        <w:t xml:space="preserve">Классическая теория популяционной генетики, содержательно основанная на синтетической концепции эволюции, интенсивно развивалась до 1960-х годов, до тех пор, пока не возникли трудности интерпретации экспериментальных данных молекулярной биологии. В  </w:t>
      </w:r>
      <w:r w:rsidRPr="00FE10E0">
        <w:t>лекции 1</w:t>
      </w:r>
      <w:r>
        <w:t xml:space="preserve">  я уже отмечал, в 1950-1960-х годах произошла революция в молекулярной биологии. Была определена структура ДНК, расшифрован генетический код, ученые установили общие принципы работы молекулярно-генетической системы живой клетки. </w:t>
      </w:r>
    </w:p>
    <w:p w:rsidR="00DB1652" w:rsidRDefault="00DB1652">
      <w:pPr>
        <w:pStyle w:val="a5"/>
      </w:pPr>
      <w:r>
        <w:t xml:space="preserve">Интенсивные исследования молекулярной биологии привели к серьезным результатам, касающимся биологической эволюции: была оценена скорость аминокислотных замен в белках, а также получены оценки, характеризующие полиморфизм белков. </w:t>
      </w:r>
    </w:p>
    <w:p w:rsidR="00DB1652" w:rsidRDefault="00DB1652">
      <w:pPr>
        <w:pStyle w:val="a5"/>
      </w:pPr>
      <w:r>
        <w:t xml:space="preserve">Анализируя экспериментальные данные, М.Кимура обнаружил, что когда он пытался объяснить эти эксперименты на основе селекции благоприятных мутаций путем Дарвиновского отбора, то возникли серьезные затруднения. В своей книге [6] Кимура подробно описывает идеи, послужившие основанием для изобретения теории нейтральности. Например, в некоторых своих оценках, основанных на Дарвинском отборе, он получил, что для объяснения экспериментальных данных нужно потребовать, чтобы каждая особь в процессе эволюции давала 22 000 потомков. И для того, чтобы проинтерпретировать данные по молекулярной эволюции белков, Кимура предложил теорию нейтральности [6,9]. </w:t>
      </w:r>
    </w:p>
    <w:p w:rsidR="00DB1652" w:rsidRDefault="00DB1652">
      <w:pPr>
        <w:pStyle w:val="a5"/>
      </w:pPr>
      <w:r>
        <w:t xml:space="preserve">Основное предположение этой теории состоит в следующем: </w:t>
      </w:r>
      <w:r>
        <w:rPr>
          <w:i/>
          <w:iCs/>
        </w:rPr>
        <w:t>на молекулярном уровне мутации (замены аминокислот или нуклеотидов) преимущественно нейтральны или слабо вредны (существенно вредные мутации также возможны, но они элиминируются из популяции селекцией).</w:t>
      </w:r>
      <w:r>
        <w:t xml:space="preserve"> Это предположение согласуется с экспериментально наблюдаемой скоростью аминокислотных замен и с тем фактом, что скорость замен в менее важных частях белков значительно больше, чем для активных центров макромолекул. </w:t>
      </w:r>
    </w:p>
    <w:p w:rsidR="00DB1652" w:rsidRDefault="00DB1652">
      <w:pPr>
        <w:pStyle w:val="a5"/>
      </w:pPr>
      <w:r>
        <w:t>Используя математические методы популяционной генетики, Кимура получил ряд следствий теории, которые находятся в довольно хорошем согласии с данными молекулярной генетики [6].</w:t>
      </w:r>
    </w:p>
    <w:p w:rsidR="00DB1652" w:rsidRDefault="00DB1652">
      <w:pPr>
        <w:pStyle w:val="a5"/>
      </w:pPr>
      <w:r>
        <w:t>Математические модели теории нейтральности существенно стохастические, т.е. относительно малая численность популяции играет важную роль в фиксации нейтральных мутаций. См. примеры расчетов, приведенных выше.</w:t>
      </w:r>
    </w:p>
    <w:p w:rsidR="00DB1652" w:rsidRDefault="00DB1652">
      <w:pPr>
        <w:pStyle w:val="a5"/>
      </w:pPr>
      <w:r>
        <w:t>Но если молекулярные замены преимущественно нейтральны, как возможна прогрессивная эволюция? Чтобы ответить на этот вопрос, Кимура использует концепцию дупликации генов, развитую С.Оно [10]. Согласно теории Кимуры, дупликация генных участков создает дополнительные, избыточные ДНК-последовательности, которые в свою очередь дрейфуют далее за счет случайных мутаций, предоставляя тем самым сырой материал, из которого могут возникать новые, биологически значимые гены (Рис.1).</w:t>
      </w:r>
    </w:p>
    <w:p w:rsidR="00DB1652" w:rsidRDefault="00876F39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371.25pt">
            <v:imagedata r:id="rId5" o:title="Lectur1"/>
          </v:shape>
        </w:pict>
      </w:r>
    </w:p>
    <w:p w:rsidR="00DB1652" w:rsidRDefault="00DB1652">
      <w:pPr>
        <w:pStyle w:val="a5"/>
      </w:pPr>
      <w:r>
        <w:t xml:space="preserve">Рис. 1. Иллюстрация к механизму прогрессивной эволюции в теории нейтральности. Схема появления нового биологически значимого белка. Показаны участки ДНК ( </w:t>
      </w:r>
      <w:r>
        <w:rPr>
          <w:i/>
          <w:iCs/>
        </w:rPr>
        <w:t>I</w:t>
      </w:r>
      <w:r>
        <w:rPr>
          <w:i/>
          <w:iCs/>
          <w:vertAlign w:val="subscript"/>
        </w:rPr>
        <w:t>i</w:t>
      </w:r>
      <w:r>
        <w:t xml:space="preserve"> ) и кодируемые ими белки ( </w:t>
      </w:r>
      <w:r>
        <w:rPr>
          <w:i/>
          <w:iCs/>
        </w:rPr>
        <w:t>E</w:t>
      </w:r>
      <w:r>
        <w:rPr>
          <w:i/>
          <w:iCs/>
          <w:vertAlign w:val="subscript"/>
        </w:rPr>
        <w:t>i</w:t>
      </w:r>
      <w:r>
        <w:t xml:space="preserve"> ). a) ген 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rPr>
          <w:i/>
          <w:iCs/>
          <w:vertAlign w:val="subscript"/>
        </w:rPr>
        <w:t xml:space="preserve"> </w:t>
      </w:r>
      <w:r>
        <w:t xml:space="preserve">кодирует белок </w:t>
      </w:r>
      <w:r>
        <w:rPr>
          <w:i/>
          <w:iCs/>
        </w:rPr>
        <w:t>E</w:t>
      </w:r>
      <w:r>
        <w:rPr>
          <w:vertAlign w:val="subscript"/>
        </w:rPr>
        <w:t>1</w:t>
      </w:r>
      <w:r>
        <w:t xml:space="preserve">, b) дупликация гена 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t xml:space="preserve">, новый участок (справа) кодирует тот же белок </w:t>
      </w:r>
      <w:r>
        <w:rPr>
          <w:i/>
          <w:iCs/>
        </w:rPr>
        <w:t>E</w:t>
      </w:r>
      <w:r>
        <w:rPr>
          <w:vertAlign w:val="subscript"/>
        </w:rPr>
        <w:t>1</w:t>
      </w:r>
      <w:r>
        <w:t xml:space="preserve">, c) случайный дрейф правого участка, d) возникновение нового биологически значимого белка </w:t>
      </w:r>
      <w:r>
        <w:rPr>
          <w:i/>
          <w:iCs/>
        </w:rPr>
        <w:t>E</w:t>
      </w:r>
      <w:r>
        <w:rPr>
          <w:vertAlign w:val="subscript"/>
        </w:rPr>
        <w:t>2</w:t>
      </w:r>
      <w:r>
        <w:rPr>
          <w:i/>
          <w:iCs/>
        </w:rPr>
        <w:t xml:space="preserve"> </w:t>
      </w:r>
      <w:r>
        <w:t>кодируемого участком ДНК</w:t>
      </w:r>
      <w:r>
        <w:rPr>
          <w:i/>
          <w:iCs/>
        </w:rPr>
        <w:t xml:space="preserve"> I</w:t>
      </w:r>
      <w:r>
        <w:rPr>
          <w:vertAlign w:val="subscript"/>
        </w:rPr>
        <w:t>2</w:t>
      </w:r>
      <w:r>
        <w:rPr>
          <w:i/>
          <w:iCs/>
          <w:vertAlign w:val="subscript"/>
        </w:rPr>
        <w:t xml:space="preserve"> </w:t>
      </w:r>
      <w:r>
        <w:t>.</w:t>
      </w:r>
    </w:p>
    <w:p w:rsidR="00DB1652" w:rsidRDefault="00DB1652">
      <w:pPr>
        <w:pStyle w:val="a5"/>
      </w:pPr>
      <w:r>
        <w:t> </w:t>
      </w:r>
    </w:p>
    <w:p w:rsidR="00DB1652" w:rsidRDefault="00DB1652">
      <w:pPr>
        <w:pStyle w:val="a5"/>
      </w:pPr>
      <w:r>
        <w:t xml:space="preserve">Заключая наш сжатый обзор теории нейтральности, процитируем пять принципов этой теории [6]. Первые четыре из них – эмпирические, а пятый установлен теоретическим путем. </w:t>
      </w:r>
    </w:p>
    <w:p w:rsidR="00DB1652" w:rsidRDefault="00DB1652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Скорость эволюции любого белка, выраженная через число аминокислотных замен на сайт в год, приблизительно постоянна и одинакова в разных филогенетических линиях, если только функция и третичная структура этого белка остаются в основном неизменными. </w:t>
      </w:r>
    </w:p>
    <w:p w:rsidR="00DB1652" w:rsidRDefault="00DB1652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Функционально менее важные молекулы и их части эволюционируют </w:t>
      </w:r>
      <w:r>
        <w:t>(</w:t>
      </w:r>
      <w:r>
        <w:rPr>
          <w:i/>
          <w:iCs/>
        </w:rPr>
        <w:t>накапливая мутационные замены</w:t>
      </w:r>
      <w:r>
        <w:t>)</w:t>
      </w:r>
      <w:r>
        <w:rPr>
          <w:i/>
          <w:iCs/>
        </w:rPr>
        <w:t xml:space="preserve"> быстрее, чем более важные. </w:t>
      </w:r>
    </w:p>
    <w:p w:rsidR="00DB1652" w:rsidRDefault="00DB1652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Мутационные замены, приводящие к меньшим нарушениям структуры и функции молекулы </w:t>
      </w:r>
      <w:r>
        <w:t>(</w:t>
      </w:r>
      <w:r>
        <w:rPr>
          <w:i/>
          <w:iCs/>
        </w:rPr>
        <w:t>консервативные замены</w:t>
      </w:r>
      <w:r>
        <w:t>)</w:t>
      </w:r>
      <w:r>
        <w:rPr>
          <w:i/>
          <w:iCs/>
        </w:rPr>
        <w:t xml:space="preserve">, в ходе эволюции происходят чаще тех, которые вызывают более существенное нарушение структуры и функции этой молекулы. </w:t>
      </w:r>
    </w:p>
    <w:p w:rsidR="00DB1652" w:rsidRDefault="00DB1652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Появлению нового в функциональном отношении гена всегда должна предшествовать дупликация гена. </w:t>
      </w:r>
    </w:p>
    <w:p w:rsidR="00DB1652" w:rsidRDefault="00DB1652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Селективная элиминация вредных мутаций и случайная фиксация селективно нейтральных или очень слабо вредных мутаций происходят в ходе эволюции гораздо чаще, чем положительный дарвиновский отбор благоприятных мутаций. </w:t>
      </w:r>
    </w:p>
    <w:p w:rsidR="00DB1652" w:rsidRDefault="00DB1652">
      <w:pPr>
        <w:pStyle w:val="a5"/>
      </w:pPr>
      <w:r>
        <w:t> </w:t>
      </w:r>
    </w:p>
    <w:p w:rsidR="00DB1652" w:rsidRDefault="00DB1652">
      <w:pPr>
        <w:pStyle w:val="a5"/>
      </w:pPr>
      <w:r>
        <w:t>4. Другие модели, характеризующие общие закономерности эволюции</w:t>
      </w:r>
    </w:p>
    <w:p w:rsidR="00DB1652" w:rsidRDefault="00DB1652">
      <w:pPr>
        <w:pStyle w:val="a5"/>
      </w:pPr>
      <w:r>
        <w:t>Теория нейтральности – одна из наиболее разработанных общих теорий эволюции. Однако есть ряд моделей и концепций, также характеризующих эволюцию на молекулярном уровне, которые в основном дополняют теорию нейтральности. Отметим наиболее известные из них.</w:t>
      </w:r>
    </w:p>
    <w:p w:rsidR="00DB1652" w:rsidRDefault="00DB1652">
      <w:pPr>
        <w:pStyle w:val="a5"/>
      </w:pPr>
      <w:r>
        <w:t>В работах Д.С.Чернавского и Н.М.Чернавской [11,12] сделана оценка вероятности случайного формирования нового биологически значимого белка с учетом того, что в белке есть активный центр, в котором замены аминокислот практически недопустимы, и участки, свойства которых не сильно меняются при многих аминокислотных заменах. Там же сделана оценка количества возникающей в геноме информации при появлении нового белка. Полученная оценка указывает на то, что случайное формирование белка было вполне вероятно в процессе эволюции.</w:t>
      </w:r>
    </w:p>
    <w:p w:rsidR="00DB1652" w:rsidRDefault="00DB1652">
      <w:pPr>
        <w:pStyle w:val="a5"/>
      </w:pPr>
      <w:r>
        <w:t>Интересна, хотя, по-видимому, не бесспорна, модель блочно-иерархического эволюционного отбора [13,14], согласно которой новые генетические тексты большой длины сначала случайно составляются из коротких текстов, оптимизированных в предыдущие эволюционные эпохи, а после составления оптимизируются. Модель блочно-иерархического эволюционного отбора критически проанализирована в [15].</w:t>
      </w:r>
    </w:p>
    <w:p w:rsidR="00DB1652" w:rsidRDefault="00DB1652">
      <w:pPr>
        <w:pStyle w:val="a5"/>
      </w:pPr>
      <w:r>
        <w:t>Блочно-модульный принцип организации и эволюции молекулярно-генетических систем управления обосновывается В.А.Ратнером [16]. Согласно этому принципу эволюция генов, РНК, белков, геномов и молекулярных систем управления на их основе шла путем комбинирования блоков (модулей) снизу доверху, причем модулями, из которых составлялись вновь возникающие молекулярно-генетические системы, служили уже функционирующие макромолекулярные компоненты. По сравнению с моделью блочно-иерархического отбора блочно-модульный принцип более гибок и более реалистичен.</w:t>
      </w:r>
    </w:p>
    <w:p w:rsidR="00DB1652" w:rsidRDefault="00DB1652">
      <w:pPr>
        <w:pStyle w:val="a5"/>
      </w:pPr>
      <w:r>
        <w:t>В модели "генов-мутаторов" [17] предполагается, что уровень мутаций может меняться и наследоваться, в результате чего при попадании популяции в новую среду, когда выгоден активный поиск новых свойств, уровень мутаций возрастает, а при длительном нахождении в постоянной среде, где важно сохранение уже найденных свойств, интенсивность мутаций падает.</w:t>
      </w:r>
    </w:p>
    <w:p w:rsidR="00DB1652" w:rsidRDefault="00DB1652">
      <w:pPr>
        <w:pStyle w:val="a5"/>
      </w:pPr>
      <w:r>
        <w:t>Интересно проанализировать, как могли возникать достаточно нетривиальные системы обработки информации. Для простейших организмов (вирусов и бактерий) в качестве таковых можно рассматривать регулирование синтеза белков (функциональных и структурных элементов организма) в соответствии с определенной "программой". Например, в процессе онтогенеза фага Т4 происходит образование сложной пространственной структуры, в формировании которой участвуют несколько десятков белков, синтезируемых в соответствии с программой, закодированной геномом фага [18]. Иллюстративная модель эволюционного возникновения подобных "программ жизнедеятельности" предложена [19]. Согласно модели в процессе эволюционного формирования этих программ в генотип закладывается некоторая избыточность, которая приводит к тому, что при небольшой модификации генома часть блоков программ сохраняется. При введении в модель представлений о "генах-мутаторах" наблюдалось поведение, качественно сходное с явлением каскадного мутагенеза [20] – резким возрастанием интенсивности мутаций после дестабилизации генома.</w:t>
      </w:r>
    </w:p>
    <w:p w:rsidR="00DB1652" w:rsidRDefault="00DB1652">
      <w:pPr>
        <w:pStyle w:val="a5"/>
      </w:pPr>
      <w:r>
        <w:t xml:space="preserve">В чрезвычайно интересном цикле работ С.Кауффмана с сотрудниками [21,22] исследуется эволюция автоматов, состоящих из соединенных между собой логических элементов. Отдельный автомат можно рассматривать как модель молекулярно-генетической системы управления живой клетки, при этом каждый логический элемент интерпретируется как регулятор синтеза определенного фермента. Модели Кауффмана позволяют сделать ряд предсказаний относительно "программ" жизнедеятельности клеток. В частности, продемонстрировано, что для одновременного обеспечения устойчивости и гибкости программы число входов логических элементов должно быть ограничено определенным интервалом, а именно составлять величину примерно равную 2-3. Для моделей Кауффмана разработаны эффективные методы анализа на базе статистической физики, эти модели получили широкую известность и исследовались рядом ученых. Подробнее основные результаты этой модели мы обсудим в следующей лекции. </w:t>
      </w:r>
    </w:p>
    <w:p w:rsidR="00DB1652" w:rsidRDefault="00DB1652">
      <w:pPr>
        <w:pStyle w:val="a5"/>
      </w:pPr>
      <w:r>
        <w:t> </w:t>
      </w:r>
    </w:p>
    <w:p w:rsidR="00DB1652" w:rsidRDefault="00DB1652">
      <w:pPr>
        <w:pStyle w:val="a5"/>
      </w:pPr>
      <w:r>
        <w:t>Специальные термины:</w:t>
      </w:r>
    </w:p>
    <w:p w:rsidR="00DB1652" w:rsidRDefault="00DB1652">
      <w:pPr>
        <w:pStyle w:val="a5"/>
      </w:pPr>
      <w:bookmarkStart w:id="0" w:name="1)"/>
      <w:bookmarkEnd w:id="0"/>
      <w:r>
        <w:rPr>
          <w:vertAlign w:val="superscript"/>
        </w:rPr>
        <w:t>1)</w:t>
      </w:r>
      <w:r>
        <w:t xml:space="preserve"> Диплоидный организм: особь, имеющая два набора хромосом в каждой из ее клеток.</w:t>
      </w:r>
    </w:p>
    <w:p w:rsidR="00DB1652" w:rsidRDefault="00DB1652">
      <w:pPr>
        <w:pStyle w:val="a5"/>
      </w:pPr>
      <w:bookmarkStart w:id="1" w:name="2)"/>
      <w:bookmarkEnd w:id="1"/>
      <w:r>
        <w:rPr>
          <w:vertAlign w:val="superscript"/>
        </w:rPr>
        <w:t>2)</w:t>
      </w:r>
      <w:r>
        <w:t xml:space="preserve"> Аллель: Одна из различных форм гена, который может быть в заданном локусе. </w:t>
      </w:r>
    </w:p>
    <w:p w:rsidR="00DB1652" w:rsidRDefault="00DB1652">
      <w:pPr>
        <w:pStyle w:val="a5"/>
      </w:pPr>
      <w:bookmarkStart w:id="2" w:name="3)"/>
      <w:bookmarkEnd w:id="2"/>
      <w:r>
        <w:rPr>
          <w:vertAlign w:val="superscript"/>
        </w:rPr>
        <w:t>3)</w:t>
      </w:r>
      <w:r>
        <w:t xml:space="preserve"> Локус: участок хромосомы, в котором локализован ген. </w:t>
      </w:r>
    </w:p>
    <w:p w:rsidR="00DB1652" w:rsidRDefault="00DB1652">
      <w:pPr>
        <w:pStyle w:val="a5"/>
      </w:pPr>
      <w:bookmarkStart w:id="3" w:name="4)"/>
      <w:bookmarkEnd w:id="3"/>
      <w:r>
        <w:rPr>
          <w:vertAlign w:val="superscript"/>
        </w:rPr>
        <w:t>4)</w:t>
      </w:r>
      <w:r>
        <w:t xml:space="preserve"> Панмиксия: полностью случайное скрещивание.</w:t>
      </w:r>
    </w:p>
    <w:p w:rsidR="00DB1652" w:rsidRDefault="00DB1652">
      <w:pPr>
        <w:pStyle w:val="a5"/>
      </w:pPr>
      <w:r>
        <w:t xml:space="preserve">Литература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J.F. Crow, M. Kimura.</w:t>
      </w:r>
      <w:r>
        <w:t xml:space="preserve"> "An introduction to population genetics theory". New York etc, Harper &amp; Row. 1970.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T. Nagylaki.</w:t>
      </w:r>
      <w:r>
        <w:t xml:space="preserve"> "Introduction to theoretical population genetics ". Berlin etc, Springer Verlag. 1992.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  <w:rPr>
          <w:i/>
          <w:iCs/>
        </w:rPr>
      </w:pPr>
      <w:r>
        <w:t xml:space="preserve">Свирежев Ю.М., Пасеков В.П. Основы математической генетики. М.: Наука, 1982, 511 с.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rPr>
          <w:i/>
          <w:iCs/>
        </w:rPr>
        <w:t>P.A.P. Moran.</w:t>
      </w:r>
      <w:r>
        <w:t xml:space="preserve"> “The statistical processes of evolutionary theory”, Oxford, Clarendon Press, 1962. Имеется перевод: П. Моран. Статистические процессы эволюционной теории. М.: Наука, 1973. 288 с.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Эйген М., Шустер П. Гиперцикл. Принципы самоорганизации макромолекул. М.: Мир, 1982. 270 с.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  <w:rPr>
          <w:rStyle w:val="a6"/>
        </w:rPr>
      </w:pPr>
      <w:r>
        <w:t xml:space="preserve">Кимура М. Молекулярная эволюция: теория нейтральности. М.: Мир, 1985, 400 с.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rPr>
          <w:i/>
          <w:iCs/>
        </w:rPr>
        <w:t xml:space="preserve">S. Karlin. </w:t>
      </w:r>
      <w:r>
        <w:t xml:space="preserve">"A first course in stochastic processes". Academic Press. New York, London, 1968. Имеется перевод: С.Карлин. Основы теории случайных процессов. М.: Мир, 1975.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  <w:rPr>
          <w:i/>
          <w:iCs/>
        </w:rPr>
      </w:pPr>
      <w:r>
        <w:t xml:space="preserve">Ратнер В.А. Математическая популяционная генетика. Новосибирск: Наука, 1976. 128 с.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rPr>
          <w:i/>
          <w:iCs/>
        </w:rPr>
        <w:t>M. Kimura.</w:t>
      </w:r>
      <w:r>
        <w:t xml:space="preserve"> Evolutionary rate at the molecular level // Nature. London, 1968.V.217. PP.624-626.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Оно С. Генетические механизмы прогрессивной эволюции. М.: Мир, 1973, 228 с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Чернавская Н.М., Чернавский Д.С. Проблема возникновения новой информации в эволюции // Термодинамика и регуляция биологических процессов. Теория информации, управление в живых системах, проблема самоорганизации, эволюция и онтогенез. М.: Наука. 1984. С.247-255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Романовский Ю.М., Степанова Н.В., Чернавский Д.С. Математическая биофизика. М.: Наука, 1984. 304 с.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Иваницкий Г.Р., Есипова Н.Г., Абагян Р.А., Шноль С.Э. Блочное совершенствование генетического текста как фактор ускорения биологической эволюции // Биофизика. 1985. Т.30. N.3. С.418-421.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Шноль С.Э. Хватает ли времени для дарвиновской эволюции? // Природа, 1990. N.11. С. 23-26.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Моносов Я.А. О факторах ускорения биологической эволюции // Биофизика. 1991. Т.36. N.5. С.920-922.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Ратнер В.А. Блочно-модульный принцип организации и эволюции молекулярно-генетических систем управления (МГСУ) // Генетика. 1992. Т.28. N.2. С.5-23.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Семенов М.А., Теркель Д.А. Об эволюции механизмов изменчивости посредством косвенного отбора // Журн. общ. биологии. 1985.Т. 46. N.2. С. 271 -277.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Ратнер В.А. Молекулярно-генетические системы управления. Новосибирск: Наука, 1975. 288 с.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Редько В.Г. К теории эволюции. Модель происхождения "программ жизнедеятельности" // Журн. общ. биологии. 1991.Т.52. N.3. С. 334-342.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Корогодин В.И. Кариотаксоны, надежность генома и прогрессивная эволюция // Природа. 1984. N.2. С.3-14.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Kauffman S.A., Smith R.G. Adaptive automata based on Darwinian selection // Physica D. 1986. V.22. N.1-3. P.68-82. </w:t>
      </w:r>
    </w:p>
    <w:p w:rsidR="00DB1652" w:rsidRDefault="00DB1652">
      <w:pPr>
        <w:numPr>
          <w:ilvl w:val="0"/>
          <w:numId w:val="2"/>
        </w:numPr>
        <w:spacing w:before="100" w:beforeAutospacing="1" w:after="100" w:afterAutospacing="1"/>
      </w:pPr>
      <w:r>
        <w:t xml:space="preserve">Кауффман С. Антихаос и приспособление // В мире науки. 1991. № 10. С. 58. </w:t>
      </w:r>
    </w:p>
    <w:p w:rsidR="00DB1652" w:rsidRDefault="00DB1652">
      <w:pPr>
        <w:pStyle w:val="a5"/>
      </w:pPr>
      <w:r>
        <w:t xml:space="preserve">Copyright © Vladimir Red'ko,  Oct 25, 1999 ( </w:t>
      </w:r>
      <w:r w:rsidRPr="00FE10E0">
        <w:t>redko@keldysh.ru</w:t>
      </w:r>
      <w:r>
        <w:t xml:space="preserve"> ) </w:t>
      </w:r>
    </w:p>
    <w:p w:rsidR="00DB1652" w:rsidRDefault="00DB1652">
      <w:pPr>
        <w:pStyle w:val="a5"/>
      </w:pPr>
      <w:r>
        <w:t>Last modified: Oct 25, 1999</w:t>
      </w:r>
      <w:bookmarkStart w:id="4" w:name="_GoBack"/>
      <w:bookmarkEnd w:id="4"/>
    </w:p>
    <w:sectPr w:rsidR="00DB1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521D4"/>
    <w:multiLevelType w:val="hybridMultilevel"/>
    <w:tmpl w:val="D556C142"/>
    <w:lvl w:ilvl="0" w:tplc="9EC8F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6F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437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E3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258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877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C7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6B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CD4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9253B"/>
    <w:multiLevelType w:val="hybridMultilevel"/>
    <w:tmpl w:val="EFFE7D76"/>
    <w:lvl w:ilvl="0" w:tplc="B08A1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F87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8664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A5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6F1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6AA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56C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A8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26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0E0"/>
    <w:rsid w:val="00876F39"/>
    <w:rsid w:val="00C42F8E"/>
    <w:rsid w:val="00DB1652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6BE06DB-6E7F-4155-8A32-C5AC6474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14341</Words>
  <Characters>8175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8 Общие модели эволюции. Методы теоретической популяционной генетики. Теория нейтральности М. Кимуры</vt:lpstr>
    </vt:vector>
  </TitlesOfParts>
  <Company>KM</Company>
  <LinksUpToDate>false</LinksUpToDate>
  <CharactersWithSpaces>22472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8 Общие модели эволюции. Методы теоретической популяционной генетики. Теория нейтральности М. Кимуры</dc:title>
  <dc:subject/>
  <dc:creator>N/A</dc:creator>
  <cp:keywords/>
  <dc:description/>
  <cp:lastModifiedBy>admin</cp:lastModifiedBy>
  <cp:revision>2</cp:revision>
  <dcterms:created xsi:type="dcterms:W3CDTF">2014-01-27T12:53:00Z</dcterms:created>
  <dcterms:modified xsi:type="dcterms:W3CDTF">2014-01-27T12:53:00Z</dcterms:modified>
</cp:coreProperties>
</file>