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71A8" w:rsidRDefault="002A71A8">
      <w:pPr>
        <w:rPr>
          <w:b/>
          <w:sz w:val="24"/>
        </w:rPr>
      </w:pPr>
    </w:p>
    <w:p w:rsidR="00B93840" w:rsidRDefault="00B93840">
      <w:pPr>
        <w:rPr>
          <w:b/>
          <w:sz w:val="24"/>
        </w:rPr>
      </w:pPr>
    </w:p>
    <w:p w:rsidR="002A71A8" w:rsidRDefault="002A71A8">
      <w:pPr>
        <w:jc w:val="center"/>
        <w:rPr>
          <w:b/>
          <w:sz w:val="32"/>
        </w:rPr>
      </w:pPr>
      <w:r>
        <w:rPr>
          <w:b/>
          <w:sz w:val="32"/>
        </w:rPr>
        <w:t>МИНИСТЕРСТВО ОБРАЗОВАНИЯ РЕСПУБЛИКИ ДАГЕСТАН</w:t>
      </w:r>
    </w:p>
    <w:p w:rsidR="002A71A8" w:rsidRDefault="002A71A8">
      <w:pPr>
        <w:jc w:val="center"/>
        <w:rPr>
          <w:b/>
          <w:sz w:val="32"/>
        </w:rPr>
      </w:pPr>
      <w:r>
        <w:rPr>
          <w:b/>
          <w:sz w:val="32"/>
        </w:rPr>
        <w:t>ДАГЕСТАНСКИЙ ГОСУДАРСТВЕННЫЙ УНИВЕРСИТЕТ</w:t>
      </w:r>
    </w:p>
    <w:p w:rsidR="002A71A8" w:rsidRDefault="002A71A8">
      <w:pPr>
        <w:jc w:val="center"/>
        <w:rPr>
          <w:b/>
          <w:sz w:val="32"/>
        </w:rPr>
      </w:pPr>
    </w:p>
    <w:p w:rsidR="002A71A8" w:rsidRDefault="002A71A8">
      <w:pPr>
        <w:rPr>
          <w:b/>
          <w:sz w:val="24"/>
        </w:rPr>
      </w:pPr>
    </w:p>
    <w:p w:rsidR="002A71A8" w:rsidRDefault="002A71A8">
      <w:pPr>
        <w:pStyle w:val="H4"/>
        <w:keepNext w:val="0"/>
        <w:spacing w:before="0" w:after="0"/>
        <w:outlineLvl w:val="9"/>
        <w:rPr>
          <w:snapToGrid/>
        </w:rPr>
      </w:pPr>
    </w:p>
    <w:p w:rsidR="002A71A8" w:rsidRDefault="002A71A8">
      <w:pPr>
        <w:pStyle w:val="DefinitionTerm"/>
        <w:rPr>
          <w:snapToGrid/>
        </w:rPr>
      </w:pPr>
    </w:p>
    <w:p w:rsidR="002A71A8" w:rsidRDefault="002A71A8">
      <w:pPr>
        <w:rPr>
          <w:b/>
          <w:sz w:val="24"/>
        </w:rPr>
      </w:pPr>
    </w:p>
    <w:p w:rsidR="002A71A8" w:rsidRDefault="002A71A8">
      <w:pPr>
        <w:pStyle w:val="H4"/>
        <w:keepNext w:val="0"/>
        <w:spacing w:before="0" w:after="0"/>
        <w:outlineLvl w:val="9"/>
        <w:rPr>
          <w:snapToGrid/>
        </w:rPr>
      </w:pPr>
    </w:p>
    <w:p w:rsidR="002A71A8" w:rsidRDefault="002A71A8">
      <w:pPr>
        <w:rPr>
          <w:b/>
          <w:sz w:val="24"/>
        </w:rPr>
      </w:pPr>
    </w:p>
    <w:p w:rsidR="002A71A8" w:rsidRDefault="002A71A8">
      <w:pPr>
        <w:rPr>
          <w:b/>
          <w:sz w:val="24"/>
        </w:rPr>
      </w:pPr>
    </w:p>
    <w:p w:rsidR="002A71A8" w:rsidRDefault="002A71A8">
      <w:pPr>
        <w:rPr>
          <w:b/>
          <w:sz w:val="24"/>
        </w:rPr>
      </w:pPr>
    </w:p>
    <w:p w:rsidR="002A71A8" w:rsidRDefault="002A71A8">
      <w:pPr>
        <w:rPr>
          <w:b/>
          <w:sz w:val="24"/>
        </w:rPr>
      </w:pPr>
    </w:p>
    <w:p w:rsidR="002A71A8" w:rsidRDefault="002A71A8">
      <w:pPr>
        <w:rPr>
          <w:b/>
          <w:sz w:val="24"/>
        </w:rPr>
      </w:pPr>
    </w:p>
    <w:p w:rsidR="002A71A8" w:rsidRDefault="002A71A8">
      <w:pPr>
        <w:rPr>
          <w:b/>
          <w:sz w:val="24"/>
        </w:rPr>
      </w:pPr>
    </w:p>
    <w:p w:rsidR="002A71A8" w:rsidRDefault="002A71A8">
      <w:pPr>
        <w:jc w:val="center"/>
        <w:rPr>
          <w:b/>
          <w:sz w:val="52"/>
        </w:rPr>
      </w:pPr>
      <w:r>
        <w:rPr>
          <w:b/>
          <w:sz w:val="52"/>
        </w:rPr>
        <w:t>Реферат на тему</w:t>
      </w:r>
      <w:r>
        <w:rPr>
          <w:b/>
          <w:sz w:val="52"/>
          <w:lang w:val="en-US"/>
        </w:rPr>
        <w:t>:</w:t>
      </w:r>
    </w:p>
    <w:p w:rsidR="002A71A8" w:rsidRDefault="002A71A8">
      <w:pPr>
        <w:jc w:val="center"/>
        <w:rPr>
          <w:b/>
          <w:sz w:val="52"/>
          <w:lang w:val="en-US"/>
        </w:rPr>
      </w:pPr>
      <w:r>
        <w:rPr>
          <w:b/>
          <w:sz w:val="52"/>
          <w:lang w:val="en-US"/>
        </w:rPr>
        <w:t>“</w:t>
      </w:r>
      <w:r>
        <w:rPr>
          <w:b/>
          <w:sz w:val="52"/>
        </w:rPr>
        <w:t>Заповедники, заказники, национальные парки</w:t>
      </w:r>
      <w:r>
        <w:rPr>
          <w:b/>
          <w:sz w:val="52"/>
          <w:lang w:val="en-US"/>
        </w:rPr>
        <w:t>”</w:t>
      </w:r>
    </w:p>
    <w:p w:rsidR="002A71A8" w:rsidRDefault="002A71A8">
      <w:pPr>
        <w:rPr>
          <w:b/>
          <w:sz w:val="24"/>
        </w:rPr>
      </w:pPr>
    </w:p>
    <w:p w:rsidR="002A71A8" w:rsidRDefault="002A71A8">
      <w:pPr>
        <w:rPr>
          <w:b/>
          <w:sz w:val="24"/>
        </w:rPr>
      </w:pPr>
    </w:p>
    <w:p w:rsidR="002A71A8" w:rsidRDefault="002A71A8">
      <w:pPr>
        <w:rPr>
          <w:b/>
          <w:sz w:val="24"/>
        </w:rPr>
      </w:pPr>
    </w:p>
    <w:p w:rsidR="002A71A8" w:rsidRDefault="002A71A8">
      <w:pPr>
        <w:rPr>
          <w:b/>
          <w:sz w:val="24"/>
        </w:rPr>
      </w:pPr>
    </w:p>
    <w:p w:rsidR="002A71A8" w:rsidRDefault="002A71A8">
      <w:pPr>
        <w:rPr>
          <w:b/>
          <w:sz w:val="24"/>
        </w:rPr>
      </w:pPr>
    </w:p>
    <w:p w:rsidR="002A71A8" w:rsidRDefault="002A71A8">
      <w:pPr>
        <w:jc w:val="right"/>
        <w:rPr>
          <w:b/>
          <w:sz w:val="24"/>
        </w:rPr>
      </w:pPr>
    </w:p>
    <w:p w:rsidR="002A71A8" w:rsidRDefault="002A71A8">
      <w:pPr>
        <w:jc w:val="right"/>
        <w:rPr>
          <w:b/>
          <w:sz w:val="24"/>
        </w:rPr>
      </w:pPr>
    </w:p>
    <w:p w:rsidR="002A71A8" w:rsidRDefault="002A71A8">
      <w:pPr>
        <w:jc w:val="right"/>
        <w:rPr>
          <w:b/>
          <w:sz w:val="24"/>
        </w:rPr>
      </w:pPr>
    </w:p>
    <w:p w:rsidR="002A71A8" w:rsidRDefault="002A71A8">
      <w:pPr>
        <w:jc w:val="right"/>
        <w:rPr>
          <w:b/>
          <w:sz w:val="24"/>
        </w:rPr>
      </w:pPr>
    </w:p>
    <w:p w:rsidR="002A71A8" w:rsidRDefault="002A71A8">
      <w:pPr>
        <w:jc w:val="right"/>
        <w:rPr>
          <w:b/>
          <w:sz w:val="24"/>
        </w:rPr>
      </w:pPr>
    </w:p>
    <w:p w:rsidR="002A71A8" w:rsidRDefault="002A71A8">
      <w:pPr>
        <w:jc w:val="right"/>
        <w:rPr>
          <w:b/>
          <w:sz w:val="24"/>
        </w:rPr>
      </w:pPr>
    </w:p>
    <w:p w:rsidR="002A71A8" w:rsidRDefault="002A71A8">
      <w:pPr>
        <w:jc w:val="right"/>
        <w:rPr>
          <w:b/>
          <w:sz w:val="24"/>
        </w:rPr>
      </w:pPr>
    </w:p>
    <w:p w:rsidR="002A71A8" w:rsidRDefault="002A71A8">
      <w:pPr>
        <w:jc w:val="right"/>
        <w:rPr>
          <w:b/>
          <w:sz w:val="24"/>
        </w:rPr>
      </w:pPr>
    </w:p>
    <w:p w:rsidR="002A71A8" w:rsidRDefault="002A71A8">
      <w:pPr>
        <w:jc w:val="right"/>
        <w:rPr>
          <w:b/>
          <w:sz w:val="24"/>
        </w:rPr>
      </w:pPr>
    </w:p>
    <w:p w:rsidR="002A71A8" w:rsidRDefault="002A71A8">
      <w:pPr>
        <w:jc w:val="right"/>
        <w:rPr>
          <w:b/>
          <w:sz w:val="24"/>
        </w:rPr>
      </w:pPr>
    </w:p>
    <w:p w:rsidR="002A71A8" w:rsidRDefault="002A71A8">
      <w:pPr>
        <w:jc w:val="right"/>
        <w:rPr>
          <w:b/>
          <w:sz w:val="24"/>
        </w:rPr>
      </w:pPr>
    </w:p>
    <w:p w:rsidR="002A71A8" w:rsidRDefault="002A71A8">
      <w:pPr>
        <w:jc w:val="right"/>
        <w:rPr>
          <w:b/>
          <w:sz w:val="24"/>
        </w:rPr>
      </w:pPr>
    </w:p>
    <w:p w:rsidR="002A71A8" w:rsidRDefault="002A71A8">
      <w:pPr>
        <w:jc w:val="right"/>
        <w:rPr>
          <w:b/>
          <w:sz w:val="24"/>
        </w:rPr>
      </w:pPr>
      <w:r>
        <w:rPr>
          <w:b/>
          <w:sz w:val="24"/>
        </w:rPr>
        <w:t xml:space="preserve">СТУДЕНТА </w:t>
      </w:r>
      <w:r>
        <w:rPr>
          <w:b/>
          <w:sz w:val="24"/>
          <w:lang w:val="en-US"/>
        </w:rPr>
        <w:t>2-</w:t>
      </w:r>
      <w:r>
        <w:rPr>
          <w:b/>
          <w:sz w:val="24"/>
        </w:rPr>
        <w:t xml:space="preserve">ГО КУРСА </w:t>
      </w:r>
    </w:p>
    <w:p w:rsidR="002A71A8" w:rsidRDefault="002A71A8">
      <w:pPr>
        <w:jc w:val="right"/>
        <w:rPr>
          <w:b/>
          <w:sz w:val="24"/>
        </w:rPr>
      </w:pPr>
      <w:r>
        <w:rPr>
          <w:b/>
          <w:sz w:val="24"/>
        </w:rPr>
        <w:t xml:space="preserve">МАТЕМАТИЧЕСКОГО </w:t>
      </w:r>
    </w:p>
    <w:p w:rsidR="002A71A8" w:rsidRDefault="002A71A8">
      <w:pPr>
        <w:jc w:val="right"/>
        <w:rPr>
          <w:b/>
          <w:sz w:val="24"/>
        </w:rPr>
      </w:pPr>
      <w:r>
        <w:rPr>
          <w:b/>
          <w:sz w:val="24"/>
        </w:rPr>
        <w:t xml:space="preserve">ФАКУЛЬТЕТА </w:t>
      </w:r>
    </w:p>
    <w:p w:rsidR="002A71A8" w:rsidRDefault="002A71A8">
      <w:pPr>
        <w:jc w:val="right"/>
        <w:rPr>
          <w:b/>
          <w:sz w:val="24"/>
          <w:lang w:val="en-US"/>
        </w:rPr>
      </w:pPr>
      <w:r>
        <w:rPr>
          <w:b/>
          <w:sz w:val="24"/>
        </w:rPr>
        <w:t>ИСАЕВА М</w:t>
      </w:r>
      <w:r>
        <w:rPr>
          <w:b/>
          <w:sz w:val="24"/>
          <w:lang w:val="en-US"/>
        </w:rPr>
        <w:t>.</w:t>
      </w:r>
      <w:r>
        <w:rPr>
          <w:b/>
          <w:sz w:val="24"/>
        </w:rPr>
        <w:t xml:space="preserve"> А</w:t>
      </w:r>
      <w:r>
        <w:rPr>
          <w:b/>
          <w:sz w:val="24"/>
          <w:lang w:val="en-US"/>
        </w:rPr>
        <w:t>.</w:t>
      </w:r>
      <w:r>
        <w:rPr>
          <w:b/>
          <w:sz w:val="24"/>
        </w:rPr>
        <w:t xml:space="preserve"> </w:t>
      </w:r>
    </w:p>
    <w:p w:rsidR="002A71A8" w:rsidRDefault="002A71A8">
      <w:pPr>
        <w:jc w:val="right"/>
        <w:rPr>
          <w:b/>
          <w:sz w:val="24"/>
        </w:rPr>
      </w:pPr>
      <w:r>
        <w:rPr>
          <w:b/>
          <w:sz w:val="24"/>
        </w:rPr>
        <w:t xml:space="preserve"> </w:t>
      </w:r>
    </w:p>
    <w:p w:rsidR="002A71A8" w:rsidRDefault="002A71A8">
      <w:pPr>
        <w:rPr>
          <w:b/>
          <w:sz w:val="36"/>
        </w:rPr>
      </w:pPr>
    </w:p>
    <w:p w:rsidR="002A71A8" w:rsidRDefault="002A71A8">
      <w:pPr>
        <w:jc w:val="right"/>
        <w:rPr>
          <w:b/>
          <w:sz w:val="36"/>
        </w:rPr>
      </w:pPr>
      <w:r>
        <w:rPr>
          <w:b/>
          <w:sz w:val="36"/>
        </w:rPr>
        <w:t xml:space="preserve">                                      </w:t>
      </w:r>
    </w:p>
    <w:p w:rsidR="002A71A8" w:rsidRDefault="002A71A8">
      <w:pPr>
        <w:jc w:val="center"/>
        <w:rPr>
          <w:b/>
          <w:sz w:val="36"/>
          <w:lang w:val="en-US"/>
        </w:rPr>
      </w:pPr>
    </w:p>
    <w:p w:rsidR="002A71A8" w:rsidRDefault="002A71A8">
      <w:pPr>
        <w:jc w:val="center"/>
        <w:rPr>
          <w:b/>
          <w:sz w:val="36"/>
          <w:lang w:val="en-US"/>
        </w:rPr>
      </w:pPr>
    </w:p>
    <w:p w:rsidR="002A71A8" w:rsidRDefault="002A71A8">
      <w:pPr>
        <w:rPr>
          <w:i/>
          <w:sz w:val="36"/>
          <w:lang w:val="en-US"/>
        </w:rPr>
      </w:pPr>
    </w:p>
    <w:p w:rsidR="002A71A8" w:rsidRDefault="002A71A8">
      <w:pPr>
        <w:jc w:val="center"/>
        <w:rPr>
          <w:i/>
          <w:sz w:val="36"/>
        </w:rPr>
      </w:pPr>
      <w:r>
        <w:rPr>
          <w:i/>
          <w:sz w:val="36"/>
          <w:lang w:val="en-US"/>
        </w:rPr>
        <w:t xml:space="preserve">Махачкала, 2001 </w:t>
      </w:r>
      <w:r>
        <w:rPr>
          <w:i/>
          <w:sz w:val="36"/>
        </w:rPr>
        <w:t>год</w:t>
      </w:r>
    </w:p>
    <w:p w:rsidR="002A71A8" w:rsidRDefault="002A71A8">
      <w:pPr>
        <w:rPr>
          <w:i/>
          <w:sz w:val="24"/>
        </w:rPr>
      </w:pPr>
    </w:p>
    <w:p w:rsidR="002A71A8" w:rsidRDefault="002A71A8">
      <w:pPr>
        <w:rPr>
          <w:b/>
          <w:sz w:val="24"/>
        </w:rPr>
      </w:pPr>
    </w:p>
    <w:p w:rsidR="002A71A8" w:rsidRDefault="002A71A8">
      <w:pPr>
        <w:rPr>
          <w:sz w:val="24"/>
        </w:rPr>
      </w:pPr>
      <w:r>
        <w:rPr>
          <w:b/>
          <w:sz w:val="24"/>
        </w:rPr>
        <w:t>Особо охраняемые природные территории</w:t>
      </w:r>
      <w:r>
        <w:rPr>
          <w:sz w:val="24"/>
        </w:rPr>
        <w:t xml:space="preserve"> (ООПТ) предназначены для сохранения типичных и уникальных природных ландшафтов, разнообразия животного и растительного мира, охраны объектов природного и культурного наследия. Полностью или частично изъятые из хозяйственного использования, они имеют режим особой охраны, а на прилегающих к ним участках земли и водного пространства могут создаваться охранные зоны или округа с регулируемым режимом хозяйственной деятельности. </w:t>
      </w:r>
    </w:p>
    <w:p w:rsidR="002A71A8" w:rsidRDefault="002A71A8">
      <w:pPr>
        <w:rPr>
          <w:sz w:val="24"/>
        </w:rPr>
      </w:pPr>
      <w:r>
        <w:rPr>
          <w:sz w:val="24"/>
        </w:rPr>
        <w:t xml:space="preserve">Особо охраняемые природные территории относятся к объектам общенационального достояния. </w:t>
      </w:r>
    </w:p>
    <w:p w:rsidR="002A71A8" w:rsidRDefault="002A71A8">
      <w:pPr>
        <w:rPr>
          <w:sz w:val="24"/>
        </w:rPr>
      </w:pPr>
      <w:r>
        <w:rPr>
          <w:sz w:val="24"/>
        </w:rPr>
        <w:t xml:space="preserve">Различают следующие основные категории указанных территорий: </w:t>
      </w:r>
    </w:p>
    <w:p w:rsidR="002A71A8" w:rsidRDefault="002A71A8">
      <w:pPr>
        <w:ind w:left="360"/>
        <w:rPr>
          <w:sz w:val="24"/>
        </w:rPr>
      </w:pPr>
      <w:r>
        <w:rPr>
          <w:sz w:val="24"/>
        </w:rPr>
        <w:t xml:space="preserve">– государственные природные заповедники, в том числе биосферные; </w:t>
      </w:r>
    </w:p>
    <w:p w:rsidR="002A71A8" w:rsidRDefault="002A71A8">
      <w:pPr>
        <w:ind w:left="360"/>
        <w:rPr>
          <w:sz w:val="24"/>
        </w:rPr>
      </w:pPr>
      <w:r>
        <w:rPr>
          <w:sz w:val="24"/>
        </w:rPr>
        <w:t xml:space="preserve">– национальные парки; </w:t>
      </w:r>
    </w:p>
    <w:p w:rsidR="002A71A8" w:rsidRDefault="002A71A8">
      <w:pPr>
        <w:ind w:left="360"/>
        <w:rPr>
          <w:sz w:val="24"/>
        </w:rPr>
      </w:pPr>
      <w:r>
        <w:rPr>
          <w:sz w:val="24"/>
        </w:rPr>
        <w:t xml:space="preserve">– природные парки; </w:t>
      </w:r>
    </w:p>
    <w:p w:rsidR="002A71A8" w:rsidRDefault="002A71A8">
      <w:pPr>
        <w:ind w:left="360"/>
        <w:rPr>
          <w:sz w:val="24"/>
        </w:rPr>
      </w:pPr>
      <w:r>
        <w:rPr>
          <w:sz w:val="24"/>
        </w:rPr>
        <w:t xml:space="preserve">– государственные природные заказники; </w:t>
      </w:r>
    </w:p>
    <w:p w:rsidR="002A71A8" w:rsidRDefault="002A71A8">
      <w:pPr>
        <w:ind w:left="360"/>
        <w:rPr>
          <w:sz w:val="24"/>
        </w:rPr>
      </w:pPr>
      <w:r>
        <w:rPr>
          <w:sz w:val="24"/>
        </w:rPr>
        <w:t xml:space="preserve">– памятники природы; </w:t>
      </w:r>
    </w:p>
    <w:p w:rsidR="002A71A8" w:rsidRDefault="002A71A8">
      <w:pPr>
        <w:ind w:left="360"/>
        <w:rPr>
          <w:sz w:val="24"/>
        </w:rPr>
      </w:pPr>
      <w:r>
        <w:rPr>
          <w:sz w:val="24"/>
        </w:rPr>
        <w:t xml:space="preserve">– дендрологические парки и ботанические сады; </w:t>
      </w:r>
    </w:p>
    <w:p w:rsidR="002A71A8" w:rsidRDefault="002A71A8">
      <w:pPr>
        <w:ind w:left="360"/>
        <w:rPr>
          <w:sz w:val="24"/>
        </w:rPr>
      </w:pPr>
      <w:r>
        <w:rPr>
          <w:sz w:val="24"/>
        </w:rPr>
        <w:t xml:space="preserve">– лечебно-оздоровительные местности и курорты. </w:t>
      </w:r>
    </w:p>
    <w:p w:rsidR="002A71A8" w:rsidRDefault="002A71A8">
      <w:pPr>
        <w:rPr>
          <w:sz w:val="24"/>
        </w:rPr>
      </w:pPr>
      <w:r>
        <w:rPr>
          <w:sz w:val="24"/>
        </w:rPr>
        <w:t xml:space="preserve">Сохранение и развитие особо охраняемых природных территорий является одним из приоритетных направлений государственной экологической политики Российской Федерации. </w:t>
      </w:r>
    </w:p>
    <w:p w:rsidR="002A71A8" w:rsidRDefault="002A71A8">
      <w:pPr>
        <w:pStyle w:val="H3"/>
        <w:pBdr>
          <w:bottom w:val="single" w:sz="6" w:space="1" w:color="auto"/>
        </w:pBdr>
        <w:rPr>
          <w:sz w:val="24"/>
        </w:rPr>
      </w:pPr>
      <w:r>
        <w:rPr>
          <w:sz w:val="24"/>
        </w:rPr>
        <w:t>Государственные природные заповедники</w:t>
      </w:r>
    </w:p>
    <w:p w:rsidR="002A71A8" w:rsidRDefault="002A71A8">
      <w:pPr>
        <w:pStyle w:val="a6"/>
        <w:rPr>
          <w:rFonts w:ascii="Times New Roman" w:hAnsi="Times New Roman"/>
          <w:sz w:val="24"/>
        </w:rPr>
      </w:pPr>
      <w:r>
        <w:rPr>
          <w:rFonts w:ascii="Times New Roman" w:hAnsi="Times New Roman"/>
          <w:sz w:val="24"/>
        </w:rPr>
        <w:t>Заповедники - образцы нетронутой, дикой природы - по праву называют природными лабораториями. Они особенно нужны нам сейчас, когда мы должны понять направления изменений природной Среды под влиянием деятельности человека и отыскать пути наиболее бережного и разумного использования ее богатств.</w:t>
      </w:r>
    </w:p>
    <w:p w:rsidR="002A71A8" w:rsidRDefault="002A71A8">
      <w:pPr>
        <w:pStyle w:val="a6"/>
        <w:rPr>
          <w:rFonts w:ascii="Times New Roman" w:hAnsi="Times New Roman"/>
          <w:sz w:val="24"/>
        </w:rPr>
      </w:pPr>
      <w:r>
        <w:rPr>
          <w:rFonts w:ascii="Times New Roman" w:hAnsi="Times New Roman"/>
          <w:sz w:val="24"/>
        </w:rPr>
        <w:t>Такие образцы необходимо было вдумчиво и умело выбирать. И места для наших заповедников отыскивали крупнейшие знатоки природы. Они отдали многие годы жизни делу создания заповедников и вложили в него свою любовь к делу. Заповедники наши прекрасны, и вызывают восхищение, у всякого кому приходится бывать там.</w:t>
      </w:r>
    </w:p>
    <w:p w:rsidR="002A71A8" w:rsidRDefault="002A71A8">
      <w:pPr>
        <w:pStyle w:val="a6"/>
        <w:rPr>
          <w:rFonts w:ascii="Times New Roman" w:hAnsi="Times New Roman"/>
          <w:sz w:val="24"/>
        </w:rPr>
      </w:pPr>
      <w:r>
        <w:rPr>
          <w:rFonts w:ascii="Times New Roman" w:hAnsi="Times New Roman"/>
          <w:sz w:val="24"/>
        </w:rPr>
        <w:t>Исключительная роль заповедников в сохранении и восстановлении редчайших животных, растений, неповторимых ландшафтов и др. заповедников природы. Благодаря деятельности заповедников некоторые редкие животные стали промысловыми, они дают нам сейчас пушнину, лекарственное сырье и др. ценную продукцию.</w:t>
      </w:r>
    </w:p>
    <w:p w:rsidR="002A71A8" w:rsidRDefault="002A71A8">
      <w:pPr>
        <w:pStyle w:val="a6"/>
        <w:rPr>
          <w:rFonts w:ascii="Times New Roman" w:hAnsi="Times New Roman"/>
          <w:sz w:val="24"/>
        </w:rPr>
      </w:pPr>
      <w:r>
        <w:rPr>
          <w:rFonts w:ascii="Times New Roman" w:hAnsi="Times New Roman"/>
          <w:sz w:val="24"/>
        </w:rPr>
        <w:t>Многие Российские географы, ботаники особенно зоологи и охотоведы прошли трудную, но хорошую школу в заповедниках. Немало крупных ученых нашей страны в течении десятилетий были сотрудниками заповедникам, а некоторые и по сей день трудятся в этих природных лабораториях. В дали от культурных центров и всякого комфорта, в дождь и вьюгу или под полящим солнцем пустынь, они добывают тот первичный научный матерьял, без которого невозможно движение вперед научной мысли. Самые яркие и интересные исследования по экологии зверей и птиц, были  выполнены в заповедниках.</w:t>
      </w:r>
    </w:p>
    <w:p w:rsidR="002A71A8" w:rsidRDefault="002A71A8">
      <w:pPr>
        <w:pStyle w:val="a6"/>
        <w:rPr>
          <w:rFonts w:ascii="Times New Roman" w:hAnsi="Times New Roman"/>
          <w:sz w:val="24"/>
        </w:rPr>
      </w:pPr>
      <w:r>
        <w:rPr>
          <w:rFonts w:ascii="Times New Roman" w:hAnsi="Times New Roman"/>
          <w:sz w:val="24"/>
        </w:rPr>
        <w:t xml:space="preserve">Описания заповедников в подавляющем большинстве основаны на работах сотрудников этих заповедников. </w:t>
      </w:r>
    </w:p>
    <w:p w:rsidR="002A71A8" w:rsidRDefault="002A71A8">
      <w:pPr>
        <w:pStyle w:val="a6"/>
        <w:rPr>
          <w:rFonts w:ascii="Times New Roman" w:hAnsi="Times New Roman"/>
          <w:sz w:val="24"/>
        </w:rPr>
      </w:pPr>
      <w:r>
        <w:rPr>
          <w:rFonts w:ascii="Times New Roman" w:hAnsi="Times New Roman"/>
          <w:sz w:val="24"/>
        </w:rPr>
        <w:t>Для составления научного прогноза изменений природной среды в дальнейшем, оценки влияния различных форм человеческой деятельности на природные комплексы и отыскания методов наиболее рациональной эксплуатации природных ресурсов исключительное значение приобретают заповедные территории. И как эталоны природных экосистем они требуют комплексного исследования. Очевидна необходимость иметь эталоны всех основных экосистем и, следовательно, совершенствовать и расширять заповедную сеть.</w:t>
      </w:r>
    </w:p>
    <w:p w:rsidR="002A71A8" w:rsidRDefault="002A71A8">
      <w:pPr>
        <w:pStyle w:val="a6"/>
        <w:rPr>
          <w:rFonts w:ascii="Times New Roman" w:hAnsi="Times New Roman"/>
          <w:sz w:val="24"/>
        </w:rPr>
      </w:pPr>
      <w:r>
        <w:rPr>
          <w:rFonts w:ascii="Times New Roman" w:hAnsi="Times New Roman"/>
          <w:sz w:val="24"/>
        </w:rPr>
        <w:t>Это и определило быстрое увеличение количества заповедников в последние годы. За истекшие 8 лет организованно 25 заповедников и появилась новая для нашей страны форма заповедная - природные(национальные парки).</w:t>
      </w:r>
    </w:p>
    <w:p w:rsidR="002A71A8" w:rsidRDefault="002A71A8">
      <w:pPr>
        <w:pStyle w:val="a6"/>
        <w:rPr>
          <w:rFonts w:ascii="Times New Roman" w:hAnsi="Times New Roman"/>
          <w:sz w:val="24"/>
        </w:rPr>
      </w:pPr>
      <w:r>
        <w:rPr>
          <w:rFonts w:ascii="Times New Roman" w:hAnsi="Times New Roman"/>
          <w:sz w:val="24"/>
        </w:rPr>
        <w:t>Значение заповедных территорий стало очевидным и в глобальном масштабе. Национальных(провинциальных) парков и крупных природных резервуаров, по списку ООН, было, 1035, из которых ј организованна за последние несколько лет. Особенно быстрый рост заповедных территорий происходил в развивающихся странах.</w:t>
      </w:r>
    </w:p>
    <w:p w:rsidR="002A71A8" w:rsidRDefault="002A71A8">
      <w:pPr>
        <w:pStyle w:val="a6"/>
        <w:rPr>
          <w:rFonts w:ascii="Times New Roman" w:hAnsi="Times New Roman"/>
          <w:sz w:val="24"/>
        </w:rPr>
      </w:pPr>
      <w:r>
        <w:rPr>
          <w:rFonts w:ascii="Times New Roman" w:hAnsi="Times New Roman"/>
          <w:sz w:val="24"/>
        </w:rPr>
        <w:t>Главным образом на заповедных территориях, в том числе и в некоторых наших заповедниках, были поставлены работы по международной биологической программе. Весьма примечательно, что один из выводов МБП принятый при обсуждении итогов работы гласил, что постановка исследований любой крупной экологической проблемы современности немыслима без анализа процессов, происходящих на заповедных территориях. В частности, разработка метода управления процессами в антропогенных экосистемах (поля, пастбища, искусств. леса и пр.) и отыскание приемов повышения их биологической продуктивности невозможны без познания законов действующих в естественных, нетронутых в охраняемых экосистемах. В связи с этим новая программа ЮНЕСКО “Человек и биосфера” придает заповедникам исключительное значение.</w:t>
      </w:r>
    </w:p>
    <w:p w:rsidR="002A71A8" w:rsidRDefault="002A71A8">
      <w:pPr>
        <w:pStyle w:val="a6"/>
        <w:rPr>
          <w:rFonts w:ascii="Times New Roman" w:hAnsi="Times New Roman"/>
          <w:sz w:val="24"/>
        </w:rPr>
      </w:pPr>
      <w:r>
        <w:rPr>
          <w:rFonts w:ascii="Times New Roman" w:hAnsi="Times New Roman"/>
          <w:sz w:val="24"/>
        </w:rPr>
        <w:t>Российские заповедники с первого момента их создания предназначались “исключительно для решения научных и научно-технических задач страны”. В этом специфика и принципиальное отличие заповедников от других форм охраняемых территорий как у нас, так и за рубежом.</w:t>
      </w:r>
    </w:p>
    <w:p w:rsidR="002A71A8" w:rsidRDefault="002A71A8">
      <w:pPr>
        <w:pStyle w:val="a6"/>
        <w:rPr>
          <w:rFonts w:ascii="Times New Roman" w:hAnsi="Times New Roman"/>
          <w:sz w:val="24"/>
        </w:rPr>
      </w:pPr>
      <w:r>
        <w:rPr>
          <w:rFonts w:ascii="Times New Roman" w:hAnsi="Times New Roman"/>
          <w:sz w:val="24"/>
        </w:rPr>
        <w:t>При организации сети советских заповедников в основу были положенны научные принципы, не утратившие своего значения и в настоящее время.</w:t>
      </w:r>
    </w:p>
    <w:p w:rsidR="002A71A8" w:rsidRDefault="002A71A8">
      <w:pPr>
        <w:pStyle w:val="a6"/>
        <w:rPr>
          <w:rFonts w:ascii="Times New Roman" w:hAnsi="Times New Roman"/>
          <w:sz w:val="24"/>
        </w:rPr>
      </w:pPr>
      <w:r>
        <w:rPr>
          <w:rFonts w:ascii="Times New Roman" w:hAnsi="Times New Roman"/>
          <w:sz w:val="24"/>
        </w:rPr>
        <w:t>Сущность заповедников:</w:t>
      </w:r>
    </w:p>
    <w:p w:rsidR="002A71A8" w:rsidRDefault="002A71A8">
      <w:pPr>
        <w:pStyle w:val="a5"/>
        <w:numPr>
          <w:ilvl w:val="0"/>
          <w:numId w:val="2"/>
        </w:numPr>
        <w:rPr>
          <w:rFonts w:ascii="Times New Roman" w:hAnsi="Times New Roman"/>
          <w:sz w:val="24"/>
        </w:rPr>
      </w:pPr>
      <w:r>
        <w:rPr>
          <w:rFonts w:ascii="Times New Roman" w:hAnsi="Times New Roman"/>
          <w:sz w:val="24"/>
        </w:rPr>
        <w:t>Выбираемые под заповедники территории были  в наименьшей степени изменены под влиянием хозяйственной деятельности человека</w:t>
      </w:r>
    </w:p>
    <w:p w:rsidR="002A71A8" w:rsidRDefault="002A71A8">
      <w:pPr>
        <w:pStyle w:val="a5"/>
        <w:numPr>
          <w:ilvl w:val="0"/>
          <w:numId w:val="2"/>
        </w:numPr>
        <w:rPr>
          <w:rFonts w:ascii="Times New Roman" w:hAnsi="Times New Roman"/>
          <w:sz w:val="24"/>
        </w:rPr>
      </w:pPr>
      <w:r>
        <w:rPr>
          <w:rFonts w:ascii="Times New Roman" w:hAnsi="Times New Roman"/>
          <w:sz w:val="24"/>
        </w:rPr>
        <w:t>Природные комплексы заповедников включали редкие виды животных и растений (или редкие экосистемы)</w:t>
      </w:r>
    </w:p>
    <w:p w:rsidR="002A71A8" w:rsidRDefault="002A71A8">
      <w:pPr>
        <w:pStyle w:val="a5"/>
        <w:numPr>
          <w:ilvl w:val="0"/>
          <w:numId w:val="2"/>
        </w:numPr>
        <w:rPr>
          <w:rFonts w:ascii="Times New Roman" w:hAnsi="Times New Roman"/>
          <w:sz w:val="24"/>
        </w:rPr>
      </w:pPr>
      <w:r>
        <w:rPr>
          <w:rFonts w:ascii="Times New Roman" w:hAnsi="Times New Roman"/>
          <w:sz w:val="24"/>
        </w:rPr>
        <w:t>Заповедники служили образцами ландшафтно-географических зон</w:t>
      </w:r>
    </w:p>
    <w:p w:rsidR="002A71A8" w:rsidRDefault="002A71A8">
      <w:pPr>
        <w:pStyle w:val="a5"/>
        <w:numPr>
          <w:ilvl w:val="0"/>
          <w:numId w:val="2"/>
        </w:numPr>
        <w:rPr>
          <w:rFonts w:ascii="Times New Roman" w:hAnsi="Times New Roman"/>
          <w:sz w:val="24"/>
        </w:rPr>
      </w:pPr>
      <w:r>
        <w:rPr>
          <w:rFonts w:ascii="Times New Roman" w:hAnsi="Times New Roman"/>
          <w:sz w:val="24"/>
        </w:rPr>
        <w:t>Территории заповедников были достаточны для обеспечения саморегуляции  происходящих природных процессов</w:t>
      </w:r>
    </w:p>
    <w:p w:rsidR="002A71A8" w:rsidRDefault="002A71A8">
      <w:pPr>
        <w:pStyle w:val="a5"/>
        <w:numPr>
          <w:ilvl w:val="0"/>
          <w:numId w:val="2"/>
        </w:numPr>
        <w:rPr>
          <w:rFonts w:ascii="Times New Roman" w:hAnsi="Times New Roman"/>
          <w:sz w:val="24"/>
        </w:rPr>
      </w:pPr>
      <w:r>
        <w:rPr>
          <w:rFonts w:ascii="Times New Roman" w:hAnsi="Times New Roman"/>
          <w:sz w:val="24"/>
        </w:rPr>
        <w:t>В первую очередь заповедовались  “эталоны” тех ландшафтов, которым угрожала опасность исчезновения.</w:t>
      </w:r>
    </w:p>
    <w:p w:rsidR="002A71A8" w:rsidRDefault="002A71A8">
      <w:pPr>
        <w:pStyle w:val="a6"/>
        <w:rPr>
          <w:rFonts w:ascii="Times New Roman" w:hAnsi="Times New Roman"/>
          <w:sz w:val="24"/>
        </w:rPr>
      </w:pPr>
      <w:r>
        <w:rPr>
          <w:rFonts w:ascii="Times New Roman" w:hAnsi="Times New Roman"/>
          <w:sz w:val="24"/>
        </w:rPr>
        <w:t>Не менее замечательно и то, что советские и то, что Российские  заповедники для выполнения своей задачи  эталонирования естественного хода природных процессов всегда проводили  непрерывные  стационарные исследования, для обеспечения которых имели свой постоянный штат научных сотрудников.</w:t>
      </w:r>
    </w:p>
    <w:p w:rsidR="002A71A8" w:rsidRDefault="002A71A8">
      <w:pPr>
        <w:pStyle w:val="2"/>
      </w:pPr>
      <w:r>
        <w:t>Предыстория образования заповедников в России.</w:t>
      </w:r>
    </w:p>
    <w:p w:rsidR="002A71A8" w:rsidRDefault="002A71A8">
      <w:pPr>
        <w:pStyle w:val="a6"/>
        <w:rPr>
          <w:rFonts w:ascii="Times New Roman" w:hAnsi="Times New Roman"/>
          <w:sz w:val="24"/>
        </w:rPr>
      </w:pPr>
      <w:r>
        <w:rPr>
          <w:rFonts w:ascii="Times New Roman" w:hAnsi="Times New Roman"/>
          <w:sz w:val="24"/>
        </w:rPr>
        <w:t>Распад феодализма  и развитие капитализма в России повлекли за собой почти ничем неограниченное, беспорядочное и массовое истребление лесов, зверей, птиц и рыб. Закон об охоте 1892г. защищал лишь права землевладельцев, но был крайне несовершенным с точки зрения охраны природы, в частности зверей и птиц.</w:t>
      </w:r>
    </w:p>
    <w:p w:rsidR="002A71A8" w:rsidRDefault="002A71A8">
      <w:pPr>
        <w:pStyle w:val="a6"/>
        <w:rPr>
          <w:rFonts w:ascii="Times New Roman" w:hAnsi="Times New Roman"/>
          <w:sz w:val="24"/>
        </w:rPr>
      </w:pPr>
      <w:r>
        <w:rPr>
          <w:rFonts w:ascii="Times New Roman" w:hAnsi="Times New Roman"/>
          <w:sz w:val="24"/>
        </w:rPr>
        <w:t>Катастрофическое уменьшение численности многих видов животных, так же как и резкое  сокращение площади лесов, стало очевидным  в России к началу XX века. Бобры, соболи, каланы, лоси и многие другие пушные и промысловые звери стали редкостью. Все меньше и меньше становилось водоплавающей и особенно степной дичи.</w:t>
      </w:r>
    </w:p>
    <w:p w:rsidR="002A71A8" w:rsidRDefault="002A71A8">
      <w:pPr>
        <w:pStyle w:val="a6"/>
        <w:rPr>
          <w:rFonts w:ascii="Times New Roman" w:hAnsi="Times New Roman"/>
          <w:sz w:val="24"/>
        </w:rPr>
      </w:pPr>
      <w:r>
        <w:rPr>
          <w:rFonts w:ascii="Times New Roman" w:hAnsi="Times New Roman"/>
          <w:sz w:val="24"/>
        </w:rPr>
        <w:t>В это время заповедников в России не было, и она заметно отстала в деле охраны природы от многих передовых стран Западной Европы и Америки.</w:t>
      </w:r>
    </w:p>
    <w:p w:rsidR="002A71A8" w:rsidRDefault="002A71A8">
      <w:pPr>
        <w:pStyle w:val="a6"/>
        <w:rPr>
          <w:rFonts w:ascii="Times New Roman" w:hAnsi="Times New Roman"/>
          <w:sz w:val="24"/>
        </w:rPr>
      </w:pPr>
      <w:r>
        <w:rPr>
          <w:rFonts w:ascii="Times New Roman" w:hAnsi="Times New Roman"/>
          <w:sz w:val="24"/>
        </w:rPr>
        <w:t>Создавшееся положение вызвало движение за охрану природа, необходимость которой стала очевидной для ученых, многих просвещенных людей и наиболее прогрессивных общественных людей и государственных деятелей. В конце прошлого века В.В. Докучаев одним из первых обратил внимание на исключительную важность изучения заповедных целинных степей для практических целей их правильного использования.</w:t>
      </w:r>
    </w:p>
    <w:p w:rsidR="002A71A8" w:rsidRDefault="002A71A8">
      <w:pPr>
        <w:pStyle w:val="a6"/>
        <w:rPr>
          <w:rFonts w:ascii="Times New Roman" w:hAnsi="Times New Roman"/>
          <w:sz w:val="24"/>
        </w:rPr>
      </w:pPr>
      <w:r>
        <w:rPr>
          <w:rFonts w:ascii="Times New Roman" w:hAnsi="Times New Roman"/>
          <w:sz w:val="24"/>
        </w:rPr>
        <w:t>Так, в 1882 году по инициативе местного самоуправления был организован заповедник в районе Кронцуой бухты и на полуострове Асачи на Камчатке. В 1898 г. Ф. Э. ФальцФейн создал частный заповедник на юге Украины. Широкое движение по охране природы началось в России в 1905-1906 гг. по инициативе московского общества испытателей природы.</w:t>
      </w:r>
    </w:p>
    <w:p w:rsidR="002A71A8" w:rsidRDefault="002A71A8">
      <w:pPr>
        <w:pStyle w:val="2"/>
      </w:pPr>
      <w:r>
        <w:t>Российские заповедники сейчас.</w:t>
      </w:r>
    </w:p>
    <w:p w:rsidR="002A71A8" w:rsidRDefault="002A71A8">
      <w:pPr>
        <w:pStyle w:val="a6"/>
        <w:rPr>
          <w:rFonts w:ascii="Times New Roman" w:hAnsi="Times New Roman"/>
          <w:sz w:val="24"/>
        </w:rPr>
      </w:pPr>
      <w:r>
        <w:rPr>
          <w:rFonts w:ascii="Times New Roman" w:hAnsi="Times New Roman"/>
          <w:sz w:val="24"/>
        </w:rPr>
        <w:t>Основная  задача заповедников состоит в строжайшей охране эталонов дикой природы соответствующей зоны и ландшафтов для сравнения и анализа тех изменений, которые вносит в природу человек. Необходимо помнить, что сбережение всех видов животных и растений , обитающих на земле, имеет важное научное и практическое значение. Это тот драгоценный генетический фонд, который может оказаться крайне необходимым человечеству.</w:t>
      </w:r>
    </w:p>
    <w:p w:rsidR="002A71A8" w:rsidRDefault="002A71A8">
      <w:pPr>
        <w:pStyle w:val="a6"/>
        <w:rPr>
          <w:rFonts w:ascii="Times New Roman" w:hAnsi="Times New Roman"/>
          <w:sz w:val="24"/>
        </w:rPr>
      </w:pPr>
      <w:r>
        <w:rPr>
          <w:rFonts w:ascii="Times New Roman" w:hAnsi="Times New Roman"/>
          <w:sz w:val="24"/>
        </w:rPr>
        <w:t>Оберегая лесные массивы, имеющие водоохранное, почвозащитное или климатическое значение, восстанавливая и увеличивая численность ценных зверей и птиц, а так же охраняя места линьки и зимовки водоплавающих птиц и нерестилища рыб, заповедники выполняют большие народнохозяйственные задачи.</w:t>
      </w:r>
    </w:p>
    <w:p w:rsidR="002A71A8" w:rsidRDefault="002A71A8">
      <w:pPr>
        <w:pStyle w:val="a6"/>
        <w:rPr>
          <w:rFonts w:ascii="Times New Roman" w:hAnsi="Times New Roman"/>
          <w:sz w:val="24"/>
        </w:rPr>
      </w:pPr>
      <w:r>
        <w:rPr>
          <w:rFonts w:ascii="Times New Roman" w:hAnsi="Times New Roman"/>
          <w:sz w:val="24"/>
        </w:rPr>
        <w:t>Заповедники стали резервуарами редких животных и растений. Только благодаря заповедникам удалось сберечь такие эндемичные и реликтовые растения, как  фламинго, белая цапля, турач, зубр, кулан, пятнистый олень, горал, бобр, выхухоль, калан, котик и многие другие.</w:t>
      </w:r>
    </w:p>
    <w:p w:rsidR="002A71A8" w:rsidRDefault="002A71A8">
      <w:pPr>
        <w:pStyle w:val="a6"/>
        <w:rPr>
          <w:rFonts w:ascii="Times New Roman" w:hAnsi="Times New Roman"/>
          <w:sz w:val="24"/>
        </w:rPr>
      </w:pPr>
      <w:r>
        <w:rPr>
          <w:rFonts w:ascii="Times New Roman" w:hAnsi="Times New Roman"/>
          <w:sz w:val="24"/>
        </w:rPr>
        <w:t>Заповедниками уже достигнуты значительные успехи по восстановлению численности и расширению ареала многих животных , в недавнем прошлом стоявших на грани полного уничтожения. В первые годы организации заповедников, их задачи и направление работы часто определялись как резервы особенно ценных животных, охрана и изучение которых были центральным вопросом. Так, Воронежский назывался бобровым, Хоперский - выхухолевым, Брагинский - соболиным, Кандалашский - гагачьим и т.п. Позднее они все стали комплексными.</w:t>
      </w:r>
    </w:p>
    <w:p w:rsidR="002A71A8" w:rsidRDefault="002A71A8">
      <w:pPr>
        <w:pBdr>
          <w:bottom w:val="single" w:sz="6" w:space="1" w:color="auto"/>
        </w:pBdr>
        <w:rPr>
          <w:sz w:val="24"/>
        </w:rPr>
      </w:pPr>
      <w:r>
        <w:rPr>
          <w:sz w:val="24"/>
        </w:rPr>
        <w:t>Наши потребности растут, и от природы мы берем все больше и больше. Поэтому необходимо обеспечить восполнение природных ресурсов по принципу расширенного воспроизводства. В этом главная задача охраны природы сегодня. Таким образом охрана природы с экономической точки зрения есть управление природными ресурсами, обеспечивающее их расширенное производство.</w:t>
      </w:r>
    </w:p>
    <w:p w:rsidR="002A71A8" w:rsidRDefault="002A71A8">
      <w:pPr>
        <w:pBdr>
          <w:bottom w:val="single" w:sz="6" w:space="1" w:color="auto"/>
        </w:pBdr>
        <w:rPr>
          <w:sz w:val="24"/>
        </w:rPr>
      </w:pPr>
    </w:p>
    <w:p w:rsidR="002A71A8" w:rsidRDefault="002A71A8">
      <w:pPr>
        <w:rPr>
          <w:sz w:val="24"/>
        </w:rPr>
      </w:pPr>
      <w:r>
        <w:rPr>
          <w:sz w:val="24"/>
        </w:rPr>
        <w:t xml:space="preserve">В Российской Федерации наиболее традиционной формой территориальной охраны природы, имеющей приоритетное значение для сохранения биологического разнообразия, являются государственные природные заповедники (табл. 1). Система государственных заповедников как эталонов ненарушенных природных территорий является предметом заслуженной гордости отечественной науки и природоохранного движения России. Сеть заповедников создавалась в течение восьми десятилетий. На 2000г в России  99 государственных природных заповедника общей площадью 33,152 млн. га, в том числе сухопутные (с внутренними водоемами) – 26,678 млн. га, что составляет 1,56% территории России. Заповедники расположены на территории 18 республик в составе Российской Федерации, 4 краев, 35 областей, одной автономной области, 7 автономных округов. В соответствии с законодательством государственные природные заповедники имеют статус природоохранных, научно-исследовательских и эколого-просветительских учреждений. </w:t>
      </w:r>
    </w:p>
    <w:p w:rsidR="002A71A8" w:rsidRDefault="002A71A8">
      <w:pPr>
        <w:rPr>
          <w:sz w:val="24"/>
        </w:rPr>
      </w:pPr>
      <w:r>
        <w:rPr>
          <w:sz w:val="24"/>
        </w:rPr>
        <w:t xml:space="preserve">Таблица 1 </w:t>
      </w:r>
    </w:p>
    <w:p w:rsidR="002A71A8" w:rsidRDefault="002A71A8">
      <w:pPr>
        <w:rPr>
          <w:sz w:val="24"/>
        </w:rPr>
      </w:pPr>
      <w:r>
        <w:rPr>
          <w:sz w:val="24"/>
        </w:rPr>
        <w:t>Государственные природные заповедники Российской Федерации</w:t>
      </w:r>
    </w:p>
    <w:tbl>
      <w:tblPr>
        <w:tblW w:w="0" w:type="auto"/>
        <w:tblInd w:w="-23" w:type="dxa"/>
        <w:tblLayout w:type="fixed"/>
        <w:tblCellMar>
          <w:left w:w="45" w:type="dxa"/>
          <w:right w:w="45" w:type="dxa"/>
        </w:tblCellMar>
        <w:tblLook w:val="0000" w:firstRow="0" w:lastRow="0" w:firstColumn="0" w:lastColumn="0" w:noHBand="0" w:noVBand="0"/>
      </w:tblPr>
      <w:tblGrid>
        <w:gridCol w:w="2340"/>
        <w:gridCol w:w="1404"/>
        <w:gridCol w:w="1872"/>
        <w:gridCol w:w="3744"/>
      </w:tblGrid>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sz w:val="24"/>
              </w:rPr>
              <w:fldChar w:fldCharType="begin"/>
            </w:r>
            <w:r>
              <w:rPr>
                <w:sz w:val="24"/>
              </w:rPr>
              <w:instrText>PRIVATE</w:instrText>
            </w:r>
            <w:r>
              <w:rPr>
                <w:sz w:val="24"/>
              </w:rPr>
              <w:fldChar w:fldCharType="end"/>
            </w:r>
            <w:r>
              <w:rPr>
                <w:b/>
                <w:sz w:val="24"/>
              </w:rPr>
              <w:t xml:space="preserve"> Название</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Год создания</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Площадь, тыс. га</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Местоположение</w:t>
            </w:r>
          </w:p>
        </w:tc>
      </w:tr>
      <w:tr w:rsidR="002A71A8">
        <w:tc>
          <w:tcPr>
            <w:tcW w:w="9360" w:type="dxa"/>
            <w:hMerge w:val="restart"/>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I. Заповедники Госкомэкологии России</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"Азас"</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300,390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Тыва</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Алтайский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881,238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Алтай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Астраханский*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1919</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66,816</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Астраханская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"Байкало-Ленский"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660,0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Иркутская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Байкальский*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1969</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165,724</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Бурятия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Баргузинский*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1916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374,322, в т. ч. 111,146 - площадь биосферного полигона</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Бурятия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"Басеги"</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37,935</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Пермская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"Бастак"</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91,375</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Еврейская автономная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"Богдинско-Баскунчакский"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18,478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Астраханская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"Болоньский"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103,600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Хабаровский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Башкирский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49,609</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Башкортостан</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"Большая Kокшага"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21,405</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Марий Эл</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Большехехцирский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1963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45,297</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Хабаровский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"Большой Арктический"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4169,222, в т. ч. 980,934 - морская акватория</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Таймырский автономный округ</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"Ботчинский"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267,380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Хабаровский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"Брянский лес"</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12,186</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Брянская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"Буреинский"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358,444</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Хабаровский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"Верхне-Тазовский"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631,308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Тюменская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Висимский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1971</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13,507</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Свердловская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Витимский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585,021</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Иркутская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"Вишерский"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1991</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241,200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Пермская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Волжско-Kамский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1960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8,024</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Татарстан</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Воронежский*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1927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31,053</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Воронежская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Воpонинский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10,819</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Тамбовская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Гыданский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878,174</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Ямало-Ненецкий автономный округ</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"Дагестанский"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19,061, в т. ч. 18,900 - морская акватория</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Дагестан</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Дарвинский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1945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112,673</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Вологодская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"Даурский"*"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45,752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Читинская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"Денежкин Kамень"</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1991</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78,192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Свердловская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"Джергинский"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238,088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Бурятия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"Джугджурский"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859,956, в т. ч. 53,70 - морская акватория</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Хабаровский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Жигулевский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1927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23,157</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Самарская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Зейский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1963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99,390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Амурская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Kавказский*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1924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282,482, в т. ч. 91,53 - Адыгейский филиал</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Kраснодарский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"Kалужские засеки"</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18,533</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Kалужская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Kандалакшский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70,530, в т. ч. 49,583 - морская акватория</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Мурманская область, Республика Kарелия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"Kатунский"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1991</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150,079</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Алтай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"Kерженский"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46,940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Нижегородская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"Kивач"</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1931</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10,880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Kарелия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"Kомандорский"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3648,679, в т. ч. 3463,30 - морская акватория</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Kамчатская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Kомсомольский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1963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64,278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Хабаровский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"Kорякский"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327,156, в т. ч. 83,0 - морская акватория</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Kорякский автономный округ</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"Kостомукшский"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47,569</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Kарелия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Kроноцкий*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1142,134, в т. ч. 135,0 - морская акватория</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Kамчатская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"Kузнецкий Алатау"</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1989</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412,900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Kемеровская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"Kурильский"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65,364</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Сахалинская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Лазовский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1957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120,000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Приморский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Лапландский*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278,436</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Мурманская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"Лес на Ворскле"</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1979</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1,128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Белгородская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"Магаданский"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883,817</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Магаданская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"Малая Сосьва"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1976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225,562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Ханты-Мансийский автономный округ</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"Малый Абакан"</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97,829</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Хакасия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Мордовский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32,148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Мордовия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Ненецкий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313,40, в т. ч. 181,90 - морская акватория</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Ненецкий автономный округ</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"Нижне-Свирский"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41,615</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Ленинградская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"Норский"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211,168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Амурская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"Нургуш"</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5,918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Kировская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Окский*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55,722, в т. ч. 32,818 - площадь биосферного полигона</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Рязанская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"Олекминский"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847,102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Саха (Якутия)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"Оренбургский"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1989</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21,653</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Оренбургская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"Остров Врангеля"</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1976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2225,650, в т. ч. 1430,0 - морская акватория</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Чукотский автономный округ</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"Пасвик"</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14,727</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Мурманская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Печоро-Илычский*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721,322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Kоми</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Пинежский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1974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51,522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Архангельская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"Полистовский"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36,026</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Псковская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"Поронайский"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56,694</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Сахалинская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"Приволжская лесостепь"</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1989</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8,311</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Пензенская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Приокско-Террасный*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1945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4,945</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Московская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"Присурский"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9,025</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Чувашская Республика</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"Путоранский"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1887,251</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Таймырский автономный округ, Эвенкийский автономный округ</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"Рдейский"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36,922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Новгородская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"Ростовский"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9,465</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Ростовская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Саяно-Шушенский*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1976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390,368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Kрасноярский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Северо-Осетинский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1967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29,530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Северная Осетия-Алания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Сихотэ-Алинский*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390,184, в т. ч. 2,90 - морская акватория</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Приморский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Сохондинский*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1973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210,985</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Читинская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Столбы</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1925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47,154</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Kрасноярский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"Таймырский"*"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1979</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1781,928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Таймырский автономный округ</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Тебердинский*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84,996</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Kарачаево-Черкесская Республика</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Тунгусский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296,562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Эвенкийский автономный округ</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"Убсунурская котловина"*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39,640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Тыва</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"Усть-Ленский"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1433,0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Саха (Якутия)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"Ханкайский"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37,989</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Приморский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Хинганский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1963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93,995</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Амурская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Хоперский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16,178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Воронежская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Центрально-Лесной*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1931</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24,462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Тверская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"Центральносибирский"*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972,017</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Kрасноярский край, Эвенкийский автономный округ</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Центрально-Черноземный*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6,287</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Kурская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"Чазы"</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1991</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27,295</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Хакасия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"Черные земли"*</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121,901</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Kалмыкия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"Шульган-Таш"</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22,531</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Башкортостан</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"Юганский"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648,636</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Ханты-Мансийский автономный округ</w:t>
            </w:r>
          </w:p>
        </w:tc>
      </w:tr>
      <w:tr w:rsidR="002A71A8">
        <w:tc>
          <w:tcPr>
            <w:tcW w:w="9360" w:type="dxa"/>
            <w:hMerge w:val="restart"/>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II. Заповедники Российской академии наук, Минобразования России, Рослесхоза</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"Галичья гора"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1925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0,231</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Липецкая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Дальневосточный морской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1978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64,316, в т. ч. 63,0 - морская акватория</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Приморский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Ильменский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1920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34,380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Челябинская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"Kедровая падь"</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1925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17,9</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Приморский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Уссурийский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40,432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Приморский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Южно-Уральский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1978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254,0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Башкортостан, Челябинская область</w:t>
            </w:r>
          </w:p>
        </w:tc>
      </w:tr>
    </w:tbl>
    <w:p w:rsidR="002A71A8" w:rsidRDefault="002A71A8">
      <w:pPr>
        <w:rPr>
          <w:sz w:val="24"/>
        </w:rPr>
      </w:pPr>
      <w:r>
        <w:rPr>
          <w:sz w:val="24"/>
        </w:rPr>
        <w:t>Примечание: * – биосферные заповедники.</w:t>
      </w:r>
    </w:p>
    <w:p w:rsidR="002A71A8" w:rsidRDefault="002A71A8">
      <w:pPr>
        <w:rPr>
          <w:sz w:val="24"/>
        </w:rPr>
      </w:pPr>
    </w:p>
    <w:p w:rsidR="002A71A8" w:rsidRDefault="005535E1">
      <w:pPr>
        <w:rPr>
          <w:sz w:val="24"/>
        </w:rPr>
      </w:pPr>
      <w:r>
        <w:rPr>
          <w:b/>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366.75pt" fillcolor="window">
            <v:imagedata r:id="rId7" o:title="Fig11"/>
          </v:shape>
        </w:pict>
      </w:r>
    </w:p>
    <w:p w:rsidR="002A71A8" w:rsidRDefault="002A71A8">
      <w:pPr>
        <w:rPr>
          <w:sz w:val="24"/>
        </w:rPr>
      </w:pPr>
      <w:r>
        <w:rPr>
          <w:sz w:val="24"/>
        </w:rPr>
        <w:t xml:space="preserve">Система российских государственных природных заповедников всемирно признана: 21 из них имеет международный статус биосферных резерватов (им выданы соответствующие сертификаты ЮНЕСКО), 7 находятся под юрисдикцией Всемирной конвенции о сохранении культурного и природного наследия, 10 попадают под юрисдикцию Конвенции о водно-болотных угодьях, имеющих международное значение главным образом в качестве местообитания водоплавующих птиц (Рамсарская конвенция), 4 (Окский, Тебердинский, Центрально-Черноземный и Костомукшский) имеют дипломы Совета Европы. </w:t>
      </w:r>
    </w:p>
    <w:p w:rsidR="002A71A8" w:rsidRDefault="002A71A8">
      <w:pPr>
        <w:pStyle w:val="H3"/>
        <w:rPr>
          <w:sz w:val="24"/>
        </w:rPr>
      </w:pPr>
      <w:r>
        <w:rPr>
          <w:sz w:val="24"/>
        </w:rPr>
        <w:t>Национальные парки</w:t>
      </w:r>
    </w:p>
    <w:p w:rsidR="002A71A8" w:rsidRDefault="002A71A8">
      <w:pPr>
        <w:rPr>
          <w:sz w:val="24"/>
        </w:rPr>
      </w:pPr>
      <w:r>
        <w:rPr>
          <w:sz w:val="24"/>
        </w:rPr>
        <w:t xml:space="preserve">Национальными парками объявляются территории, которые включают природные комплексы и объекты, имеющие особую экологическую, историческую и эстетическую ценность и предназначенные для использования в природоохранных, просветительских, научных, культурных целях и для регулируемого туризма. </w:t>
      </w:r>
    </w:p>
    <w:p w:rsidR="002A71A8" w:rsidRDefault="002A71A8">
      <w:pPr>
        <w:rPr>
          <w:sz w:val="24"/>
        </w:rPr>
      </w:pPr>
      <w:r>
        <w:rPr>
          <w:sz w:val="24"/>
        </w:rPr>
        <w:t xml:space="preserve">Государственная система национальных парков Российской Федерации (табл. 2) начала формироваться сравнительно недавно, первый национальный парк Российской Федерации ("Сочинский") был образован в 1983 г. По состоянию на 2000 г. в Российской Федерации имеется 34 национальных парка общей площадью 6,787 млн. га (0,4% площади Российской Федерации). Национальные парки расположены на территории 11 республик, 2 краев, 17 областей (табл. 3). Большинство (33) национальных парков находятся в ведении Федеральной службы лесного хозяйства России и один – в ведении Правительства Москвы ("Лосиный остров"). </w:t>
      </w:r>
    </w:p>
    <w:p w:rsidR="002A71A8" w:rsidRDefault="002A71A8">
      <w:pPr>
        <w:rPr>
          <w:sz w:val="24"/>
        </w:rPr>
      </w:pPr>
      <w:r>
        <w:rPr>
          <w:sz w:val="24"/>
        </w:rPr>
        <w:t xml:space="preserve">Таблица 2 </w:t>
      </w:r>
    </w:p>
    <w:p w:rsidR="002A71A8" w:rsidRDefault="002A71A8">
      <w:pPr>
        <w:rPr>
          <w:sz w:val="24"/>
        </w:rPr>
      </w:pPr>
      <w:r>
        <w:rPr>
          <w:sz w:val="24"/>
        </w:rPr>
        <w:t>Национальные парки Российской Федерации</w:t>
      </w:r>
    </w:p>
    <w:tbl>
      <w:tblPr>
        <w:tblW w:w="0" w:type="auto"/>
        <w:tblInd w:w="-23" w:type="dxa"/>
        <w:tblLayout w:type="fixed"/>
        <w:tblCellMar>
          <w:left w:w="45" w:type="dxa"/>
          <w:right w:w="45" w:type="dxa"/>
        </w:tblCellMar>
        <w:tblLook w:val="0000" w:firstRow="0" w:lastRow="0" w:firstColumn="0" w:lastColumn="0" w:noHBand="0" w:noVBand="0"/>
      </w:tblPr>
      <w:tblGrid>
        <w:gridCol w:w="2340"/>
        <w:gridCol w:w="1404"/>
        <w:gridCol w:w="1872"/>
        <w:gridCol w:w="3744"/>
      </w:tblGrid>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sz w:val="24"/>
              </w:rPr>
              <w:fldChar w:fldCharType="begin"/>
            </w:r>
            <w:r>
              <w:rPr>
                <w:sz w:val="24"/>
              </w:rPr>
              <w:instrText>PRIVATE</w:instrText>
            </w:r>
            <w:r>
              <w:rPr>
                <w:sz w:val="24"/>
              </w:rPr>
              <w:fldChar w:fldCharType="end"/>
            </w:r>
            <w:r>
              <w:rPr>
                <w:b/>
                <w:sz w:val="24"/>
              </w:rPr>
              <w:t xml:space="preserve"> Название</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Год создания</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Площадь, тыс. га</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Местоположение</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"Алания"</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54,926</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Северная Осетия-Алания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"Башкирия"</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92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Башкортостан</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"Валдайский"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158,5</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Новгородская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"Водлозерский"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1991</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468,3</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Kарелия, Архангельская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"Забайкальский"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269,1</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Бурятия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"Зюраткуль"</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88,2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Челябинская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"Kенозерский"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1991</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139,7</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Архангельская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"Kуршская коса"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7,9</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Kалининградская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"Лосиный остров"</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11,8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Москва, Московская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"Марий Чодра"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36,2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Марий Эл</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"Мещера"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118,9</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Владимирская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"Мещерский"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103,0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Рязанская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"Нечкинский"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20,75</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Удмуртская Республика</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"Нижняя Kама"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1991</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25,8</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Татарстан</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"Орловское полесье"</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84,2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Орловская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"Паанаярви"</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104,5</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Kарелия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"Плещеево озеро"</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23,79</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Ярославская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"Прибайкальский"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418,0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Иркутская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"Припышминские боры"</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49,2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Свердловская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"Приэльбрусье"</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101,2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Kабардино-Балкарская Республика</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"Русский Север"</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166,4</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Вологодская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"Самарская Лука"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127,2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Самарская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"Себежский"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50,0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Псковская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"Смоленское Поозерье"</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146,2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Смоленская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"Смольный"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36,5</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Мордовия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"Сочинский"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191,3</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Kраснодарский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"Таганай"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1991</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56,4</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Челябинская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"Тункинский"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1991</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1183,7</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Бурятия</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"Угра"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98,6</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Kалужская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"Хвалынский"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25,5</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Саpатовская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"Чаваш вармане"</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25,2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Чувашская Республика</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"Шорский"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1989</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338,3</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Kемеровская область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"Шушенский бор"</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39,2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Kрасноярский край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"Югыд ва"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1926,5</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Kоми</w:t>
            </w:r>
          </w:p>
        </w:tc>
      </w:tr>
    </w:tbl>
    <w:p w:rsidR="002A71A8" w:rsidRDefault="002A71A8">
      <w:pPr>
        <w:rPr>
          <w:sz w:val="24"/>
        </w:rPr>
      </w:pPr>
      <w:r>
        <w:rPr>
          <w:sz w:val="24"/>
        </w:rPr>
        <w:t xml:space="preserve">Роль и значение российских национальных парков признаны мировым сообществом: три национальных парка находятся под юрисдикцией Всемирной конвенции о сохранении культурного и природного наследия (это национальный парк "Югыд ва", на территории которого сохранился наибольший массив старовозрастных (девственных) лесов в Европе, и национальные парки "Прибайкальский" и "Забайкальский", входящие в водоохранную зону оз. Байкал). Часть территории национального парка "Мещерский" (пойма р. Ока и участок поймы р. Пра) подпадает под юрисдикцию Конвенции о водно-болотных угодьях, имеющих международное значение главным образом в качестве местообитания водоплавающих птиц (Рамсарская конвенция). </w:t>
      </w:r>
    </w:p>
    <w:p w:rsidR="002A71A8" w:rsidRDefault="002A71A8">
      <w:pPr>
        <w:rPr>
          <w:sz w:val="24"/>
        </w:rPr>
      </w:pPr>
      <w:r>
        <w:rPr>
          <w:sz w:val="24"/>
        </w:rPr>
        <w:t xml:space="preserve">В национальных парках работает 3577 чел., в том числе государственных инспекторов по охране территории парков – 1862 чел., или 47%. Численность персонала в национальных парках во многом зависит от их размеров и доступности, но в ряде случаев это объясняется неразвитостью инфраструктуры парков и дефицитом финансирования. </w:t>
      </w:r>
    </w:p>
    <w:p w:rsidR="002A71A8" w:rsidRDefault="002A71A8">
      <w:pPr>
        <w:pStyle w:val="H3"/>
        <w:rPr>
          <w:sz w:val="24"/>
        </w:rPr>
      </w:pPr>
      <w:r>
        <w:rPr>
          <w:sz w:val="24"/>
        </w:rPr>
        <w:t>Государственные природные заказники и памятники природы</w:t>
      </w:r>
    </w:p>
    <w:p w:rsidR="002A71A8" w:rsidRDefault="002A71A8">
      <w:pPr>
        <w:rPr>
          <w:sz w:val="24"/>
        </w:rPr>
      </w:pPr>
      <w:r>
        <w:rPr>
          <w:i/>
          <w:sz w:val="24"/>
        </w:rPr>
        <w:t>Государственные природные заказники</w:t>
      </w:r>
      <w:r>
        <w:rPr>
          <w:sz w:val="24"/>
        </w:rPr>
        <w:t xml:space="preserve"> – это территории (акватории), имеющие особое значение для сохранения или восстановления природных комплексов или их компонентов и поддержания экологического баланса. </w:t>
      </w:r>
    </w:p>
    <w:p w:rsidR="002A71A8" w:rsidRDefault="002A71A8">
      <w:pPr>
        <w:rPr>
          <w:sz w:val="24"/>
        </w:rPr>
      </w:pPr>
      <w:r>
        <w:rPr>
          <w:sz w:val="24"/>
        </w:rPr>
        <w:t xml:space="preserve">Объявление территории государственным природным заказником допускается как с изъятием, так и без изъятия у пользователей, владельцев и собственников земельных участков. </w:t>
      </w:r>
    </w:p>
    <w:p w:rsidR="002A71A8" w:rsidRDefault="002A71A8">
      <w:pPr>
        <w:rPr>
          <w:sz w:val="24"/>
        </w:rPr>
      </w:pPr>
      <w:r>
        <w:rPr>
          <w:sz w:val="24"/>
        </w:rPr>
        <w:t xml:space="preserve">Государственные природные заказники федерального или регионального значения могут иметь различный профиль, в том числе быть: </w:t>
      </w:r>
    </w:p>
    <w:p w:rsidR="002A71A8" w:rsidRDefault="002A71A8">
      <w:pPr>
        <w:ind w:left="360"/>
        <w:rPr>
          <w:sz w:val="24"/>
        </w:rPr>
      </w:pPr>
      <w:r>
        <w:rPr>
          <w:sz w:val="24"/>
        </w:rPr>
        <w:t xml:space="preserve">– комплексными (ландшафтными), предназначенными для сохранения и восстановления природных комплексов (природных ландшафтов); </w:t>
      </w:r>
    </w:p>
    <w:p w:rsidR="002A71A8" w:rsidRDefault="002A71A8">
      <w:pPr>
        <w:ind w:left="360"/>
        <w:rPr>
          <w:sz w:val="24"/>
        </w:rPr>
      </w:pPr>
      <w:r>
        <w:rPr>
          <w:sz w:val="24"/>
        </w:rPr>
        <w:t xml:space="preserve">– биологическими (ботаническими и зоологическими), предназначенными для сохранения и восстановления редких и исчезающих видов растений и животных, в том числе ценных видов в хозяйственном, научном и культурном отношениях; </w:t>
      </w:r>
    </w:p>
    <w:p w:rsidR="002A71A8" w:rsidRDefault="002A71A8">
      <w:pPr>
        <w:ind w:left="360"/>
        <w:rPr>
          <w:sz w:val="24"/>
        </w:rPr>
      </w:pPr>
      <w:r>
        <w:rPr>
          <w:sz w:val="24"/>
        </w:rPr>
        <w:t xml:space="preserve">– палеонтологическими, предназначенными для сохранения ископаемых объектов; </w:t>
      </w:r>
    </w:p>
    <w:p w:rsidR="002A71A8" w:rsidRDefault="002A71A8">
      <w:pPr>
        <w:ind w:left="360"/>
        <w:rPr>
          <w:sz w:val="24"/>
        </w:rPr>
      </w:pPr>
      <w:r>
        <w:rPr>
          <w:sz w:val="24"/>
        </w:rPr>
        <w:t xml:space="preserve">– гидрологическими (болотными, озерными, речными, морскими), предназначенными для сохранения и восстановления ценных водных объектов и экологических систем; </w:t>
      </w:r>
    </w:p>
    <w:p w:rsidR="002A71A8" w:rsidRDefault="002A71A8">
      <w:pPr>
        <w:ind w:left="360"/>
        <w:rPr>
          <w:sz w:val="24"/>
        </w:rPr>
      </w:pPr>
      <w:r>
        <w:rPr>
          <w:sz w:val="24"/>
        </w:rPr>
        <w:t xml:space="preserve">– геологическими, предназначенными для сохранения ценных объектов и комплексов неживой природы. </w:t>
      </w:r>
    </w:p>
    <w:p w:rsidR="002A71A8" w:rsidRDefault="002A71A8">
      <w:pPr>
        <w:rPr>
          <w:sz w:val="24"/>
        </w:rPr>
      </w:pPr>
      <w:r>
        <w:rPr>
          <w:sz w:val="24"/>
        </w:rPr>
        <w:t>Таблица 3</w:t>
      </w:r>
    </w:p>
    <w:p w:rsidR="002A71A8" w:rsidRDefault="002A71A8">
      <w:pPr>
        <w:jc w:val="center"/>
        <w:rPr>
          <w:sz w:val="24"/>
        </w:rPr>
      </w:pPr>
      <w:r>
        <w:rPr>
          <w:sz w:val="24"/>
        </w:rPr>
        <w:t xml:space="preserve">Государственные природные заказники федерального значения, </w:t>
      </w:r>
    </w:p>
    <w:p w:rsidR="002A71A8" w:rsidRDefault="002A71A8">
      <w:pPr>
        <w:jc w:val="center"/>
        <w:rPr>
          <w:sz w:val="24"/>
        </w:rPr>
      </w:pPr>
      <w:r>
        <w:rPr>
          <w:sz w:val="24"/>
        </w:rPr>
        <w:t>входящие в систему Госкомэкологии России</w:t>
      </w:r>
    </w:p>
    <w:tbl>
      <w:tblPr>
        <w:tblW w:w="0" w:type="auto"/>
        <w:tblInd w:w="-23" w:type="dxa"/>
        <w:tblLayout w:type="fixed"/>
        <w:tblCellMar>
          <w:left w:w="45" w:type="dxa"/>
          <w:right w:w="45" w:type="dxa"/>
        </w:tblCellMar>
        <w:tblLook w:val="0000" w:firstRow="0" w:lastRow="0" w:firstColumn="0" w:lastColumn="0" w:noHBand="0" w:noVBand="0"/>
      </w:tblPr>
      <w:tblGrid>
        <w:gridCol w:w="2340"/>
        <w:gridCol w:w="1404"/>
        <w:gridCol w:w="1872"/>
        <w:gridCol w:w="3744"/>
      </w:tblGrid>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sz w:val="24"/>
              </w:rPr>
              <w:fldChar w:fldCharType="begin"/>
            </w:r>
            <w:r>
              <w:rPr>
                <w:sz w:val="24"/>
              </w:rPr>
              <w:instrText>PRIVATE</w:instrText>
            </w:r>
            <w:r>
              <w:rPr>
                <w:sz w:val="24"/>
              </w:rPr>
              <w:fldChar w:fldCharType="end"/>
            </w:r>
            <w:r>
              <w:rPr>
                <w:b/>
                <w:sz w:val="24"/>
              </w:rPr>
              <w:t xml:space="preserve"> Название</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Год создания</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Площадь, тыс. га</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Принадлежность</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"Цейский"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1958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29,950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Госзаповедник Северо-Осетинский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"Верхне-Kондинский"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1971</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241,600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Госзаповедник "Малая Сосьва"</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"Kабанский"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1974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12,100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Госзаповедник Байкальский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"Малые Kурилы"</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45,000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Госзаповедник "Kурильский"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"Южно-Kамчатский"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225,000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Госзаповедник Kроноцкий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"Елогуйский"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747,600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Госзаповедник "Центральносибирский"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"Цасучейский бор"</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57,900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Госзаповедник "Даурский"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"Североземельский"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421,701</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Госзаповедник "Большой Арктический"</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"Земля Франца-Иосифа"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4200,000</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Архангельскоблкомприроды</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"Kаменная степь"</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5,232</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Воронежоблкомприроды</w:t>
            </w:r>
          </w:p>
        </w:tc>
      </w:tr>
      <w:tr w:rsidR="002A71A8">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Площадь 10 заказников:</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5986,083</w:t>
            </w:r>
          </w:p>
        </w:tc>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r>
    </w:tbl>
    <w:p w:rsidR="002A71A8" w:rsidRDefault="002A71A8">
      <w:pPr>
        <w:rPr>
          <w:sz w:val="24"/>
        </w:rPr>
      </w:pPr>
    </w:p>
    <w:p w:rsidR="002A71A8" w:rsidRDefault="002A71A8">
      <w:pPr>
        <w:rPr>
          <w:sz w:val="24"/>
        </w:rPr>
      </w:pPr>
      <w:r>
        <w:rPr>
          <w:i/>
          <w:sz w:val="24"/>
        </w:rPr>
        <w:t>Памятники природы</w:t>
      </w:r>
      <w:r>
        <w:rPr>
          <w:sz w:val="24"/>
        </w:rPr>
        <w:t xml:space="preserve"> – уникальные, невосполнимые, ценные в экологическом, научном, культурном и эстетическом отношениях природные комплексы, а также объекты естественного и искусственного происхождения. </w:t>
      </w:r>
    </w:p>
    <w:p w:rsidR="002A71A8" w:rsidRDefault="002A71A8">
      <w:pPr>
        <w:rPr>
          <w:sz w:val="24"/>
        </w:rPr>
      </w:pPr>
      <w:r>
        <w:rPr>
          <w:sz w:val="24"/>
        </w:rPr>
        <w:t xml:space="preserve">Памятники природы могут иметь федеральное или региональное значение в зависимости от природоохранной, эстетической и иной ценности охраняемых природных комплексов и объектов. </w:t>
      </w:r>
    </w:p>
    <w:p w:rsidR="002A71A8" w:rsidRDefault="002A71A8">
      <w:pPr>
        <w:rPr>
          <w:sz w:val="24"/>
        </w:rPr>
      </w:pPr>
      <w:r>
        <w:rPr>
          <w:sz w:val="24"/>
        </w:rPr>
        <w:t xml:space="preserve">Kaк и заказники, эта категория особо охраняемых природных территорий наиболее распространена на региональном уровне, памятников природы федерального значения в России всего 28 общей площадью 19,351 тыс. га. </w:t>
      </w:r>
    </w:p>
    <w:p w:rsidR="002A71A8" w:rsidRDefault="002A71A8">
      <w:pPr>
        <w:rPr>
          <w:sz w:val="24"/>
        </w:rPr>
      </w:pPr>
      <w:r>
        <w:rPr>
          <w:sz w:val="24"/>
        </w:rPr>
        <w:t xml:space="preserve">По состоянию на 1 января 1999 г. под охраной органов лесного хозяйства находилось 2920 памятников природы и заказников. Памятники природы выделены на площади 1058 тыс. га, заказники – на площади 9691 тыс. га. </w:t>
      </w:r>
    </w:p>
    <w:p w:rsidR="002A71A8" w:rsidRDefault="002A71A8">
      <w:pPr>
        <w:rPr>
          <w:sz w:val="24"/>
        </w:rPr>
      </w:pPr>
      <w:r>
        <w:rPr>
          <w:sz w:val="24"/>
        </w:rPr>
        <w:t xml:space="preserve">Распределение памятников природы и заказников в лесном фонде по профилю представляются в следующем виде: памятники природы биологические – 40%, гидрологические – 25%, геологические – 4%, комплексные – 31%, заказники биологические – 14%, гидрологические – 8%, комплексные – 78%. </w:t>
      </w:r>
    </w:p>
    <w:p w:rsidR="002A71A8" w:rsidRDefault="002A71A8">
      <w:pPr>
        <w:rPr>
          <w:sz w:val="24"/>
        </w:rPr>
      </w:pPr>
      <w:r>
        <w:rPr>
          <w:sz w:val="24"/>
        </w:rPr>
        <w:t>В памятниках природы и заказниках, находящихся под охраной органов лесного хозяйства, установлен и поддерживается режим невмешательства в процессы естественного развития природных сообществ, исключающий проведение рубок главного пользования, а в отдельных случаях и рубок ухода.</w:t>
      </w:r>
    </w:p>
    <w:p w:rsidR="002A71A8" w:rsidRDefault="002A71A8">
      <w:pPr>
        <w:pStyle w:val="H3"/>
        <w:rPr>
          <w:sz w:val="24"/>
        </w:rPr>
      </w:pPr>
      <w:r>
        <w:rPr>
          <w:sz w:val="24"/>
        </w:rPr>
        <w:t>Природные парки</w:t>
      </w:r>
    </w:p>
    <w:p w:rsidR="002A71A8" w:rsidRDefault="002A71A8">
      <w:pPr>
        <w:rPr>
          <w:sz w:val="24"/>
        </w:rPr>
      </w:pPr>
      <w:r>
        <w:rPr>
          <w:sz w:val="24"/>
        </w:rPr>
        <w:t xml:space="preserve">Природные парки регионального значения – относительно новая категория особо охраняемых природных территорий России. Природные парки являются природоохранными рекреационными учреждениями, находящимися в ведении субъектов Российской Федерации, территории (акватории) которых включают в себя природные комплексы и объекты, имеющие значительную экологическую и эстетическую ценность, и предназначены для использования в природоохранных, просветительских и рекреационных целях. </w:t>
      </w:r>
    </w:p>
    <w:p w:rsidR="002A71A8" w:rsidRDefault="002A71A8">
      <w:pPr>
        <w:rPr>
          <w:sz w:val="24"/>
        </w:rPr>
      </w:pPr>
      <w:r>
        <w:rPr>
          <w:sz w:val="24"/>
        </w:rPr>
        <w:t>Территории природных парков располагаются на землях, предоставленных им в бессрочное (постоянное) пользование, в отдельных случаях – на землях иных пользователей, а также собственников.</w:t>
      </w:r>
    </w:p>
    <w:p w:rsidR="002A71A8" w:rsidRDefault="002A71A8">
      <w:pPr>
        <w:rPr>
          <w:sz w:val="24"/>
        </w:rPr>
      </w:pPr>
    </w:p>
    <w:p w:rsidR="002A71A8" w:rsidRDefault="002A71A8">
      <w:pPr>
        <w:pStyle w:val="H3"/>
        <w:rPr>
          <w:sz w:val="24"/>
        </w:rPr>
      </w:pPr>
      <w:r>
        <w:rPr>
          <w:sz w:val="24"/>
        </w:rPr>
        <w:t>Лечебно-оздоровительные местности и курорты</w:t>
      </w:r>
    </w:p>
    <w:p w:rsidR="002A71A8" w:rsidRDefault="002A71A8">
      <w:pPr>
        <w:rPr>
          <w:sz w:val="24"/>
        </w:rPr>
      </w:pPr>
      <w:r>
        <w:rPr>
          <w:sz w:val="24"/>
        </w:rPr>
        <w:t xml:space="preserve">Анализ и обобщение материалов режимных наблюдений показывает, что на улучшение экологического состояния курортных территорий и лечебно-оздоровительных местностей продолжают оказывать заметное влияние такие факторы, как спад промышленного и сельскохозяйственного производства, обуславливающий тенденцию к постоянному снижению объемов сброса промышленных сточных вод и применяемых ядохимикатов и химических удобрений. Такая тенденция особенно ярко проявляется на курортах и в лечебно-оздоровительных местностях, расположенных в промышленных регионах центра и северо-запада Европейской территории России, на Урале, в Сибири и на Дальнем Востоке, а также в районах интенсивного земледелия черноземной зоны и юга России. В качестве отрицательных факторов, ухудшающих экологическую обстановку на курортах, на первое место вышли аварийное состояние многих канализационных и бальнеотехнических систем, очистных сооружений и устройств, а также несанкционированное строительство частных предприятий, захват земельных участков и сохранение мелких вредных производств, в том числе и на участках первых и вторых зон горно-санитарной охраны. Такая тенденция сохраняется и даже усиливается, прежде всего в крупных городах-курортах: Пятигорск, Кисловодск, Ессентуки, Нальчик, Сочи, Анапа, Геленджик, в Калининградской и Санкт-Петербургской курортных зонах, Садгороде Приморского края и др. </w:t>
      </w:r>
    </w:p>
    <w:p w:rsidR="002A71A8" w:rsidRDefault="002A71A8">
      <w:pPr>
        <w:rPr>
          <w:sz w:val="24"/>
        </w:rPr>
      </w:pPr>
      <w:r>
        <w:rPr>
          <w:sz w:val="24"/>
        </w:rPr>
        <w:t xml:space="preserve">В связи с уменьшением числа обслуживаемых на курортах граждан отмечается резкое и необоснованное сокращение в целом по стране использования природных ресурсов – минеральных вод и лечебных грязей. </w:t>
      </w:r>
    </w:p>
    <w:p w:rsidR="002A71A8" w:rsidRDefault="002A71A8">
      <w:pPr>
        <w:rPr>
          <w:sz w:val="24"/>
        </w:rPr>
      </w:pPr>
      <w:r>
        <w:rPr>
          <w:sz w:val="24"/>
        </w:rPr>
        <w:t>За последние годы техническое состояние гидроминерального и бальнеотехнического хозяйства на многих курортах и в санаторно-оздоровительных учреждениях не удовлетворяет существующим требованиям. Отсутствие средств не позволяет проводить плановые ремонты и замену изношенного и устаревшего оборудования.</w:t>
      </w:r>
    </w:p>
    <w:p w:rsidR="002A71A8" w:rsidRDefault="002A71A8">
      <w:pPr>
        <w:pStyle w:val="H3"/>
        <w:rPr>
          <w:sz w:val="24"/>
        </w:rPr>
      </w:pPr>
      <w:r>
        <w:rPr>
          <w:sz w:val="24"/>
        </w:rPr>
        <w:t>Ботанические сады и дендрологические парки</w:t>
      </w:r>
    </w:p>
    <w:p w:rsidR="002A71A8" w:rsidRDefault="002A71A8">
      <w:pPr>
        <w:rPr>
          <w:sz w:val="24"/>
        </w:rPr>
      </w:pPr>
      <w:r>
        <w:rPr>
          <w:sz w:val="24"/>
        </w:rPr>
        <w:t xml:space="preserve">В соответствии с Федеральным законом "Об особо охраняемых природных территориях" ботанические сады и дендрологические парки представляют собой отдельную самостоятельную категорию объектов с особым режимом охраны и функционирования. В последние годы сеть ботанических садов и дендрологических парков России продолжала расширяться, в первую очередь, за счет садов, расположенных на территориях курортных зон и оздоровительных учреждений. В настоящее время Совет ботанических садов России – ведущий координационный орган в соответствующей области – объединяет 80 ботанических садов и дендрологических парков (табл. 6) различной ведомственной принадлежности. </w:t>
      </w:r>
    </w:p>
    <w:p w:rsidR="002A71A8" w:rsidRDefault="002A71A8">
      <w:pPr>
        <w:rPr>
          <w:sz w:val="24"/>
        </w:rPr>
      </w:pPr>
      <w:r>
        <w:rPr>
          <w:sz w:val="24"/>
        </w:rPr>
        <w:t xml:space="preserve">Таблица 4 </w:t>
      </w:r>
    </w:p>
    <w:p w:rsidR="002A71A8" w:rsidRDefault="002A71A8">
      <w:pPr>
        <w:rPr>
          <w:sz w:val="24"/>
        </w:rPr>
      </w:pPr>
      <w:r>
        <w:rPr>
          <w:sz w:val="24"/>
        </w:rPr>
        <w:t>Ботанические сады и дендрологические парки Российской Федерации</w:t>
      </w:r>
    </w:p>
    <w:tbl>
      <w:tblPr>
        <w:tblW w:w="0" w:type="auto"/>
        <w:tblInd w:w="-23" w:type="dxa"/>
        <w:tblLayout w:type="fixed"/>
        <w:tblCellMar>
          <w:left w:w="45" w:type="dxa"/>
          <w:right w:w="45" w:type="dxa"/>
        </w:tblCellMar>
        <w:tblLook w:val="0000" w:firstRow="0" w:lastRow="0" w:firstColumn="0" w:lastColumn="0" w:noHBand="0" w:noVBand="0"/>
      </w:tblPr>
      <w:tblGrid>
        <w:gridCol w:w="3744"/>
        <w:gridCol w:w="1404"/>
        <w:gridCol w:w="1872"/>
        <w:gridCol w:w="2340"/>
      </w:tblGrid>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sz w:val="24"/>
              </w:rPr>
              <w:fldChar w:fldCharType="begin"/>
            </w:r>
            <w:r>
              <w:rPr>
                <w:sz w:val="24"/>
              </w:rPr>
              <w:instrText>PRIVATE</w:instrText>
            </w:r>
            <w:r>
              <w:rPr>
                <w:sz w:val="24"/>
              </w:rPr>
              <w:fldChar w:fldCharType="end"/>
            </w:r>
            <w:r>
              <w:rPr>
                <w:b/>
                <w:sz w:val="24"/>
              </w:rPr>
              <w:t xml:space="preserve"> Название</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Площадь, га</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Год образования</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Местоположение</w:t>
            </w:r>
          </w:p>
        </w:tc>
      </w:tr>
      <w:tr w:rsidR="002A71A8">
        <w:tc>
          <w:tcPr>
            <w:tcW w:w="9360" w:type="dxa"/>
            <w:hMerge w:val="restart"/>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Региональный совет ботанических садов северо-запада Европейской территории России</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Дендрарий Архангельского лесотехнического института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1933</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Архангельск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Дендрологический сад Архангельского института леса и лесохимии</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23,0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1961</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Архангельск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Kалининградского государственного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16,0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1904</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Kалининград</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Полярно-альпийский ботанический сад-институт Kольского НЦ РАН</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350,0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1931</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Мурманская область,</w:t>
            </w:r>
            <w:r>
              <w:rPr>
                <w:sz w:val="24"/>
              </w:rPr>
              <w:br/>
              <w:t>г. Kировск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Петрозаводского государственного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90,0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1951</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Петрозаводск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Ботанического института РАН</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22,6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1714</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Санкт-Петербург</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Санкт-Петербургского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1840</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Санкт-Петербург</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Санкт-Петербургской лесотехнической академии</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65,0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1833</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Санкт-Петербург</w:t>
            </w:r>
          </w:p>
        </w:tc>
      </w:tr>
      <w:tr w:rsidR="002A71A8">
        <w:tc>
          <w:tcPr>
            <w:tcW w:w="9360" w:type="dxa"/>
            <w:hMerge w:val="restart"/>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Региональный совет ботанических садов центра Европейской территории России</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Брянского технологического института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1935</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Брянск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им. Б. М. Kозо-Полянского Воронежского государственного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72,0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1937</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Воронеж</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Kазанского государственного университета им. В. И. Ульянова-Ленина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8,0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1834</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Kазань</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Лесостепная опытно-селекционная станция декоративных растений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225,0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1924</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Липецкая область,</w:t>
            </w:r>
            <w:r>
              <w:rPr>
                <w:sz w:val="24"/>
              </w:rPr>
              <w:br/>
              <w:t>п/о Мещерка</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лекарственных растений Московской медицинской академии им. И. М. Сеченова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1946</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Москва</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Московского государственного университета им. М. В. Ломоносова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33,0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1706</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Москва</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Московской сельскохозяйственной академии им. K. А. Тимирязева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1895</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Москва</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НПО "ВИЛАР"</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45,3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1952</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Москва</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Главный ботанический сад им. Н. В. Цицина РАН</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361,0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1945</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Москва</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Нижегородского государственного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70,0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1934</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Нижний Новгород</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Дендрологический сад Переславского лесхоза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58,2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1960</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Ярославская область,</w:t>
            </w:r>
            <w:r>
              <w:rPr>
                <w:sz w:val="24"/>
              </w:rPr>
              <w:br/>
              <w:t>г. Переславль-Залесский</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Пензенского педагогического института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7,5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1917</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Пенза</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Ивантеевский дендрологический парк им. А. С. Яблокова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101,1</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1936</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Московская область,</w:t>
            </w:r>
            <w:r>
              <w:rPr>
                <w:sz w:val="24"/>
              </w:rPr>
              <w:br/>
              <w:t>г. Пушкино</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Родниковского противотуберкулезного диспансера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1948</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Ивановская область,</w:t>
            </w:r>
            <w:r>
              <w:rPr>
                <w:sz w:val="24"/>
              </w:rPr>
              <w:br/>
              <w:t>г. Родники</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Мордовского государственного университета им. Н. П. Огарева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50,0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1960</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Саранск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Тверского государственного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1879</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Тверь</w:t>
            </w:r>
          </w:p>
        </w:tc>
      </w:tr>
      <w:tr w:rsidR="002A71A8">
        <w:tc>
          <w:tcPr>
            <w:tcW w:w="9360" w:type="dxa"/>
            <w:hMerge w:val="restart"/>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Региональный совет ботанических садов Северного Kавказа</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Kубанского государственного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15,5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1972</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Kраснодар</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Kубанского государственного аграрного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73,0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1959</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Kраснодар</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Kабардино-Балкарского государственного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8,0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1955</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Нальчик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Kабардино-Балкарский республиканский ботанический сад совхоза "Декоративные культуры"</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62,5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1949</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Нальчик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Пятигорской фармацевтической академии</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8,5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1949</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Пятигорск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Ростовского государственного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203,0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1927</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Ростов-на-Дону</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Дендрарий Kавказского НИИ Горлесэкол</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10,0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1892</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Сочи</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"Белые ночи"</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8,5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1982</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Сочи</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Ставропольский ботанический сад НПО "Нива Ставрополья"</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113,7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1959</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Ставрополь</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Дендрарий совхоза "Гиагинский"</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140,0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1971</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Kраснодарский край,</w:t>
            </w:r>
            <w:r>
              <w:rPr>
                <w:sz w:val="24"/>
              </w:rPr>
              <w:br/>
              <w:t>пос. Гончарка</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Горный ботанический сад РАН</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30,0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1986</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Махачкала</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Перкальский арборетум (опорный пункт)</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6,0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1900</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Пятигорск</w:t>
            </w:r>
          </w:p>
        </w:tc>
      </w:tr>
      <w:tr w:rsidR="002A71A8">
        <w:tc>
          <w:tcPr>
            <w:tcW w:w="9360" w:type="dxa"/>
            <w:hMerge w:val="restart"/>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Региональный совет ботанических садов Урала и Поволжья</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Педагогического института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1914</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Вятка</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Института леса УрО РАН</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57,0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1936</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Екатеринбург</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Уральского государственного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6,7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1948</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Екатеринбург</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Марийского государственного технического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75,0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1939</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Йошкар-Ола</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Kазанский зооботанический сад</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6,7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1834</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Kазань</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им. А. Г. Генкеля Пермского государственного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1922</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Пермь</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Дендрарий Волжско-Kамского заповедника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21,5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1921</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Республика Татарстан,</w:t>
            </w:r>
            <w:r>
              <w:rPr>
                <w:sz w:val="24"/>
              </w:rPr>
              <w:br/>
              <w:t>Зеленодольский р-н,</w:t>
            </w:r>
            <w:r>
              <w:rPr>
                <w:sz w:val="24"/>
              </w:rPr>
              <w:br/>
              <w:t>пос. Садовый</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Самарского государственного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40,0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1932</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Самара</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Саратовского государственного университета им. Н. Г. Чернышевского</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30,0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1956</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Саратов</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Института биологии Kоми НЦ УрО РАН</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11,0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1936</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Сыктывкар</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Сыктывкарского государственного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8,5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1942</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Сыктывкар</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Уфимского НЦ РАН</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23,0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1932</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Уфа</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Дендрарий ВНИИ агролесомелиорации</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94,2</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1962</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Волгоград</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Дендрарий Волжско-Донского судоходного канала им. В. И. Ленина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1967</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Волгоград</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Удмуртской Республики (филиал ИЛ УрО РАН)</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740,6</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1990</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Ижевск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Kазанского государственного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172,5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1806</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Kазань</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Дендрарий НПО "Элита Поволжья"</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6,8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1949</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Саратов</w:t>
            </w:r>
          </w:p>
        </w:tc>
      </w:tr>
      <w:tr w:rsidR="002A71A8">
        <w:tc>
          <w:tcPr>
            <w:tcW w:w="9360" w:type="dxa"/>
            <w:hMerge w:val="restart"/>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jc w:val="center"/>
              <w:rPr>
                <w:b/>
                <w:sz w:val="24"/>
              </w:rPr>
            </w:pPr>
            <w:r>
              <w:rPr>
                <w:b/>
                <w:sz w:val="24"/>
              </w:rPr>
              <w:t>Региональный совет ботанических садов Сибири и Дальнего Востока</w:t>
            </w: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c>
          <w:tcPr>
            <w:tcW w:w="0" w:type="auto"/>
            <w:hMerge/>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Дендрологический сад НИИ садоводства Сибири им. М. А. Лисавенко</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35,1</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1950</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Алтайский край,</w:t>
            </w:r>
            <w:r>
              <w:rPr>
                <w:sz w:val="24"/>
              </w:rPr>
              <w:br/>
              <w:t>г. Барнаул</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Дендрологический сад Новосибирской зональной плодово-ягодной опытной станции им. И. В. Мичурина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4,3</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1952</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Новосибирская область,</w:t>
            </w:r>
            <w:r>
              <w:rPr>
                <w:sz w:val="24"/>
              </w:rPr>
              <w:br/>
              <w:t>г. Бердск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ДВО РАН</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178,0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1948</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Владивосток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Иркутского государственного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31,7</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1939</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Иркутск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Дендрарий ботанического лесничества Новосибирского лесхоза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23,0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1972</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Новосибирск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Центральный сибирский ботанический сад СО РАН</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1060,0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1946</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Новосибирск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Дендрологический сад Новосибирской сельскохозяйственной академии</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17,5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1955</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Новосибирск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Омского сельскохозяйственного института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2,5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1927</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Омск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Дендрологический парк Горнотаежной станции им. В. Л. Kомарова ДВО РАН</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50,0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1935</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Приморский край,</w:t>
            </w:r>
            <w:r>
              <w:rPr>
                <w:sz w:val="24"/>
              </w:rPr>
              <w:br/>
              <w:t>п/о Горнотаежное</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Сибирский ботанический сад Томского государственного университета</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105,0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1885</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Томск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Ботанический сад Института биологии Якутского НЦ СО РАН</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623,8</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1962</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Якутск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Дендрарий Сахалинской лесной опытной станции ДальНИИЛХ</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4,4</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1916</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Сахалинская область,</w:t>
            </w:r>
            <w:r>
              <w:rPr>
                <w:sz w:val="24"/>
              </w:rPr>
              <w:br/>
              <w:t>г. Долинск</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Дендрарий Амурской лесной станции ДальНИИЛХ</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41,0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1950</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Амурская область,</w:t>
            </w:r>
            <w:r>
              <w:rPr>
                <w:sz w:val="24"/>
              </w:rPr>
              <w:br/>
              <w:t>г. Свободный</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Забайкальский ботанический сад (Читинский филиал ЦСБС)</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814,5</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1990</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Чита</w:t>
            </w:r>
          </w:p>
        </w:tc>
      </w:tr>
      <w:tr w:rsidR="002A71A8">
        <w:tc>
          <w:tcPr>
            <w:tcW w:w="374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Сахалинский ботанический сад ДВО РАН</w:t>
            </w:r>
          </w:p>
        </w:tc>
        <w:tc>
          <w:tcPr>
            <w:tcW w:w="1404"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41,0</w:t>
            </w:r>
          </w:p>
        </w:tc>
        <w:tc>
          <w:tcPr>
            <w:tcW w:w="1872"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1991</w:t>
            </w:r>
          </w:p>
        </w:tc>
        <w:tc>
          <w:tcPr>
            <w:tcW w:w="2340" w:type="dxa"/>
            <w:tcBorders>
              <w:top w:val="threeDEmboss" w:sz="6" w:space="0" w:color="auto"/>
              <w:left w:val="threeDEmboss" w:sz="6" w:space="0" w:color="auto"/>
              <w:bottom w:val="threeDEmboss" w:sz="6" w:space="0" w:color="auto"/>
              <w:right w:val="threeDEmboss" w:sz="6" w:space="0" w:color="auto"/>
            </w:tcBorders>
            <w:vAlign w:val="center"/>
          </w:tcPr>
          <w:p w:rsidR="002A71A8" w:rsidRDefault="002A71A8">
            <w:pPr>
              <w:rPr>
                <w:sz w:val="24"/>
              </w:rPr>
            </w:pPr>
            <w:r>
              <w:rPr>
                <w:sz w:val="24"/>
              </w:rPr>
              <w:t>г. Южно-Сахалинск</w:t>
            </w:r>
          </w:p>
        </w:tc>
      </w:tr>
    </w:tbl>
    <w:p w:rsidR="002A71A8" w:rsidRDefault="002A71A8">
      <w:pPr>
        <w:rPr>
          <w:sz w:val="24"/>
        </w:rPr>
      </w:pPr>
      <w:r>
        <w:rPr>
          <w:sz w:val="24"/>
        </w:rPr>
        <w:t xml:space="preserve">В числе основных направлений деятельности ботанических садов как особо охраняемых природных территорий выделяются: сохранение биоразнообразия, создание и сохранение генофонда растений, в том числе редких и исчезающих видов, а также изучение и разработка подходов к охране и рациональному использованию растительных ресурсов. </w:t>
      </w:r>
    </w:p>
    <w:p w:rsidR="002A71A8" w:rsidRDefault="002A71A8">
      <w:pPr>
        <w:rPr>
          <w:sz w:val="24"/>
        </w:rPr>
      </w:pPr>
      <w:r>
        <w:rPr>
          <w:sz w:val="24"/>
        </w:rPr>
        <w:t xml:space="preserve">Повсеместно в стране велико рекреационное и образовательно-просветительское значение ботанических садов и дендрологических парков. Это связано с высокой эстетической привлекательностью их территорий, богатством и разнообразием их коллекций, сложившимися традициями их деятельности как очагов экологической культуры, высоким профессиональным уровнем их сотрудников. </w:t>
      </w:r>
    </w:p>
    <w:p w:rsidR="002A71A8" w:rsidRDefault="002A71A8">
      <w:pPr>
        <w:rPr>
          <w:sz w:val="24"/>
        </w:rPr>
      </w:pPr>
      <w:r>
        <w:rPr>
          <w:sz w:val="24"/>
        </w:rPr>
        <w:t xml:space="preserve">В настоящее время ботанические сады и дендрологические парки России испытывают определенные трудности, обусловленные прежде всего недостаточным финансированием. Во многих ботанических садах сократились объемы научных исследований, под угрозой оказались коллекции растений и семян, ослабло взаимодействие (обмен материалом, контакты сотрудников и т.п.) между садами. </w:t>
      </w:r>
    </w:p>
    <w:p w:rsidR="002A71A8" w:rsidRDefault="002A71A8">
      <w:pPr>
        <w:rPr>
          <w:sz w:val="24"/>
        </w:rPr>
      </w:pPr>
      <w:r>
        <w:rPr>
          <w:sz w:val="24"/>
        </w:rPr>
        <w:t xml:space="preserve">Размещаясь преимущественно в городах и пригородах, ботанические сады испытывают воздействие тех же неблагоприятных экологических факторов, что и окружающие их территории: загрязнение воздушного бассейна и водотоков, шумовое загрязнение, рекреационная перегрузка и др. Проблема при этом обостряется вследствие зачастую повышенной чувствительности коллекций растений к факторам негативных внешних воздействий в сравнении с местной растительностью. </w:t>
      </w:r>
    </w:p>
    <w:p w:rsidR="002A71A8" w:rsidRDefault="002A71A8">
      <w:pPr>
        <w:rPr>
          <w:sz w:val="24"/>
        </w:rPr>
      </w:pPr>
      <w:r>
        <w:rPr>
          <w:sz w:val="24"/>
        </w:rPr>
        <w:t xml:space="preserve">Особенно сильно на экологическое состояние садов и парков влияют химическое и шумовое загрязнения среды, вызванные прохождением в непосредственной близости от их территорий автомагистралей, что наиболее характерно для садов, расположенных в крупных городах. Нередко специфическим фактором экологического риска для них является также обычная застройка близлежащих площадей, вызывающая подтопление территории садовых ландшафтов. </w:t>
      </w:r>
    </w:p>
    <w:p w:rsidR="002A71A8" w:rsidRDefault="002A71A8">
      <w:pPr>
        <w:rPr>
          <w:sz w:val="24"/>
        </w:rPr>
      </w:pPr>
      <w:r>
        <w:rPr>
          <w:sz w:val="24"/>
        </w:rPr>
        <w:t xml:space="preserve">Одной из основных проблем ботанических садов и дендрологических парков является сохранение территориальной целостности. Территории садов и парков часто представляются весьма привлекательными для реализации различных проектов, таких как создание рекреационных объектов, строительство спортивных площадок, коттеджей, автостоянок, прокладка автострад и т. п. </w:t>
      </w:r>
    </w:p>
    <w:p w:rsidR="002A71A8" w:rsidRDefault="002A71A8">
      <w:pPr>
        <w:rPr>
          <w:sz w:val="24"/>
        </w:rPr>
      </w:pPr>
    </w:p>
    <w:p w:rsidR="002A71A8" w:rsidRDefault="002A71A8">
      <w:pPr>
        <w:pStyle w:val="H3"/>
        <w:rPr>
          <w:sz w:val="24"/>
        </w:rPr>
      </w:pPr>
      <w:r>
        <w:rPr>
          <w:sz w:val="24"/>
        </w:rPr>
        <w:t>Объекты всемирного наследия</w:t>
      </w:r>
    </w:p>
    <w:p w:rsidR="002A71A8" w:rsidRDefault="002A71A8">
      <w:pPr>
        <w:rPr>
          <w:sz w:val="24"/>
        </w:rPr>
      </w:pPr>
      <w:r>
        <w:rPr>
          <w:sz w:val="24"/>
        </w:rPr>
        <w:t xml:space="preserve">В декабре 1998 г. на очередной 22-й сессии Комитета всемирного наследия была одобрена заявка России на включение в Список всемирного природного наследия объекта "Золотые горы Алтая" (Республика Алтай). </w:t>
      </w:r>
    </w:p>
    <w:p w:rsidR="002A71A8" w:rsidRDefault="002A71A8">
      <w:pPr>
        <w:rPr>
          <w:sz w:val="24"/>
        </w:rPr>
      </w:pPr>
      <w:r>
        <w:rPr>
          <w:sz w:val="24"/>
        </w:rPr>
        <w:t>Таким образом, по состоянию на 1 января 1999 г. в Список объектов природного наследия ЮНЕСКО от Российской Федерации включено 4 природных объекта. Объекты природного наследия представляют Урал ("Девственные леса Коми"), Сибирь ("Золотые горы Алтая", "Озеро Байкал") и Дальний Восток ("Вулканы Камчатки"); они в целом включают территории 7 заповедников, 4 национальных парков, 4 природных парков, 3 государственных природных заказников федерального значения, а также ряд иных особо охраняемых природных территорий. Суммарная площадь участков, отнесенных к всемирному природному наследию в России, – 17 млн. га, включая 3,3 млн. га акватории, в том числе озеро Байкал (8,8 млн. га), морскую акваторию Кроноцкого заповедника (135 тыс. га), Телецкое озеро (23 тыс. га).</w:t>
      </w:r>
    </w:p>
    <w:p w:rsidR="002A71A8" w:rsidRDefault="002A71A8">
      <w:pPr>
        <w:rPr>
          <w:sz w:val="24"/>
        </w:rPr>
      </w:pPr>
    </w:p>
    <w:p w:rsidR="002A71A8" w:rsidRDefault="002A71A8">
      <w:pPr>
        <w:rPr>
          <w:sz w:val="24"/>
        </w:rPr>
      </w:pPr>
      <w:r>
        <w:rPr>
          <w:sz w:val="24"/>
        </w:rPr>
        <w:t xml:space="preserve">Новая номинация </w:t>
      </w:r>
      <w:r>
        <w:rPr>
          <w:b/>
          <w:i/>
          <w:sz w:val="24"/>
        </w:rPr>
        <w:t>"Золотые горы Алтая"</w:t>
      </w:r>
      <w:r>
        <w:rPr>
          <w:sz w:val="24"/>
        </w:rPr>
        <w:t xml:space="preserve"> включает пять отдельных участков-кластеров, объединенных территориально в три крупных природных ареала (5), общей площадью немногим более 1,6 млн. га. Это уникальный по своей сохранности, ландшафтному и биологическому разнообразию район в горном поясе Южной Сибири, расположенный на границе России, Казахстана, Китая и Монголии; здесь находятся истоки великой сибирской реки Оби. Своеобразная флора и фауна, в том числе виды, занесенные в Красную книгу России и Красную книгу МСОП. В его состав вошли Алтайский заповедник; трехкилометровая охранная полоса вокруг Телецкого озера (93,7 тыс. га), примыкающая к территории заповедника; Катунский заповедник; природный парк "Белуха", примыкающий к Катунскому заповеднику с востока. Площадь 262,8 тыс. га, создан в 1997 г.; зона покоя "Укок" с режимом фаунистического заказника (Южный Алтай, на стыке границ Российской Федерации (Республика Алтай), Казахстана, Китая и Монголии, площадь 252,9 тыс. га.) </w:t>
      </w:r>
    </w:p>
    <w:p w:rsidR="002A71A8" w:rsidRDefault="002A71A8">
      <w:pPr>
        <w:rPr>
          <w:sz w:val="24"/>
        </w:rPr>
      </w:pPr>
      <w:r>
        <w:rPr>
          <w:sz w:val="24"/>
        </w:rPr>
        <w:t xml:space="preserve">Состояние трех российских объектов природного наследия, внесенных в Список ЮНЕСКО ранее, в течение 1998 г. практически не изменилось и оценивается в целом как удовлетворительное. Со стороны федеральных и региональных органов управления предпринимались меры по решению имеющихся природоохранных проблем. </w:t>
      </w:r>
    </w:p>
    <w:p w:rsidR="002A71A8" w:rsidRDefault="002A71A8">
      <w:pPr>
        <w:rPr>
          <w:sz w:val="24"/>
        </w:rPr>
      </w:pPr>
      <w:r>
        <w:rPr>
          <w:b/>
          <w:i/>
          <w:sz w:val="24"/>
        </w:rPr>
        <w:t>"Девственные леса Коми"</w:t>
      </w:r>
      <w:r>
        <w:rPr>
          <w:sz w:val="24"/>
        </w:rPr>
        <w:t xml:space="preserve">. В 1998 г. была проведена экологическая экспертиза планов корректировки существующих границ национального парка "Югыд ва". В заключении экспертной комиссии Государственной экологической экспертизы (утвержденном Приказом Госкомэкологии России от 3 июля 1998 г. № 408) зафиксировано, что речь идет не об "уточнении", а об изменении юридически закрепленной территории национального парка, что противоречит существующему природоохранному законодательству. В связи с этим Указ Президента Республики Коми об изъятии 205 тыс. га земель на севере парка в бассейне верховьев р. Кожим (где расположены разрабатываемые и перспективные месторождения золота и горного хрусталя) и компенсационном приращении такого же по размерам участка вблизи южных границ этого парка судебными органами отменен. Госкомэкологией России даны предписания золотодобывающим компаниям о приостановлении всех работ в границах национального парка. К настоящему времени указанные предписания выполнены лишь частично. Таким образом, отмеченная проблема остается нерешенной до конца и требует внимания. </w:t>
      </w:r>
    </w:p>
    <w:p w:rsidR="002A71A8" w:rsidRDefault="002A71A8">
      <w:pPr>
        <w:rPr>
          <w:sz w:val="24"/>
        </w:rPr>
      </w:pPr>
      <w:r>
        <w:rPr>
          <w:b/>
          <w:i/>
          <w:sz w:val="24"/>
        </w:rPr>
        <w:t>"Озеро Байкал"</w:t>
      </w:r>
      <w:r>
        <w:rPr>
          <w:sz w:val="24"/>
        </w:rPr>
        <w:t>. Фактическое положение дел с сохранностью экосистемы Байкала в настоящее время серьезных изменений в худшую сторону не претерпело. На протяжении последних четырех лет (1994–1997 гг.) имеет место четкая тенденция к сокращению поступления загрязняющих веществ в Байкал как со стоком р. Селенга (со 178 млн. м</w:t>
      </w:r>
      <w:r>
        <w:rPr>
          <w:sz w:val="24"/>
          <w:vertAlign w:val="superscript"/>
        </w:rPr>
        <w:t>3</w:t>
      </w:r>
      <w:r>
        <w:rPr>
          <w:sz w:val="24"/>
        </w:rPr>
        <w:t xml:space="preserve"> до 121 млн. м</w:t>
      </w:r>
      <w:r>
        <w:rPr>
          <w:sz w:val="24"/>
          <w:vertAlign w:val="superscript"/>
        </w:rPr>
        <w:t>3</w:t>
      </w:r>
      <w:r>
        <w:rPr>
          <w:sz w:val="24"/>
        </w:rPr>
        <w:t xml:space="preserve">), так и путем воздушного переноса (выбросы загрязняющих веществ в атмосферу сократились в Республике Бурятия с 149 тыс. т в 1990 г. до 118 тыс. т в 1997 г., в Иркутской области – с 968 тыс. т до 532 тыс. т за тот же период). Аналогичная тенденция наблюдается и в динамике сброса загрязняющих веществ со сточными и дренажными водами БЦБК (по всем семи отслеживаемым показателям). </w:t>
      </w:r>
    </w:p>
    <w:p w:rsidR="002A71A8" w:rsidRDefault="002A71A8">
      <w:pPr>
        <w:rPr>
          <w:sz w:val="24"/>
        </w:rPr>
      </w:pPr>
      <w:r>
        <w:rPr>
          <w:sz w:val="24"/>
        </w:rPr>
        <w:t xml:space="preserve">В Байкальском регионе постоянно нарушается законодательство при промышленной рубке леса. Тем не менее, в целом наблюдается недоиспользование выделяемых лесных ресурсов лесопромышленными предприятиями региона. Проект Федерального закона о Байкале рассматривается в настоящее время в Государственной Думе в установленном порядке, состояние данного объекта находится под постоянным контролем. Российская Федерация стремится выполнять взятые на себя обязательства по Конвенции о всемирном наследии и обеспечить защиту данного объекта. </w:t>
      </w:r>
    </w:p>
    <w:p w:rsidR="002A71A8" w:rsidRDefault="002A71A8">
      <w:pPr>
        <w:rPr>
          <w:sz w:val="24"/>
        </w:rPr>
      </w:pPr>
      <w:r>
        <w:rPr>
          <w:sz w:val="24"/>
        </w:rPr>
        <w:t xml:space="preserve">Комитет ЮНЕСКО по всемирному наследию выразил серьезный интерес к проблемам Байкала и подтвердил свои требования, сделанные при включении Байкала в Список всемирного наследия. Комитет учел позицию МСОП, который не рекомендовал включение Байкала в Список угрожаемых объектов всемирного наследия. </w:t>
      </w:r>
    </w:p>
    <w:p w:rsidR="002A71A8" w:rsidRDefault="002A71A8">
      <w:pPr>
        <w:rPr>
          <w:sz w:val="24"/>
        </w:rPr>
      </w:pPr>
      <w:r>
        <w:rPr>
          <w:b/>
          <w:i/>
          <w:sz w:val="24"/>
        </w:rPr>
        <w:t>"Вулканы Камчатки"</w:t>
      </w:r>
      <w:r>
        <w:rPr>
          <w:sz w:val="24"/>
        </w:rPr>
        <w:t>. Представляет интерес рассматривавшийся в течение последнего года вопрос о влиянии разработки Агинского золоторудного месторождения, расположенного вблизи границ Быстринского природного парка, на состояние природных комплексов объекта всемирного природного наследия. По мнению Госкомэкологии России, МПР России и администрации Камчатской области, имеются достаточные основания (месторождение расположено вне границ парка, в другой дренажной системе и пр.) для согласия указанных ведомств и администрации Камчатской области на реализацию упомянутого проекта при условии применения современных методов охраны окружающей среды, обеспечении отсутствия негативных влияний на природные комплексы парка. Комитет по всемирному наследию отметил намерение МСОП провести работы по изучению состояния данного объекта всемирного наследия, когда реализация проекта Агинского золоторудного месторождения будет продолжена.</w:t>
      </w:r>
    </w:p>
    <w:p w:rsidR="002A71A8" w:rsidRDefault="002A71A8">
      <w:pPr>
        <w:rPr>
          <w:sz w:val="24"/>
        </w:rPr>
      </w:pPr>
      <w:bookmarkStart w:id="0" w:name="_GoBack"/>
      <w:bookmarkEnd w:id="0"/>
    </w:p>
    <w:sectPr w:rsidR="002A71A8">
      <w:footerReference w:type="even" r:id="rId8"/>
      <w:footerReference w:type="default" r:id="rId9"/>
      <w:pgSz w:w="11906" w:h="16838"/>
      <w:pgMar w:top="907" w:right="454" w:bottom="907" w:left="1361" w:header="144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71A8" w:rsidRDefault="002A71A8">
      <w:r>
        <w:separator/>
      </w:r>
    </w:p>
  </w:endnote>
  <w:endnote w:type="continuationSeparator" w:id="0">
    <w:p w:rsidR="002A71A8" w:rsidRDefault="002A71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1A8" w:rsidRDefault="002A71A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2A71A8" w:rsidRDefault="002A71A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71A8" w:rsidRDefault="002A71A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B93840">
      <w:rPr>
        <w:rStyle w:val="a4"/>
        <w:noProof/>
      </w:rPr>
      <w:t>3</w:t>
    </w:r>
    <w:r>
      <w:rPr>
        <w:rStyle w:val="a4"/>
      </w:rPr>
      <w:fldChar w:fldCharType="end"/>
    </w:r>
  </w:p>
  <w:p w:rsidR="002A71A8" w:rsidRDefault="002A71A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71A8" w:rsidRDefault="002A71A8">
      <w:r>
        <w:separator/>
      </w:r>
    </w:p>
  </w:footnote>
  <w:footnote w:type="continuationSeparator" w:id="0">
    <w:p w:rsidR="002A71A8" w:rsidRDefault="002A71A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EDBE2C74"/>
    <w:lvl w:ilvl="0">
      <w:start w:val="1"/>
      <w:numFmt w:val="bullet"/>
      <w:lvlText w:val=""/>
      <w:lvlJc w:val="left"/>
      <w:pPr>
        <w:tabs>
          <w:tab w:val="num" w:pos="360"/>
        </w:tabs>
        <w:ind w:left="360" w:hanging="360"/>
      </w:pPr>
      <w:rPr>
        <w:rFonts w:ascii="Symbol" w:hAnsi="Symbol" w:hint="default"/>
      </w:rPr>
    </w:lvl>
  </w:abstractNum>
  <w:abstractNum w:abstractNumId="1">
    <w:nsid w:val="FFFFFFFE"/>
    <w:multiLevelType w:val="singleLevel"/>
    <w:tmpl w:val="FFFFFFFF"/>
    <w:lvl w:ilvl="0">
      <w:numFmt w:val="decimal"/>
      <w:lvlText w:val="*"/>
      <w:lvlJc w:val="left"/>
    </w:lvl>
  </w:abstractNum>
  <w:num w:numId="1">
    <w:abstractNumId w:val="0"/>
  </w:num>
  <w:num w:numId="2">
    <w:abstractNumId w:val="1"/>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93840"/>
    <w:rsid w:val="002A71A8"/>
    <w:rsid w:val="005535E1"/>
    <w:rsid w:val="007D6E1A"/>
    <w:rsid w:val="00B938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D40BD4F-B476-4802-8CE0-14B2E7C42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284"/>
      <w:outlineLvl w:val="0"/>
    </w:pPr>
    <w:rPr>
      <w:b/>
      <w:sz w:val="24"/>
    </w:rPr>
  </w:style>
  <w:style w:type="paragraph" w:styleId="2">
    <w:name w:val="heading 2"/>
    <w:basedOn w:val="a"/>
    <w:next w:val="a"/>
    <w:qFormat/>
    <w:pPr>
      <w:keepNext/>
      <w:jc w:val="center"/>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initionTerm">
    <w:name w:val="Definition Term"/>
    <w:basedOn w:val="a"/>
    <w:next w:val="DefinitionList"/>
    <w:rPr>
      <w:snapToGrid w:val="0"/>
      <w:sz w:val="24"/>
    </w:rPr>
  </w:style>
  <w:style w:type="paragraph" w:customStyle="1" w:styleId="DefinitionList">
    <w:name w:val="Definition List"/>
    <w:basedOn w:val="a"/>
    <w:next w:val="DefinitionTerm"/>
    <w:pPr>
      <w:ind w:left="360"/>
    </w:pPr>
    <w:rPr>
      <w:snapToGrid w:val="0"/>
      <w:sz w:val="24"/>
    </w:rPr>
  </w:style>
  <w:style w:type="character" w:customStyle="1" w:styleId="Definition">
    <w:name w:val="Definition"/>
    <w:rPr>
      <w:i/>
    </w:rPr>
  </w:style>
  <w:style w:type="paragraph" w:customStyle="1" w:styleId="H1">
    <w:name w:val="H1"/>
    <w:basedOn w:val="a"/>
    <w:next w:val="a"/>
    <w:pPr>
      <w:keepNext/>
      <w:spacing w:before="100" w:after="100"/>
      <w:outlineLvl w:val="1"/>
    </w:pPr>
    <w:rPr>
      <w:b/>
      <w:snapToGrid w:val="0"/>
      <w:kern w:val="36"/>
      <w:sz w:val="48"/>
    </w:rPr>
  </w:style>
  <w:style w:type="paragraph" w:customStyle="1" w:styleId="H2">
    <w:name w:val="H2"/>
    <w:basedOn w:val="a"/>
    <w:next w:val="a"/>
    <w:pPr>
      <w:keepNext/>
      <w:spacing w:before="100" w:after="100"/>
      <w:outlineLvl w:val="2"/>
    </w:pPr>
    <w:rPr>
      <w:b/>
      <w:snapToGrid w:val="0"/>
      <w:sz w:val="36"/>
    </w:rPr>
  </w:style>
  <w:style w:type="paragraph" w:customStyle="1" w:styleId="H3">
    <w:name w:val="H3"/>
    <w:basedOn w:val="a"/>
    <w:next w:val="a"/>
    <w:pPr>
      <w:keepNext/>
      <w:spacing w:before="100" w:after="100"/>
      <w:outlineLvl w:val="3"/>
    </w:pPr>
    <w:rPr>
      <w:b/>
      <w:snapToGrid w:val="0"/>
      <w:sz w:val="28"/>
    </w:rPr>
  </w:style>
  <w:style w:type="paragraph" w:customStyle="1" w:styleId="H4">
    <w:name w:val="H4"/>
    <w:basedOn w:val="a"/>
    <w:next w:val="a"/>
    <w:pPr>
      <w:keepNext/>
      <w:spacing w:before="100" w:after="100"/>
      <w:outlineLvl w:val="4"/>
    </w:pPr>
    <w:rPr>
      <w:b/>
      <w:snapToGrid w:val="0"/>
      <w:sz w:val="24"/>
    </w:rPr>
  </w:style>
  <w:style w:type="paragraph" w:customStyle="1" w:styleId="H5">
    <w:name w:val="H5"/>
    <w:basedOn w:val="a"/>
    <w:next w:val="a"/>
    <w:pPr>
      <w:keepNext/>
      <w:spacing w:before="100" w:after="100"/>
      <w:outlineLvl w:val="5"/>
    </w:pPr>
    <w:rPr>
      <w:b/>
      <w:snapToGrid w:val="0"/>
    </w:rPr>
  </w:style>
  <w:style w:type="paragraph" w:customStyle="1" w:styleId="H6">
    <w:name w:val="H6"/>
    <w:basedOn w:val="a"/>
    <w:next w:val="a"/>
    <w:pPr>
      <w:keepNext/>
      <w:spacing w:before="100" w:after="100"/>
      <w:outlineLvl w:val="6"/>
    </w:pPr>
    <w:rPr>
      <w:b/>
      <w:snapToGrid w:val="0"/>
      <w:sz w:val="16"/>
    </w:rPr>
  </w:style>
  <w:style w:type="paragraph" w:customStyle="1" w:styleId="Address">
    <w:name w:val="Address"/>
    <w:basedOn w:val="a"/>
    <w:next w:val="a"/>
    <w:rPr>
      <w:i/>
      <w:snapToGrid w:val="0"/>
      <w:sz w:val="24"/>
    </w:rPr>
  </w:style>
  <w:style w:type="paragraph" w:customStyle="1" w:styleId="Blockquote">
    <w:name w:val="Blockquote"/>
    <w:basedOn w:val="a"/>
    <w:pPr>
      <w:spacing w:before="100" w:after="100"/>
      <w:ind w:left="360" w:right="360"/>
    </w:pPr>
    <w:rPr>
      <w:snapToGrid w:val="0"/>
      <w:sz w:val="24"/>
    </w:rPr>
  </w:style>
  <w:style w:type="character" w:customStyle="1" w:styleId="CITE">
    <w:name w:val="CITE"/>
    <w:rPr>
      <w:i/>
    </w:rPr>
  </w:style>
  <w:style w:type="character" w:customStyle="1" w:styleId="CODE">
    <w:name w:val="CODE"/>
    <w:rPr>
      <w:rFonts w:ascii="Courier New" w:hAnsi="Courier New"/>
      <w:sz w:val="20"/>
    </w:rPr>
  </w:style>
  <w:style w:type="character" w:customStyle="1" w:styleId="Keyboard">
    <w:name w:val="Keyboard"/>
    <w:rPr>
      <w:rFonts w:ascii="Courier New" w:hAnsi="Courier New"/>
      <w:b/>
      <w:sz w:val="20"/>
    </w:rPr>
  </w:style>
  <w:style w:type="paragraph" w:customStyle="1" w:styleId="Preformatted">
    <w:name w:val="Preformatted"/>
    <w:basedOn w:val="a"/>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customStyle="1" w:styleId="z-BottomofForm">
    <w:name w:val="z-Bottom of Form"/>
    <w:next w:val="a"/>
    <w:hidden/>
    <w:pPr>
      <w:pBdr>
        <w:top w:val="double" w:sz="2" w:space="0" w:color="000000"/>
      </w:pBdr>
      <w:jc w:val="center"/>
    </w:pPr>
    <w:rPr>
      <w:rFonts w:ascii="Arial" w:hAnsi="Arial"/>
      <w:snapToGrid w:val="0"/>
      <w:vanish/>
      <w:sz w:val="16"/>
    </w:rPr>
  </w:style>
  <w:style w:type="paragraph" w:customStyle="1" w:styleId="z-TopofForm">
    <w:name w:val="z-Top of Form"/>
    <w:next w:val="a"/>
    <w:hidden/>
    <w:pPr>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a3">
    <w:name w:val="footer"/>
    <w:basedOn w:val="a"/>
    <w:semiHidden/>
    <w:pPr>
      <w:tabs>
        <w:tab w:val="center" w:pos="4153"/>
        <w:tab w:val="right" w:pos="8306"/>
      </w:tabs>
    </w:pPr>
  </w:style>
  <w:style w:type="character" w:styleId="a4">
    <w:name w:val="page number"/>
    <w:basedOn w:val="a0"/>
    <w:semiHidden/>
  </w:style>
  <w:style w:type="paragraph" w:styleId="a5">
    <w:name w:val="List Bullet"/>
    <w:basedOn w:val="a"/>
    <w:autoRedefine/>
    <w:semiHidden/>
    <w:pPr>
      <w:ind w:left="360" w:hanging="360"/>
    </w:pPr>
    <w:rPr>
      <w:rFonts w:ascii="Arial" w:hAnsi="Arial"/>
    </w:rPr>
  </w:style>
  <w:style w:type="paragraph" w:styleId="a6">
    <w:name w:val="Body Text"/>
    <w:basedOn w:val="a"/>
    <w:semiHidden/>
    <w:pPr>
      <w:spacing w:after="12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6131</Words>
  <Characters>34953</Characters>
  <Application>Microsoft Office Word</Application>
  <DocSecurity>0</DocSecurity>
  <Lines>291</Lines>
  <Paragraphs>82</Paragraphs>
  <ScaleCrop>false</ScaleCrop>
  <HeadingPairs>
    <vt:vector size="2" baseType="variant">
      <vt:variant>
        <vt:lpstr>Название</vt:lpstr>
      </vt:variant>
      <vt:variant>
        <vt:i4>1</vt:i4>
      </vt:variant>
    </vt:vector>
  </HeadingPairs>
  <TitlesOfParts>
    <vt:vector size="1" baseType="lpstr">
      <vt:lpstr>Профессиональное Училище №120</vt:lpstr>
    </vt:vector>
  </TitlesOfParts>
  <Company>Va Com</Company>
  <LinksUpToDate>false</LinksUpToDate>
  <CharactersWithSpaces>41002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Профессиональное Училище №120</dc:title>
  <dc:subject/>
  <dc:creator>Vladimir Va</dc:creator>
  <cp:keywords/>
  <dc:description>ALT-F11 says it's groovie!</dc:description>
  <cp:lastModifiedBy>admin</cp:lastModifiedBy>
  <cp:revision>2</cp:revision>
  <cp:lastPrinted>2000-10-15T13:03:00Z</cp:lastPrinted>
  <dcterms:created xsi:type="dcterms:W3CDTF">2014-04-09T08:59:00Z</dcterms:created>
  <dcterms:modified xsi:type="dcterms:W3CDTF">2014-04-09T08:59:00Z</dcterms:modified>
</cp:coreProperties>
</file>