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2C" w:rsidRPr="008D4689" w:rsidRDefault="00134A2C" w:rsidP="008D4689">
      <w:pPr>
        <w:pStyle w:val="Style1"/>
        <w:widowControl/>
        <w:spacing w:line="360" w:lineRule="auto"/>
        <w:ind w:firstLine="720"/>
        <w:jc w:val="both"/>
        <w:rPr>
          <w:rStyle w:val="FontStyle11"/>
          <w:color w:val="000000"/>
          <w:sz w:val="28"/>
          <w:szCs w:val="28"/>
        </w:rPr>
      </w:pPr>
    </w:p>
    <w:p w:rsidR="00134A2C" w:rsidRPr="008D4689" w:rsidRDefault="00134A2C" w:rsidP="008D4689">
      <w:pPr>
        <w:pStyle w:val="Style1"/>
        <w:widowControl/>
        <w:spacing w:line="360" w:lineRule="auto"/>
        <w:ind w:firstLine="720"/>
        <w:jc w:val="both"/>
        <w:rPr>
          <w:rStyle w:val="FontStyle11"/>
          <w:color w:val="000000"/>
          <w:sz w:val="28"/>
          <w:szCs w:val="28"/>
        </w:rPr>
      </w:pPr>
    </w:p>
    <w:p w:rsidR="00134A2C" w:rsidRPr="008D4689" w:rsidRDefault="00134A2C" w:rsidP="008D4689">
      <w:pPr>
        <w:pStyle w:val="Style1"/>
        <w:widowControl/>
        <w:spacing w:line="360" w:lineRule="auto"/>
        <w:ind w:firstLine="720"/>
        <w:jc w:val="both"/>
        <w:rPr>
          <w:rStyle w:val="FontStyle11"/>
          <w:color w:val="000000"/>
          <w:sz w:val="28"/>
          <w:szCs w:val="28"/>
        </w:rPr>
      </w:pPr>
    </w:p>
    <w:p w:rsidR="00134A2C" w:rsidRPr="008D4689" w:rsidRDefault="00134A2C" w:rsidP="008D4689">
      <w:pPr>
        <w:pStyle w:val="Style1"/>
        <w:widowControl/>
        <w:spacing w:line="360" w:lineRule="auto"/>
        <w:ind w:firstLine="720"/>
        <w:jc w:val="both"/>
        <w:rPr>
          <w:rStyle w:val="FontStyle11"/>
          <w:color w:val="000000"/>
          <w:sz w:val="28"/>
          <w:szCs w:val="28"/>
        </w:rPr>
      </w:pPr>
    </w:p>
    <w:p w:rsidR="00134A2C" w:rsidRPr="008D4689" w:rsidRDefault="00134A2C" w:rsidP="008D4689">
      <w:pPr>
        <w:pStyle w:val="Style1"/>
        <w:widowControl/>
        <w:spacing w:line="360" w:lineRule="auto"/>
        <w:ind w:firstLine="720"/>
        <w:jc w:val="both"/>
        <w:rPr>
          <w:rStyle w:val="FontStyle11"/>
          <w:color w:val="000000"/>
          <w:sz w:val="28"/>
          <w:szCs w:val="28"/>
        </w:rPr>
      </w:pPr>
    </w:p>
    <w:p w:rsidR="00134A2C" w:rsidRPr="008D4689" w:rsidRDefault="00134A2C" w:rsidP="008D4689">
      <w:pPr>
        <w:pStyle w:val="Style1"/>
        <w:widowControl/>
        <w:spacing w:line="360" w:lineRule="auto"/>
        <w:ind w:firstLine="720"/>
        <w:jc w:val="both"/>
        <w:rPr>
          <w:rStyle w:val="FontStyle11"/>
          <w:color w:val="000000"/>
          <w:sz w:val="28"/>
          <w:szCs w:val="28"/>
        </w:rPr>
      </w:pPr>
    </w:p>
    <w:p w:rsidR="00134A2C" w:rsidRPr="008D4689" w:rsidRDefault="00134A2C" w:rsidP="008D4689">
      <w:pPr>
        <w:pStyle w:val="Style1"/>
        <w:widowControl/>
        <w:spacing w:line="360" w:lineRule="auto"/>
        <w:ind w:firstLine="720"/>
        <w:jc w:val="both"/>
        <w:rPr>
          <w:rStyle w:val="FontStyle11"/>
          <w:color w:val="000000"/>
          <w:sz w:val="28"/>
          <w:szCs w:val="28"/>
        </w:rPr>
      </w:pPr>
    </w:p>
    <w:p w:rsidR="00134A2C" w:rsidRPr="008D4689" w:rsidRDefault="00091300" w:rsidP="00091300">
      <w:pPr>
        <w:pStyle w:val="Style1"/>
        <w:widowControl/>
        <w:spacing w:line="360" w:lineRule="auto"/>
        <w:ind w:firstLine="720"/>
        <w:jc w:val="center"/>
        <w:rPr>
          <w:rStyle w:val="FontStyle11"/>
          <w:color w:val="000000"/>
          <w:sz w:val="28"/>
          <w:szCs w:val="28"/>
        </w:rPr>
      </w:pPr>
      <w:r>
        <w:rPr>
          <w:rStyle w:val="FontStyle11"/>
          <w:color w:val="000000"/>
          <w:sz w:val="28"/>
          <w:szCs w:val="28"/>
        </w:rPr>
        <w:t>Реферат</w:t>
      </w:r>
    </w:p>
    <w:p w:rsidR="00D609F2" w:rsidRPr="008D4689" w:rsidRDefault="00D609F2" w:rsidP="008D4689">
      <w:pPr>
        <w:pStyle w:val="Style1"/>
        <w:widowControl/>
        <w:spacing w:line="360" w:lineRule="auto"/>
        <w:ind w:firstLine="720"/>
        <w:jc w:val="center"/>
        <w:rPr>
          <w:rStyle w:val="FontStyle11"/>
          <w:color w:val="000000"/>
          <w:sz w:val="28"/>
          <w:szCs w:val="28"/>
        </w:rPr>
      </w:pPr>
      <w:r w:rsidRPr="008D4689">
        <w:rPr>
          <w:rStyle w:val="FontStyle11"/>
          <w:color w:val="000000"/>
          <w:sz w:val="28"/>
          <w:szCs w:val="28"/>
        </w:rPr>
        <w:t>Жизнен</w:t>
      </w:r>
      <w:r w:rsidR="00134A2C" w:rsidRPr="008D4689">
        <w:rPr>
          <w:rStyle w:val="FontStyle11"/>
          <w:color w:val="000000"/>
          <w:sz w:val="28"/>
          <w:szCs w:val="28"/>
        </w:rPr>
        <w:t>ный цикл гидротермальных систем</w:t>
      </w:r>
    </w:p>
    <w:p w:rsidR="00134A2C" w:rsidRPr="008D4689" w:rsidRDefault="00134A2C" w:rsidP="008D4689">
      <w:pPr>
        <w:pStyle w:val="Style4"/>
        <w:widowControl/>
        <w:spacing w:line="360" w:lineRule="auto"/>
        <w:ind w:firstLine="720"/>
        <w:jc w:val="both"/>
        <w:rPr>
          <w:color w:val="000000"/>
          <w:sz w:val="28"/>
          <w:szCs w:val="28"/>
        </w:rPr>
      </w:pPr>
    </w:p>
    <w:p w:rsidR="00D609F2" w:rsidRPr="008D4689" w:rsidRDefault="003E41B3" w:rsidP="008D4689">
      <w:pPr>
        <w:pStyle w:val="Style4"/>
        <w:widowControl/>
        <w:spacing w:line="360" w:lineRule="auto"/>
        <w:ind w:firstLine="720"/>
        <w:jc w:val="center"/>
        <w:rPr>
          <w:rStyle w:val="FontStyle12"/>
          <w:color w:val="000000"/>
          <w:sz w:val="28"/>
          <w:szCs w:val="28"/>
        </w:rPr>
      </w:pPr>
      <w:r w:rsidRPr="008D4689">
        <w:rPr>
          <w:rStyle w:val="FontStyle12"/>
          <w:color w:val="000000"/>
          <w:sz w:val="28"/>
          <w:szCs w:val="28"/>
        </w:rPr>
        <w:br w:type="page"/>
      </w:r>
      <w:r w:rsidR="008D4689">
        <w:rPr>
          <w:rStyle w:val="FontStyle12"/>
          <w:color w:val="000000"/>
          <w:sz w:val="28"/>
          <w:szCs w:val="28"/>
        </w:rPr>
        <w:t>1. Введение</w:t>
      </w:r>
    </w:p>
    <w:p w:rsidR="00134A2C" w:rsidRPr="008D4689" w:rsidRDefault="00134A2C" w:rsidP="008D4689">
      <w:pPr>
        <w:pStyle w:val="Style3"/>
        <w:widowControl/>
        <w:spacing w:line="360" w:lineRule="auto"/>
        <w:ind w:firstLine="720"/>
        <w:rPr>
          <w:rStyle w:val="FontStyle13"/>
          <w:color w:val="000000"/>
          <w:sz w:val="28"/>
          <w:szCs w:val="28"/>
        </w:rPr>
      </w:pPr>
    </w:p>
    <w:p w:rsidR="00D609F2"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В этом разделе описаны типичные изменения, которые может пройти гидротермальная система в течение одного цикла, и рассмотрены возможные пути их исторического развития. Этот процесс имеет не только теоретическое значение. Материал базируется на наблюдениях реальных систем, часть которых связана с известными промышленными месторождениями. Так, например, на месторождении Крид в штате Колорадо в США, были выполнены детальные исследования по флюидным включениям, а «стратиграфия» была изучена по окраске полос обильно присутствующего в жилах сфалерита. Она позволила установить воздействие на систему контролирующего временного фактора (рис. 6.1). На этом месторождении можно распознать двадцать различных этапов отложения сфалерита. Эти данные показали процесс уменьшения минерализации и температуры во времени, в связи с чем можно высказать предположение о постепенном разбавлении и остывании первичных магматических флюидов. Они также свидетельствуют о двух циклах обновления гидротермальной системы, которые сопровождались несколькими более мелкими флуктуациями в режиме гидротермальных растворов.</w:t>
      </w:r>
    </w:p>
    <w:p w:rsidR="008D4689" w:rsidRPr="008D4689" w:rsidRDefault="008D4689" w:rsidP="008D4689">
      <w:pPr>
        <w:pStyle w:val="Style3"/>
        <w:widowControl/>
        <w:spacing w:line="360" w:lineRule="auto"/>
        <w:ind w:firstLine="720"/>
        <w:rPr>
          <w:rStyle w:val="FontStyle13"/>
          <w:color w:val="000000"/>
          <w:sz w:val="28"/>
          <w:szCs w:val="28"/>
        </w:rPr>
      </w:pPr>
    </w:p>
    <w:p w:rsidR="00D609F2" w:rsidRPr="008D4689" w:rsidRDefault="00D138B4" w:rsidP="008D4689">
      <w:pPr>
        <w:widowControl/>
        <w:spacing w:line="360" w:lineRule="auto"/>
        <w:ind w:firstLine="720"/>
        <w:jc w:val="both"/>
        <w:rPr>
          <w:color w:val="000000"/>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25pt;height:207.75pt">
            <v:imagedata r:id="rId7" o:title=""/>
          </v:shape>
        </w:pict>
      </w:r>
    </w:p>
    <w:p w:rsidR="00D609F2" w:rsidRPr="008D4689" w:rsidRDefault="003E41B3" w:rsidP="008D4689">
      <w:pPr>
        <w:pStyle w:val="Style4"/>
        <w:widowControl/>
        <w:spacing w:line="360" w:lineRule="auto"/>
        <w:ind w:firstLine="720"/>
        <w:jc w:val="center"/>
        <w:rPr>
          <w:rStyle w:val="FontStyle12"/>
          <w:color w:val="000000"/>
          <w:sz w:val="28"/>
          <w:szCs w:val="28"/>
        </w:rPr>
      </w:pPr>
      <w:r w:rsidRPr="008D4689">
        <w:rPr>
          <w:rStyle w:val="FontStyle12"/>
          <w:color w:val="000000"/>
          <w:sz w:val="28"/>
          <w:szCs w:val="28"/>
        </w:rPr>
        <w:br w:type="page"/>
      </w:r>
      <w:r w:rsidR="008D4689">
        <w:rPr>
          <w:rStyle w:val="FontStyle12"/>
          <w:color w:val="000000"/>
          <w:sz w:val="28"/>
          <w:szCs w:val="28"/>
        </w:rPr>
        <w:t>2. Единый цикл</w:t>
      </w:r>
    </w:p>
    <w:p w:rsidR="003E41B3" w:rsidRPr="008D4689" w:rsidRDefault="003E41B3" w:rsidP="008D4689">
      <w:pPr>
        <w:pStyle w:val="Style5"/>
        <w:widowControl/>
        <w:spacing w:line="360" w:lineRule="auto"/>
        <w:rPr>
          <w:rStyle w:val="FontStyle13"/>
          <w:color w:val="000000"/>
          <w:sz w:val="28"/>
          <w:szCs w:val="28"/>
        </w:rPr>
      </w:pPr>
    </w:p>
    <w:p w:rsidR="00D609F2" w:rsidRPr="008D4689" w:rsidRDefault="00D609F2" w:rsidP="008D4689">
      <w:pPr>
        <w:pStyle w:val="Style5"/>
        <w:widowControl/>
        <w:spacing w:line="360" w:lineRule="auto"/>
        <w:rPr>
          <w:rStyle w:val="FontStyle13"/>
          <w:color w:val="000000"/>
          <w:sz w:val="28"/>
          <w:szCs w:val="28"/>
        </w:rPr>
      </w:pPr>
      <w:r w:rsidRPr="008D4689">
        <w:rPr>
          <w:rStyle w:val="FontStyle13"/>
          <w:color w:val="000000"/>
          <w:sz w:val="28"/>
          <w:szCs w:val="28"/>
        </w:rPr>
        <w:t>Факторы, которые в пределах одного жизненного цикла гидротермальной системы, влияют на эволюционные изменения следующие:</w:t>
      </w:r>
    </w:p>
    <w:p w:rsidR="00D609F2" w:rsidRPr="008D4689" w:rsidRDefault="00D609F2" w:rsidP="008D4689">
      <w:pPr>
        <w:pStyle w:val="Style2"/>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физические изменения в результате остывания;</w:t>
      </w:r>
    </w:p>
    <w:p w:rsidR="00D609F2" w:rsidRPr="008D4689" w:rsidRDefault="00D609F2" w:rsidP="008D4689">
      <w:pPr>
        <w:pStyle w:val="Style2"/>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химическая эволюция вследствие изменений первичных флюидов;</w:t>
      </w:r>
    </w:p>
    <w:p w:rsidR="00D609F2" w:rsidRPr="008D4689" w:rsidRDefault="00D609F2" w:rsidP="008D4689">
      <w:pPr>
        <w:pStyle w:val="Style2"/>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химическая эволюция вследствие изменений вторичных гидротерм;</w:t>
      </w:r>
    </w:p>
    <w:p w:rsidR="00D609F2" w:rsidRPr="008D4689" w:rsidRDefault="00D609F2" w:rsidP="008D4689">
      <w:pPr>
        <w:pStyle w:val="Style2"/>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эрозия.</w:t>
      </w:r>
    </w:p>
    <w:p w:rsidR="00D609F2" w:rsidRPr="008D4689" w:rsidRDefault="00D609F2" w:rsidP="008D4689">
      <w:pPr>
        <w:pStyle w:val="Style5"/>
        <w:widowControl/>
        <w:spacing w:line="360" w:lineRule="auto"/>
        <w:rPr>
          <w:rStyle w:val="FontStyle13"/>
          <w:color w:val="000000"/>
          <w:sz w:val="28"/>
          <w:szCs w:val="28"/>
        </w:rPr>
      </w:pPr>
      <w:r w:rsidRPr="008D4689">
        <w:rPr>
          <w:rStyle w:val="FontStyle13"/>
          <w:color w:val="000000"/>
          <w:sz w:val="28"/>
          <w:szCs w:val="28"/>
        </w:rPr>
        <w:t>Эти факторы определяют все процессы в гидротермальной системе, но их удобнее рассматривать во времени по отдельности.</w:t>
      </w:r>
    </w:p>
    <w:p w:rsidR="003E41B3" w:rsidRPr="008D4689" w:rsidRDefault="003E41B3" w:rsidP="008D4689">
      <w:pPr>
        <w:pStyle w:val="Style6"/>
        <w:widowControl/>
        <w:spacing w:line="360" w:lineRule="auto"/>
        <w:ind w:firstLine="720"/>
        <w:jc w:val="both"/>
        <w:rPr>
          <w:rStyle w:val="FontStyle14"/>
          <w:color w:val="000000"/>
          <w:sz w:val="28"/>
          <w:szCs w:val="28"/>
        </w:rPr>
      </w:pPr>
    </w:p>
    <w:p w:rsidR="00D609F2" w:rsidRPr="008D4689" w:rsidRDefault="008D4689" w:rsidP="008D4689">
      <w:pPr>
        <w:pStyle w:val="Style6"/>
        <w:widowControl/>
        <w:spacing w:line="360" w:lineRule="auto"/>
        <w:ind w:firstLine="720"/>
        <w:jc w:val="center"/>
        <w:rPr>
          <w:rStyle w:val="FontStyle14"/>
          <w:color w:val="000000"/>
          <w:sz w:val="28"/>
          <w:szCs w:val="28"/>
        </w:rPr>
      </w:pPr>
      <w:r>
        <w:rPr>
          <w:rStyle w:val="FontStyle14"/>
          <w:color w:val="000000"/>
          <w:sz w:val="28"/>
          <w:szCs w:val="28"/>
        </w:rPr>
        <w:t>2.1 Остывание плутонов</w:t>
      </w:r>
    </w:p>
    <w:p w:rsidR="003E41B3" w:rsidRPr="008D4689" w:rsidRDefault="003E41B3" w:rsidP="008D4689">
      <w:pPr>
        <w:pStyle w:val="Style3"/>
        <w:widowControl/>
        <w:spacing w:line="360" w:lineRule="auto"/>
        <w:ind w:firstLine="720"/>
        <w:rPr>
          <w:rStyle w:val="FontStyle13"/>
          <w:color w:val="000000"/>
          <w:sz w:val="28"/>
          <w:szCs w:val="28"/>
        </w:rPr>
      </w:pPr>
    </w:p>
    <w:p w:rsidR="00D609F2"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Простейшая модель гидротермальной системы представляет собой систему, наведённую тепловым полем внедрившегося плутона, который, взаимодействуя с подземными водами, начинает остывать. Формируется конвективный теплообмен, в результате чего плутон остывает быстрее. Со временем происходит тепловое дробление плутона, в связи с чем, вода может проникать в плутон, извлекая тепло и выщелачивая минералы (рис. 6.2)</w:t>
      </w:r>
    </w:p>
    <w:p w:rsidR="008D4689" w:rsidRPr="008D4689" w:rsidRDefault="008D4689" w:rsidP="008D4689">
      <w:pPr>
        <w:pStyle w:val="Style3"/>
        <w:widowControl/>
        <w:spacing w:line="360" w:lineRule="auto"/>
        <w:ind w:firstLine="720"/>
        <w:rPr>
          <w:rStyle w:val="FontStyle13"/>
          <w:color w:val="000000"/>
          <w:sz w:val="28"/>
          <w:szCs w:val="28"/>
        </w:rPr>
      </w:pPr>
    </w:p>
    <w:p w:rsidR="00D609F2" w:rsidRPr="008D4689" w:rsidRDefault="00D138B4" w:rsidP="008D4689">
      <w:pPr>
        <w:widowControl/>
        <w:spacing w:line="360" w:lineRule="auto"/>
        <w:ind w:firstLine="720"/>
        <w:jc w:val="both"/>
        <w:rPr>
          <w:color w:val="000000"/>
          <w:sz w:val="28"/>
          <w:szCs w:val="28"/>
        </w:rPr>
      </w:pPr>
      <w:r>
        <w:rPr>
          <w:color w:val="000000"/>
          <w:sz w:val="28"/>
          <w:szCs w:val="28"/>
        </w:rPr>
        <w:pict>
          <v:shape id="_x0000_i1026" type="#_x0000_t75" style="width:346.5pt;height:184.5pt">
            <v:imagedata r:id="rId8" o:title=""/>
          </v:shape>
        </w:pict>
      </w:r>
    </w:p>
    <w:p w:rsidR="008D4689" w:rsidRDefault="008D4689" w:rsidP="008D4689">
      <w:pPr>
        <w:pStyle w:val="Style5"/>
        <w:widowControl/>
        <w:spacing w:line="360" w:lineRule="auto"/>
        <w:rPr>
          <w:rStyle w:val="FontStyle13"/>
          <w:color w:val="000000"/>
          <w:sz w:val="28"/>
          <w:szCs w:val="28"/>
        </w:rPr>
      </w:pPr>
    </w:p>
    <w:p w:rsidR="00D609F2" w:rsidRDefault="008D4689" w:rsidP="008D4689">
      <w:pPr>
        <w:pStyle w:val="Style5"/>
        <w:widowControl/>
        <w:spacing w:line="360" w:lineRule="auto"/>
        <w:rPr>
          <w:rStyle w:val="FontStyle13"/>
          <w:color w:val="000000"/>
          <w:sz w:val="28"/>
          <w:szCs w:val="28"/>
        </w:rPr>
      </w:pPr>
      <w:r>
        <w:rPr>
          <w:rStyle w:val="FontStyle13"/>
          <w:color w:val="000000"/>
          <w:sz w:val="28"/>
          <w:szCs w:val="28"/>
        </w:rPr>
        <w:br w:type="page"/>
      </w:r>
      <w:r w:rsidR="00D609F2" w:rsidRPr="008D4689">
        <w:rPr>
          <w:rStyle w:val="FontStyle13"/>
          <w:color w:val="000000"/>
          <w:sz w:val="28"/>
          <w:szCs w:val="28"/>
        </w:rPr>
        <w:t>По-видимому, эта модель является слишком упрощенной для любой реальной системы. Но даже для этой простой модели математическое моделирование процесса остывания показывает, что любая точка в пределах окружающих вмещающих пород может подвергаться полному комплексу термических и химических событий, обусловленных физическими свойствами воды при разных температурах, кипения и физических эффектов, сопровождающих внедрения подземных вод в плутон. Это не простой процесс подъёма температуры до пикового значения и последующего её уменьшения (</w:t>
      </w:r>
      <w:r w:rsidR="003E41B3" w:rsidRPr="008D4689">
        <w:rPr>
          <w:rStyle w:val="FontStyle13"/>
          <w:color w:val="000000"/>
          <w:sz w:val="28"/>
          <w:szCs w:val="28"/>
        </w:rPr>
        <w:t>рис.</w:t>
      </w:r>
      <w:r w:rsidR="00D609F2" w:rsidRPr="008D4689">
        <w:rPr>
          <w:rStyle w:val="FontStyle13"/>
          <w:color w:val="000000"/>
          <w:sz w:val="28"/>
          <w:szCs w:val="28"/>
        </w:rPr>
        <w:t>3), поскольку происходит изменение проницаемости со временем по мере расширения зоны дробления, сопровождаемое усилением конвекции.</w:t>
      </w:r>
    </w:p>
    <w:p w:rsidR="008D4689" w:rsidRPr="008D4689" w:rsidRDefault="008D4689" w:rsidP="008D4689">
      <w:pPr>
        <w:pStyle w:val="Style5"/>
        <w:widowControl/>
        <w:spacing w:line="360" w:lineRule="auto"/>
        <w:rPr>
          <w:rStyle w:val="FontStyle13"/>
          <w:color w:val="000000"/>
          <w:sz w:val="28"/>
          <w:szCs w:val="28"/>
        </w:rPr>
      </w:pPr>
    </w:p>
    <w:p w:rsidR="00D609F2" w:rsidRPr="008D4689" w:rsidRDefault="00D138B4" w:rsidP="008D4689">
      <w:pPr>
        <w:widowControl/>
        <w:spacing w:line="360" w:lineRule="auto"/>
        <w:ind w:firstLine="720"/>
        <w:jc w:val="both"/>
        <w:rPr>
          <w:color w:val="000000"/>
          <w:sz w:val="28"/>
          <w:szCs w:val="28"/>
        </w:rPr>
      </w:pPr>
      <w:r>
        <w:rPr>
          <w:color w:val="000000"/>
          <w:sz w:val="28"/>
          <w:szCs w:val="28"/>
        </w:rPr>
        <w:pict>
          <v:shape id="_x0000_i1027" type="#_x0000_t75" style="width:348.75pt;height:186.75pt">
            <v:imagedata r:id="rId9" o:title=""/>
          </v:shape>
        </w:pict>
      </w:r>
    </w:p>
    <w:p w:rsidR="008D4689" w:rsidRDefault="008D4689" w:rsidP="008D4689">
      <w:pPr>
        <w:pStyle w:val="Style5"/>
        <w:widowControl/>
        <w:spacing w:line="360" w:lineRule="auto"/>
        <w:rPr>
          <w:rStyle w:val="FontStyle13"/>
          <w:color w:val="000000"/>
          <w:sz w:val="28"/>
          <w:szCs w:val="28"/>
        </w:rPr>
      </w:pPr>
    </w:p>
    <w:p w:rsidR="00D609F2" w:rsidRPr="008D4689" w:rsidRDefault="00D609F2" w:rsidP="008D4689">
      <w:pPr>
        <w:pStyle w:val="Style5"/>
        <w:widowControl/>
        <w:spacing w:line="360" w:lineRule="auto"/>
        <w:rPr>
          <w:rStyle w:val="FontStyle13"/>
          <w:color w:val="000000"/>
          <w:sz w:val="28"/>
          <w:szCs w:val="28"/>
        </w:rPr>
      </w:pPr>
      <w:r w:rsidRPr="008D4689">
        <w:rPr>
          <w:rStyle w:val="FontStyle13"/>
          <w:color w:val="000000"/>
          <w:sz w:val="28"/>
          <w:szCs w:val="28"/>
        </w:rPr>
        <w:t xml:space="preserve">Факторы, такие как, экзотермическая природа химических реакций во время гидротермальных изменений, будут усложнять картину. Отмечается, что диаграммы, приведённые выше, основаны на некоторых ранних работах </w:t>
      </w:r>
      <w:r w:rsidRPr="008D4689">
        <w:rPr>
          <w:rStyle w:val="FontStyle13"/>
          <w:color w:val="000000"/>
          <w:sz w:val="28"/>
          <w:szCs w:val="28"/>
          <w:lang w:val="en-US"/>
        </w:rPr>
        <w:t>Cathles</w:t>
      </w:r>
      <w:r w:rsidRPr="008D4689">
        <w:rPr>
          <w:rStyle w:val="FontStyle13"/>
          <w:color w:val="000000"/>
          <w:sz w:val="28"/>
          <w:szCs w:val="28"/>
        </w:rPr>
        <w:t>, которые недавно были усовершенствованы (</w:t>
      </w:r>
      <w:r w:rsidRPr="008D4689">
        <w:rPr>
          <w:rStyle w:val="FontStyle13"/>
          <w:color w:val="000000"/>
          <w:sz w:val="28"/>
          <w:szCs w:val="28"/>
          <w:lang w:val="en-US"/>
        </w:rPr>
        <w:t>Cathles</w:t>
      </w:r>
      <w:r w:rsidRPr="008D4689">
        <w:rPr>
          <w:rStyle w:val="FontStyle13"/>
          <w:color w:val="000000"/>
          <w:sz w:val="28"/>
          <w:szCs w:val="28"/>
        </w:rPr>
        <w:t xml:space="preserve">, </w:t>
      </w:r>
      <w:r w:rsidRPr="008D4689">
        <w:rPr>
          <w:rStyle w:val="FontStyle13"/>
          <w:color w:val="000000"/>
          <w:sz w:val="28"/>
          <w:szCs w:val="28"/>
          <w:lang w:val="en-US"/>
        </w:rPr>
        <w:t>Erendi</w:t>
      </w:r>
      <w:r w:rsidRPr="008D4689">
        <w:rPr>
          <w:rStyle w:val="FontStyle13"/>
          <w:color w:val="000000"/>
          <w:sz w:val="28"/>
          <w:szCs w:val="28"/>
        </w:rPr>
        <w:t>, 1997), но выводы остались прежними.</w:t>
      </w:r>
    </w:p>
    <w:p w:rsidR="003E41B3" w:rsidRPr="008D4689" w:rsidRDefault="003E41B3" w:rsidP="008D4689">
      <w:pPr>
        <w:pStyle w:val="Style6"/>
        <w:widowControl/>
        <w:spacing w:line="360" w:lineRule="auto"/>
        <w:ind w:firstLine="720"/>
        <w:jc w:val="both"/>
        <w:rPr>
          <w:rStyle w:val="FontStyle14"/>
          <w:color w:val="000000"/>
          <w:sz w:val="28"/>
          <w:szCs w:val="28"/>
        </w:rPr>
      </w:pPr>
    </w:p>
    <w:p w:rsidR="00D609F2" w:rsidRPr="008D4689" w:rsidRDefault="008D4689" w:rsidP="008D4689">
      <w:pPr>
        <w:pStyle w:val="Style6"/>
        <w:widowControl/>
        <w:spacing w:line="360" w:lineRule="auto"/>
        <w:ind w:firstLine="720"/>
        <w:jc w:val="center"/>
        <w:rPr>
          <w:rStyle w:val="FontStyle14"/>
          <w:color w:val="000000"/>
          <w:sz w:val="28"/>
          <w:szCs w:val="28"/>
        </w:rPr>
      </w:pPr>
      <w:r>
        <w:rPr>
          <w:rStyle w:val="FontStyle14"/>
          <w:color w:val="000000"/>
          <w:sz w:val="28"/>
          <w:szCs w:val="28"/>
        </w:rPr>
        <w:br w:type="page"/>
      </w:r>
      <w:r w:rsidR="00D609F2" w:rsidRPr="008D4689">
        <w:rPr>
          <w:rStyle w:val="FontStyle14"/>
          <w:color w:val="000000"/>
          <w:sz w:val="28"/>
          <w:szCs w:val="28"/>
        </w:rPr>
        <w:t>2.</w:t>
      </w:r>
      <w:r>
        <w:rPr>
          <w:rStyle w:val="FontStyle14"/>
          <w:color w:val="000000"/>
          <w:sz w:val="28"/>
          <w:szCs w:val="28"/>
        </w:rPr>
        <w:t>2 Изменения первичных гидротерм</w:t>
      </w:r>
    </w:p>
    <w:p w:rsidR="00D609F2" w:rsidRPr="008D4689" w:rsidRDefault="00D609F2" w:rsidP="008D4689">
      <w:pPr>
        <w:pStyle w:val="Style3"/>
        <w:widowControl/>
        <w:spacing w:line="360" w:lineRule="auto"/>
        <w:ind w:firstLine="720"/>
        <w:rPr>
          <w:color w:val="000000"/>
          <w:sz w:val="28"/>
          <w:szCs w:val="28"/>
        </w:rPr>
      </w:pP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Плутон будет частично твёрдым и жидким, если он размещается впервые. По мере постепенной кристаллизации большая часть магматических летучих компонентов будет концентрироваться в остающейся жидкости. Поскольку мы обсуждаем случай с порфировой рудной минерализацией, то эти магматические летучие компоненты характеризуются высокой мобильностью и реактивной способностью (агрессивностью). Они будут попадать в конвективный гидротермальный раствор с той или иной скоростью. Со временем магматических летучих в магме становится меньше и их доля повысится в подземных водах. Таким образом, гидротермальная система на малых глубинах эволюционирует от более кислой системы - типа хай сульфидейшн в менее кислую систему - типа лоу сульфидейшн.</w:t>
      </w: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В более локальном масштабе, учитывается обычный псевдоморфизм пластинчатого кальцита в кварце эпитермальных жил. Это происходит как следствие относительной растворимости постепенно остывающих гидротерм. Если гидротермы, отлагающие кальцит, остывают, то он становится более растворимым и растворяется тогда, как кварц менее растворим. Таким образом, это является нормальным эволюционным событием, но этот факт не подразумевает наличие двух следующих одних за другими гидротерм разных составов. Там, где присутствует пластинчатый кальцит, это служит признаком того, что имело место резкое прекращение поступления гидротерм.</w:t>
      </w:r>
    </w:p>
    <w:p w:rsidR="008D4689" w:rsidRDefault="008D4689" w:rsidP="008D4689">
      <w:pPr>
        <w:pStyle w:val="Style8"/>
        <w:widowControl/>
        <w:tabs>
          <w:tab w:val="left" w:pos="1642"/>
        </w:tabs>
        <w:spacing w:line="360" w:lineRule="auto"/>
        <w:ind w:firstLine="720"/>
        <w:jc w:val="both"/>
        <w:rPr>
          <w:rStyle w:val="FontStyle14"/>
          <w:color w:val="000000"/>
          <w:sz w:val="28"/>
          <w:szCs w:val="28"/>
        </w:rPr>
      </w:pPr>
    </w:p>
    <w:p w:rsidR="00D609F2" w:rsidRPr="008D4689" w:rsidRDefault="003E41B3" w:rsidP="008D4689">
      <w:pPr>
        <w:pStyle w:val="Style8"/>
        <w:widowControl/>
        <w:tabs>
          <w:tab w:val="left" w:pos="1642"/>
        </w:tabs>
        <w:spacing w:line="360" w:lineRule="auto"/>
        <w:ind w:firstLine="720"/>
        <w:jc w:val="center"/>
        <w:rPr>
          <w:rStyle w:val="FontStyle14"/>
          <w:color w:val="000000"/>
          <w:sz w:val="28"/>
          <w:szCs w:val="28"/>
        </w:rPr>
      </w:pPr>
      <w:r w:rsidRPr="008D4689">
        <w:rPr>
          <w:rStyle w:val="FontStyle14"/>
          <w:color w:val="000000"/>
          <w:sz w:val="28"/>
          <w:szCs w:val="28"/>
        </w:rPr>
        <w:t>2.3</w:t>
      </w:r>
      <w:r w:rsidR="008D4689">
        <w:rPr>
          <w:rStyle w:val="FontStyle14"/>
          <w:color w:val="000000"/>
          <w:sz w:val="28"/>
          <w:szCs w:val="28"/>
        </w:rPr>
        <w:t xml:space="preserve"> </w:t>
      </w:r>
      <w:r w:rsidR="00D609F2" w:rsidRPr="008D4689">
        <w:rPr>
          <w:rStyle w:val="FontStyle14"/>
          <w:color w:val="000000"/>
          <w:sz w:val="28"/>
          <w:szCs w:val="28"/>
        </w:rPr>
        <w:t>Изменения, связ</w:t>
      </w:r>
      <w:r w:rsidR="008D4689">
        <w:rPr>
          <w:rStyle w:val="FontStyle14"/>
          <w:color w:val="000000"/>
          <w:sz w:val="28"/>
          <w:szCs w:val="28"/>
        </w:rPr>
        <w:t>анные с вторичными гидротермами</w:t>
      </w:r>
    </w:p>
    <w:p w:rsidR="008D4689" w:rsidRDefault="008D4689" w:rsidP="008D4689">
      <w:pPr>
        <w:pStyle w:val="Style3"/>
        <w:widowControl/>
        <w:spacing w:line="360" w:lineRule="auto"/>
        <w:ind w:firstLine="720"/>
        <w:rPr>
          <w:rStyle w:val="FontStyle13"/>
          <w:color w:val="000000"/>
          <w:sz w:val="28"/>
          <w:szCs w:val="28"/>
        </w:rPr>
      </w:pP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Обычная последовательность характерных событий совершается при аккумуляции геотермальных газов и их окислении, в результате которой формируется зона кислых сульфатных и/или бикарбонатных гидротерм над или вокруг границ гидротермальных систем. Поскольку источник тепла иссякает, то конвекция будет уменьшаться, градиент давлений может стать обратным, что приводит к возвращению назад гидротерм в систему. Иногда этот процесс называется «термальным обрушением» системы.</w:t>
      </w: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В ископаемых системах эти места часто могут быть идентифицированы в виде кислотно-карбонатных наложений поздней стадии на гидротермальные изменения, возможно с образованием каолинит-карбонатных минеральных комплексов. Важность изменения рН для отложения золота означает, что этот процесс может быть связанным с рудной минерализацией. Если система обновляется, то процесс может неоднократно повторяться.</w:t>
      </w:r>
    </w:p>
    <w:p w:rsidR="008D4689" w:rsidRDefault="008D4689" w:rsidP="008D4689">
      <w:pPr>
        <w:pStyle w:val="Style8"/>
        <w:widowControl/>
        <w:tabs>
          <w:tab w:val="left" w:pos="1642"/>
        </w:tabs>
        <w:spacing w:line="360" w:lineRule="auto"/>
        <w:ind w:firstLine="720"/>
        <w:jc w:val="both"/>
        <w:rPr>
          <w:rStyle w:val="FontStyle14"/>
          <w:color w:val="000000"/>
          <w:sz w:val="28"/>
          <w:szCs w:val="28"/>
        </w:rPr>
      </w:pPr>
    </w:p>
    <w:p w:rsidR="00D609F2" w:rsidRPr="008D4689" w:rsidRDefault="003E41B3" w:rsidP="008D4689">
      <w:pPr>
        <w:pStyle w:val="Style8"/>
        <w:widowControl/>
        <w:tabs>
          <w:tab w:val="left" w:pos="1642"/>
        </w:tabs>
        <w:spacing w:line="360" w:lineRule="auto"/>
        <w:ind w:firstLine="720"/>
        <w:jc w:val="center"/>
        <w:rPr>
          <w:rStyle w:val="FontStyle14"/>
          <w:color w:val="000000"/>
          <w:sz w:val="28"/>
          <w:szCs w:val="28"/>
        </w:rPr>
      </w:pPr>
      <w:r w:rsidRPr="008D4689">
        <w:rPr>
          <w:rStyle w:val="FontStyle14"/>
          <w:color w:val="000000"/>
          <w:sz w:val="28"/>
          <w:szCs w:val="28"/>
        </w:rPr>
        <w:t xml:space="preserve">2.4 </w:t>
      </w:r>
      <w:r w:rsidR="008D4689">
        <w:rPr>
          <w:rStyle w:val="FontStyle14"/>
          <w:color w:val="000000"/>
          <w:sz w:val="28"/>
          <w:szCs w:val="28"/>
        </w:rPr>
        <w:t>Эрозия</w:t>
      </w:r>
    </w:p>
    <w:p w:rsidR="008D4689" w:rsidRDefault="008D4689" w:rsidP="008D4689">
      <w:pPr>
        <w:pStyle w:val="Style3"/>
        <w:widowControl/>
        <w:spacing w:line="360" w:lineRule="auto"/>
        <w:ind w:firstLine="720"/>
        <w:rPr>
          <w:rStyle w:val="FontStyle13"/>
          <w:color w:val="000000"/>
          <w:sz w:val="28"/>
          <w:szCs w:val="28"/>
        </w:rPr>
      </w:pP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 xml:space="preserve">Степень эрозии во время жизнедеятельности гидротермальной системы может быть значительной, особенно в островодужных структурах. Тектонизм, оказывающий влияние на вулканическую деятельность, также может усилить или уменьшить эти эффекты. Но, обычно, влияние будет проявляться в сдвиге изотерм во времени, что касается пород и в типе процесса конвейер-поясов(?). Это вновь будет приводить к наложению зон гидротермальных изменений, очевидно ретроградного вида, поскольку температура на поверхности не может превышать 100°С в стабильной ситуации. Примеры разнообразия систем с небольшой эрозией и наложениями и систем с интенсивной эрозией и наложениями приведены </w:t>
      </w:r>
      <w:r w:rsidRPr="008D4689">
        <w:rPr>
          <w:rStyle w:val="FontStyle13"/>
          <w:color w:val="000000"/>
          <w:sz w:val="28"/>
          <w:szCs w:val="28"/>
          <w:lang w:val="en-US"/>
        </w:rPr>
        <w:t>Sillitoe</w:t>
      </w:r>
      <w:r w:rsidRPr="008D4689">
        <w:rPr>
          <w:rStyle w:val="FontStyle13"/>
          <w:color w:val="000000"/>
          <w:sz w:val="28"/>
          <w:szCs w:val="28"/>
        </w:rPr>
        <w:t xml:space="preserve"> (1994</w:t>
      </w:r>
      <w:r w:rsidRPr="008D4689">
        <w:rPr>
          <w:rStyle w:val="FontStyle13"/>
          <w:color w:val="000000"/>
          <w:sz w:val="28"/>
          <w:szCs w:val="28"/>
          <w:lang w:val="en-US"/>
        </w:rPr>
        <w:t>a</w:t>
      </w:r>
      <w:r w:rsidRPr="008D4689">
        <w:rPr>
          <w:rStyle w:val="FontStyle13"/>
          <w:color w:val="000000"/>
          <w:sz w:val="28"/>
          <w:szCs w:val="28"/>
        </w:rPr>
        <w:t>) (рис.6 4).</w:t>
      </w:r>
    </w:p>
    <w:p w:rsidR="00D609F2" w:rsidRPr="008D4689" w:rsidRDefault="00D609F2" w:rsidP="008D4689">
      <w:pPr>
        <w:pStyle w:val="Style4"/>
        <w:widowControl/>
        <w:spacing w:line="360" w:lineRule="auto"/>
        <w:ind w:firstLine="720"/>
        <w:jc w:val="both"/>
        <w:rPr>
          <w:color w:val="000000"/>
          <w:sz w:val="28"/>
          <w:szCs w:val="28"/>
        </w:rPr>
      </w:pPr>
    </w:p>
    <w:p w:rsidR="00D609F2" w:rsidRPr="008D4689" w:rsidRDefault="008D4689" w:rsidP="008D4689">
      <w:pPr>
        <w:pStyle w:val="Style4"/>
        <w:widowControl/>
        <w:spacing w:line="360" w:lineRule="auto"/>
        <w:ind w:firstLine="720"/>
        <w:jc w:val="center"/>
        <w:rPr>
          <w:rStyle w:val="FontStyle12"/>
          <w:color w:val="000000"/>
          <w:sz w:val="28"/>
          <w:szCs w:val="28"/>
        </w:rPr>
      </w:pPr>
      <w:r>
        <w:rPr>
          <w:rStyle w:val="FontStyle12"/>
          <w:color w:val="000000"/>
          <w:sz w:val="28"/>
          <w:szCs w:val="28"/>
        </w:rPr>
        <w:br w:type="page"/>
      </w:r>
      <w:r w:rsidR="00D609F2" w:rsidRPr="008D4689">
        <w:rPr>
          <w:rStyle w:val="FontStyle12"/>
          <w:color w:val="000000"/>
          <w:sz w:val="28"/>
          <w:szCs w:val="28"/>
        </w:rPr>
        <w:t>3. Обновление гидротермальных систем</w:t>
      </w:r>
    </w:p>
    <w:p w:rsidR="008D4689" w:rsidRDefault="008D4689" w:rsidP="008D4689">
      <w:pPr>
        <w:pStyle w:val="Style6"/>
        <w:widowControl/>
        <w:spacing w:line="360" w:lineRule="auto"/>
        <w:ind w:firstLine="720"/>
        <w:jc w:val="center"/>
        <w:rPr>
          <w:rStyle w:val="FontStyle14"/>
          <w:color w:val="000000"/>
          <w:sz w:val="28"/>
          <w:szCs w:val="28"/>
        </w:rPr>
      </w:pPr>
    </w:p>
    <w:p w:rsidR="00D609F2" w:rsidRDefault="00D609F2" w:rsidP="008D4689">
      <w:pPr>
        <w:pStyle w:val="Style6"/>
        <w:widowControl/>
        <w:spacing w:line="360" w:lineRule="auto"/>
        <w:ind w:firstLine="720"/>
        <w:jc w:val="center"/>
        <w:rPr>
          <w:rStyle w:val="FontStyle14"/>
          <w:color w:val="000000"/>
          <w:sz w:val="28"/>
          <w:szCs w:val="28"/>
        </w:rPr>
      </w:pPr>
      <w:r w:rsidRPr="008D4689">
        <w:rPr>
          <w:rStyle w:val="FontStyle14"/>
          <w:color w:val="000000"/>
          <w:sz w:val="28"/>
          <w:szCs w:val="28"/>
        </w:rPr>
        <w:t>3.1 Продолжительн</w:t>
      </w:r>
      <w:r w:rsidR="008D4689">
        <w:rPr>
          <w:rStyle w:val="FontStyle14"/>
          <w:color w:val="000000"/>
          <w:sz w:val="28"/>
          <w:szCs w:val="28"/>
        </w:rPr>
        <w:t>ость гидротермальной активности</w:t>
      </w:r>
    </w:p>
    <w:p w:rsidR="008D4689" w:rsidRPr="008D4689" w:rsidRDefault="008D4689" w:rsidP="008D4689">
      <w:pPr>
        <w:pStyle w:val="Style6"/>
        <w:widowControl/>
        <w:spacing w:line="360" w:lineRule="auto"/>
        <w:ind w:firstLine="720"/>
        <w:jc w:val="both"/>
        <w:rPr>
          <w:rStyle w:val="FontStyle14"/>
          <w:color w:val="000000"/>
          <w:sz w:val="28"/>
          <w:szCs w:val="28"/>
        </w:rPr>
      </w:pPr>
    </w:p>
    <w:p w:rsidR="00D609F2"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 xml:space="preserve">Геологические данные по некоторым гидротермальным системам подтверждают, что они являются долгоживущими в пределах 250000-500000 лет. Отсюда возникает проблема о длительно действующем источнике тепла. Расчёты простого энергетического потока показывают, что для обеспечения активности этих систем в течение периода их жизни требуется, совершено неприемлемое количество магмы. Так, например, </w:t>
      </w:r>
      <w:r w:rsidRPr="008D4689">
        <w:rPr>
          <w:rStyle w:val="FontStyle13"/>
          <w:color w:val="000000"/>
          <w:sz w:val="28"/>
          <w:szCs w:val="28"/>
          <w:lang w:val="en-US"/>
        </w:rPr>
        <w:t>Grindley</w:t>
      </w:r>
      <w:r w:rsidRPr="008D4689">
        <w:rPr>
          <w:rStyle w:val="FontStyle13"/>
          <w:color w:val="000000"/>
          <w:sz w:val="28"/>
          <w:szCs w:val="28"/>
        </w:rPr>
        <w:t xml:space="preserve"> (1965) рассчитал, что для Вайракейской системы в Новой Зеландии для обеспечения теплового потока на протяжении её активности необходимо разместить и охладить 3750 км</w:t>
      </w:r>
      <w:r w:rsidRPr="008D4689">
        <w:rPr>
          <w:rStyle w:val="FontStyle13"/>
          <w:color w:val="000000"/>
          <w:sz w:val="28"/>
          <w:szCs w:val="28"/>
          <w:vertAlign w:val="superscript"/>
        </w:rPr>
        <w:t>3</w:t>
      </w:r>
      <w:r w:rsidRPr="008D4689">
        <w:rPr>
          <w:rStyle w:val="FontStyle13"/>
          <w:color w:val="000000"/>
          <w:sz w:val="28"/>
          <w:szCs w:val="28"/>
        </w:rPr>
        <w:t xml:space="preserve"> магмы. Современный размер зоны восходящего потока не обеспечит размещение такого объёма магмы в земной коре.</w:t>
      </w:r>
    </w:p>
    <w:p w:rsidR="00091300" w:rsidRPr="008D4689" w:rsidRDefault="00091300" w:rsidP="008D4689">
      <w:pPr>
        <w:pStyle w:val="Style3"/>
        <w:widowControl/>
        <w:spacing w:line="360" w:lineRule="auto"/>
        <w:ind w:firstLine="720"/>
        <w:rPr>
          <w:rStyle w:val="FontStyle13"/>
          <w:color w:val="000000"/>
          <w:sz w:val="28"/>
          <w:szCs w:val="28"/>
        </w:rPr>
      </w:pPr>
    </w:p>
    <w:p w:rsidR="00D609F2" w:rsidRPr="008D4689" w:rsidRDefault="00D138B4" w:rsidP="008D4689">
      <w:pPr>
        <w:widowControl/>
        <w:spacing w:line="360" w:lineRule="auto"/>
        <w:ind w:firstLine="720"/>
        <w:jc w:val="both"/>
        <w:rPr>
          <w:color w:val="000000"/>
          <w:sz w:val="28"/>
          <w:szCs w:val="28"/>
        </w:rPr>
      </w:pPr>
      <w:r>
        <w:rPr>
          <w:color w:val="000000"/>
          <w:sz w:val="28"/>
          <w:szCs w:val="28"/>
        </w:rPr>
        <w:pict>
          <v:shape id="_x0000_i1028" type="#_x0000_t75" style="width:362.25pt;height:350.25pt">
            <v:imagedata r:id="rId10" o:title=""/>
          </v:shape>
        </w:pict>
      </w:r>
    </w:p>
    <w:p w:rsidR="00D609F2" w:rsidRPr="008D4689" w:rsidRDefault="008D4689" w:rsidP="008D4689">
      <w:pPr>
        <w:pStyle w:val="Style3"/>
        <w:widowControl/>
        <w:spacing w:line="360" w:lineRule="auto"/>
        <w:ind w:firstLine="720"/>
        <w:rPr>
          <w:rStyle w:val="FontStyle13"/>
          <w:color w:val="000000"/>
          <w:sz w:val="28"/>
          <w:szCs w:val="28"/>
        </w:rPr>
      </w:pPr>
      <w:r>
        <w:rPr>
          <w:rStyle w:val="FontStyle13"/>
          <w:color w:val="000000"/>
          <w:sz w:val="28"/>
          <w:szCs w:val="28"/>
        </w:rPr>
        <w:br w:type="page"/>
      </w:r>
      <w:r w:rsidR="00D609F2" w:rsidRPr="008D4689">
        <w:rPr>
          <w:rStyle w:val="FontStyle13"/>
          <w:color w:val="000000"/>
          <w:sz w:val="28"/>
          <w:szCs w:val="28"/>
        </w:rPr>
        <w:t xml:space="preserve">Аналогично </w:t>
      </w:r>
      <w:r w:rsidR="00D609F2" w:rsidRPr="008D4689">
        <w:rPr>
          <w:rStyle w:val="FontStyle13"/>
          <w:color w:val="000000"/>
          <w:sz w:val="28"/>
          <w:szCs w:val="28"/>
          <w:lang w:val="en-US"/>
        </w:rPr>
        <w:t>Cathles</w:t>
      </w:r>
      <w:r w:rsidR="00D609F2" w:rsidRPr="008D4689">
        <w:rPr>
          <w:rStyle w:val="FontStyle13"/>
          <w:color w:val="000000"/>
          <w:sz w:val="28"/>
          <w:szCs w:val="28"/>
        </w:rPr>
        <w:t xml:space="preserve">, </w:t>
      </w:r>
      <w:r w:rsidR="00D609F2" w:rsidRPr="008D4689">
        <w:rPr>
          <w:rStyle w:val="FontStyle13"/>
          <w:color w:val="000000"/>
          <w:sz w:val="28"/>
          <w:szCs w:val="28"/>
          <w:lang w:val="en-US"/>
        </w:rPr>
        <w:t>Erendi</w:t>
      </w:r>
      <w:r w:rsidR="00D609F2" w:rsidRPr="008D4689">
        <w:rPr>
          <w:rStyle w:val="FontStyle13"/>
          <w:color w:val="000000"/>
          <w:sz w:val="28"/>
          <w:szCs w:val="28"/>
        </w:rPr>
        <w:t xml:space="preserve"> (1997) пришли к выводу, что одна интрузия могла бы обеспечить гидротермальную деятельность теплом до 800000 лет, но только в особых условиях и более высокотемпературными ультраосновными силами. Это можно сравнить с современными эмпирическими данными для очень коротко живущей гидротермальной активности (по датировкам </w:t>
      </w:r>
      <w:r w:rsidR="00D609F2" w:rsidRPr="008D4689">
        <w:rPr>
          <w:rStyle w:val="FontStyle13"/>
          <w:color w:val="000000"/>
          <w:sz w:val="28"/>
          <w:szCs w:val="28"/>
          <w:lang w:val="en-US"/>
        </w:rPr>
        <w:t>Ar</w:t>
      </w:r>
      <w:r w:rsidR="00D609F2" w:rsidRPr="008D4689">
        <w:rPr>
          <w:rStyle w:val="FontStyle13"/>
          <w:color w:val="000000"/>
          <w:sz w:val="28"/>
          <w:szCs w:val="28"/>
        </w:rPr>
        <w:t>-</w:t>
      </w:r>
      <w:r w:rsidR="00D609F2" w:rsidRPr="008D4689">
        <w:rPr>
          <w:rStyle w:val="FontStyle13"/>
          <w:color w:val="000000"/>
          <w:sz w:val="28"/>
          <w:szCs w:val="28"/>
          <w:lang w:val="en-US"/>
        </w:rPr>
        <w:t>Ar</w:t>
      </w:r>
      <w:r w:rsidR="00D609F2" w:rsidRPr="008D4689">
        <w:rPr>
          <w:rStyle w:val="FontStyle13"/>
          <w:color w:val="000000"/>
          <w:sz w:val="28"/>
          <w:szCs w:val="28"/>
        </w:rPr>
        <w:t>) Раунд Монтейн, примерно в 50000 лет (</w:t>
      </w:r>
      <w:r w:rsidR="00D609F2" w:rsidRPr="008D4689">
        <w:rPr>
          <w:rStyle w:val="FontStyle13"/>
          <w:color w:val="000000"/>
          <w:sz w:val="28"/>
          <w:szCs w:val="28"/>
          <w:lang w:val="en-US"/>
        </w:rPr>
        <w:t>Henry</w:t>
      </w:r>
      <w:r w:rsidR="00D609F2" w:rsidRPr="008D4689">
        <w:rPr>
          <w:rStyle w:val="FontStyle13"/>
          <w:color w:val="000000"/>
          <w:sz w:val="28"/>
          <w:szCs w:val="28"/>
        </w:rPr>
        <w:t xml:space="preserve"> </w:t>
      </w:r>
      <w:r w:rsidR="00D609F2" w:rsidRPr="008D4689">
        <w:rPr>
          <w:rStyle w:val="FontStyle13"/>
          <w:color w:val="000000"/>
          <w:sz w:val="28"/>
          <w:szCs w:val="28"/>
          <w:lang w:val="en-US"/>
        </w:rPr>
        <w:t>et</w:t>
      </w:r>
      <w:r w:rsidR="00D609F2" w:rsidRPr="008D4689">
        <w:rPr>
          <w:rStyle w:val="FontStyle13"/>
          <w:color w:val="000000"/>
          <w:sz w:val="28"/>
          <w:szCs w:val="28"/>
        </w:rPr>
        <w:t xml:space="preserve"> </w:t>
      </w:r>
      <w:r w:rsidR="00D609F2" w:rsidRPr="008D4689">
        <w:rPr>
          <w:rStyle w:val="FontStyle13"/>
          <w:color w:val="000000"/>
          <w:sz w:val="28"/>
          <w:szCs w:val="28"/>
          <w:lang w:val="en-US"/>
        </w:rPr>
        <w:t>al</w:t>
      </w:r>
      <w:r w:rsidR="00D609F2" w:rsidRPr="008D4689">
        <w:rPr>
          <w:rStyle w:val="FontStyle13"/>
          <w:color w:val="000000"/>
          <w:sz w:val="28"/>
          <w:szCs w:val="28"/>
        </w:rPr>
        <w:t xml:space="preserve">., 1997). </w:t>
      </w:r>
      <w:r w:rsidR="00D609F2" w:rsidRPr="008D4689">
        <w:rPr>
          <w:rStyle w:val="FontStyle13"/>
          <w:color w:val="000000"/>
          <w:sz w:val="28"/>
          <w:szCs w:val="28"/>
          <w:lang w:val="en-US"/>
        </w:rPr>
        <w:t>Silberman</w:t>
      </w:r>
      <w:r w:rsidR="00D609F2" w:rsidRPr="008D4689">
        <w:rPr>
          <w:rStyle w:val="FontStyle13"/>
          <w:color w:val="000000"/>
          <w:sz w:val="28"/>
          <w:szCs w:val="28"/>
        </w:rPr>
        <w:t xml:space="preserve"> </w:t>
      </w:r>
      <w:r w:rsidR="00D609F2" w:rsidRPr="008D4689">
        <w:rPr>
          <w:rStyle w:val="FontStyle13"/>
          <w:color w:val="000000"/>
          <w:sz w:val="28"/>
          <w:szCs w:val="28"/>
          <w:lang w:val="en-US"/>
        </w:rPr>
        <w:t>et</w:t>
      </w:r>
      <w:r w:rsidR="00D609F2" w:rsidRPr="008D4689">
        <w:rPr>
          <w:rStyle w:val="FontStyle13"/>
          <w:color w:val="000000"/>
          <w:sz w:val="28"/>
          <w:szCs w:val="28"/>
        </w:rPr>
        <w:t xml:space="preserve"> </w:t>
      </w:r>
      <w:r w:rsidR="00D609F2" w:rsidRPr="008D4689">
        <w:rPr>
          <w:rStyle w:val="FontStyle13"/>
          <w:color w:val="000000"/>
          <w:sz w:val="28"/>
          <w:szCs w:val="28"/>
          <w:lang w:val="en-US"/>
        </w:rPr>
        <w:t>al</w:t>
      </w:r>
      <w:r w:rsidR="00D609F2" w:rsidRPr="008D4689">
        <w:rPr>
          <w:rStyle w:val="FontStyle13"/>
          <w:color w:val="000000"/>
          <w:sz w:val="28"/>
          <w:szCs w:val="28"/>
        </w:rPr>
        <w:t>. (1979) рассчитали, что гидротермальная активность Стимбоатских источников происходила в течение 3 млн. лет, но периодически.</w:t>
      </w: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Напрашивается вывод, что тепловой поток, формирующий системы, изменялся во времени. Таким образом, модели с установившимся режимом теплового питания гидротермальных систем, какие используют геотермальные резервуарные инженеры, не приемлемы для долгоживущих гидротермальных систем. В связи с этим это имеет значение при изменении физико-химических условий рудной минерализации и, вероятно, такие периоды изменений здесь более важны, чем периоды с установившимися режимами активности.</w:t>
      </w:r>
    </w:p>
    <w:p w:rsidR="008D4689" w:rsidRDefault="008D4689" w:rsidP="008D4689">
      <w:pPr>
        <w:pStyle w:val="Style6"/>
        <w:widowControl/>
        <w:spacing w:line="360" w:lineRule="auto"/>
        <w:ind w:firstLine="720"/>
        <w:jc w:val="both"/>
        <w:rPr>
          <w:rStyle w:val="FontStyle14"/>
          <w:color w:val="000000"/>
          <w:sz w:val="28"/>
          <w:szCs w:val="28"/>
        </w:rPr>
      </w:pPr>
    </w:p>
    <w:p w:rsidR="00D609F2" w:rsidRPr="008D4689" w:rsidRDefault="00D609F2" w:rsidP="008D4689">
      <w:pPr>
        <w:pStyle w:val="Style6"/>
        <w:widowControl/>
        <w:spacing w:line="360" w:lineRule="auto"/>
        <w:ind w:firstLine="720"/>
        <w:jc w:val="center"/>
        <w:rPr>
          <w:rStyle w:val="FontStyle14"/>
          <w:color w:val="000000"/>
          <w:sz w:val="28"/>
          <w:szCs w:val="28"/>
        </w:rPr>
      </w:pPr>
      <w:r w:rsidRPr="008D4689">
        <w:rPr>
          <w:rStyle w:val="FontStyle14"/>
          <w:color w:val="000000"/>
          <w:sz w:val="28"/>
          <w:szCs w:val="28"/>
        </w:rPr>
        <w:t>3.2 Влияние маг</w:t>
      </w:r>
      <w:r w:rsidR="008D4689">
        <w:rPr>
          <w:rStyle w:val="FontStyle14"/>
          <w:color w:val="000000"/>
          <w:sz w:val="28"/>
          <w:szCs w:val="28"/>
        </w:rPr>
        <w:t>матизма на рудную минерализацию</w:t>
      </w:r>
    </w:p>
    <w:p w:rsidR="008D4689" w:rsidRDefault="008D4689" w:rsidP="008D4689">
      <w:pPr>
        <w:pStyle w:val="Style3"/>
        <w:widowControl/>
        <w:spacing w:line="360" w:lineRule="auto"/>
        <w:ind w:firstLine="720"/>
        <w:rPr>
          <w:rStyle w:val="FontStyle13"/>
          <w:color w:val="000000"/>
          <w:sz w:val="28"/>
          <w:szCs w:val="28"/>
        </w:rPr>
      </w:pP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Придя к выводу, что тепловая разгрузка гидротермальных систем изменяется со временем и необходимо его возобновление, следующим шагом будет рассмотрение проблемы магматизма. Наиболее очевидным является периодическое внедрение даек. Обычно гидротермальные системы располагаются в зонах структурно ослабленных, где может ожидаться повторное внедрение магмы. Оценки общего теплового потока во времени в больших вулканно-тектонических структурах, таких как Вулканическая зона Таупо в Новой Зеландии, показывают, что</w:t>
      </w:r>
      <w:r w:rsidR="00134A2C" w:rsidRPr="008D4689">
        <w:rPr>
          <w:rStyle w:val="FontStyle13"/>
          <w:color w:val="000000"/>
          <w:sz w:val="28"/>
          <w:szCs w:val="28"/>
        </w:rPr>
        <w:t xml:space="preserve"> </w:t>
      </w:r>
      <w:r w:rsidRPr="008D4689">
        <w:rPr>
          <w:rStyle w:val="FontStyle13"/>
          <w:color w:val="000000"/>
          <w:sz w:val="28"/>
          <w:szCs w:val="28"/>
        </w:rPr>
        <w:t>около половины теплового потока непосредственно обеспечивается вулканизмом, а остальная часть - это конвективный теплоперенос обеспеченный гидротермальной деятельностью (</w:t>
      </w:r>
      <w:r w:rsidRPr="008D4689">
        <w:rPr>
          <w:rStyle w:val="FontStyle13"/>
          <w:color w:val="000000"/>
          <w:sz w:val="28"/>
          <w:szCs w:val="28"/>
          <w:lang w:val="en-US"/>
        </w:rPr>
        <w:t>Hochstein</w:t>
      </w:r>
      <w:r w:rsidRPr="008D4689">
        <w:rPr>
          <w:rStyle w:val="FontStyle13"/>
          <w:color w:val="000000"/>
          <w:sz w:val="28"/>
          <w:szCs w:val="28"/>
        </w:rPr>
        <w:t xml:space="preserve"> </w:t>
      </w:r>
      <w:r w:rsidRPr="008D4689">
        <w:rPr>
          <w:rStyle w:val="FontStyle13"/>
          <w:color w:val="000000"/>
          <w:sz w:val="28"/>
          <w:szCs w:val="28"/>
          <w:lang w:val="en-US"/>
        </w:rPr>
        <w:t>et</w:t>
      </w:r>
      <w:r w:rsidRPr="008D4689">
        <w:rPr>
          <w:rStyle w:val="FontStyle13"/>
          <w:color w:val="000000"/>
          <w:sz w:val="28"/>
          <w:szCs w:val="28"/>
        </w:rPr>
        <w:t xml:space="preserve"> </w:t>
      </w:r>
      <w:r w:rsidRPr="008D4689">
        <w:rPr>
          <w:rStyle w:val="FontStyle13"/>
          <w:color w:val="000000"/>
          <w:sz w:val="28"/>
          <w:szCs w:val="28"/>
          <w:lang w:val="en-US"/>
        </w:rPr>
        <w:t>al</w:t>
      </w:r>
      <w:r w:rsidRPr="008D4689">
        <w:rPr>
          <w:rStyle w:val="FontStyle13"/>
          <w:color w:val="000000"/>
          <w:sz w:val="28"/>
          <w:szCs w:val="28"/>
        </w:rPr>
        <w:t xml:space="preserve">., 1994; </w:t>
      </w:r>
      <w:r w:rsidRPr="008D4689">
        <w:rPr>
          <w:rStyle w:val="FontStyle13"/>
          <w:color w:val="000000"/>
          <w:sz w:val="28"/>
          <w:szCs w:val="28"/>
          <w:lang w:val="en-US"/>
        </w:rPr>
        <w:t>Lawless</w:t>
      </w:r>
      <w:r w:rsidRPr="008D4689">
        <w:rPr>
          <w:rStyle w:val="FontStyle13"/>
          <w:color w:val="000000"/>
          <w:sz w:val="28"/>
          <w:szCs w:val="28"/>
        </w:rPr>
        <w:t xml:space="preserve"> </w:t>
      </w:r>
      <w:r w:rsidRPr="008D4689">
        <w:rPr>
          <w:rStyle w:val="FontStyle13"/>
          <w:color w:val="000000"/>
          <w:sz w:val="28"/>
          <w:szCs w:val="28"/>
          <w:lang w:val="en-US"/>
        </w:rPr>
        <w:t>et</w:t>
      </w:r>
      <w:r w:rsidRPr="008D4689">
        <w:rPr>
          <w:rStyle w:val="FontStyle13"/>
          <w:color w:val="000000"/>
          <w:sz w:val="28"/>
          <w:szCs w:val="28"/>
        </w:rPr>
        <w:t xml:space="preserve"> </w:t>
      </w:r>
      <w:r w:rsidRPr="008D4689">
        <w:rPr>
          <w:rStyle w:val="FontStyle13"/>
          <w:color w:val="000000"/>
          <w:sz w:val="28"/>
          <w:szCs w:val="28"/>
          <w:lang w:val="en-US"/>
        </w:rPr>
        <w:t>al</w:t>
      </w:r>
      <w:r w:rsidRPr="008D4689">
        <w:rPr>
          <w:rStyle w:val="FontStyle13"/>
          <w:color w:val="000000"/>
          <w:sz w:val="28"/>
          <w:szCs w:val="28"/>
        </w:rPr>
        <w:t>., 1995).</w:t>
      </w:r>
    </w:p>
    <w:p w:rsidR="00D609F2"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Ожидается, что тепловая разгрузка гидротермальной системы разделяется на два перемежающихся цикла: короткий цикл, как ответная реакция на гидротермальные взрывы и самоизоляцию, и более продолжительный цикл, связанный с внедрением интрузий (рис. 6.5).</w:t>
      </w:r>
    </w:p>
    <w:p w:rsidR="008D4689" w:rsidRPr="008D4689" w:rsidRDefault="008D4689" w:rsidP="008D4689">
      <w:pPr>
        <w:pStyle w:val="Style3"/>
        <w:widowControl/>
        <w:spacing w:line="360" w:lineRule="auto"/>
        <w:ind w:firstLine="720"/>
        <w:rPr>
          <w:rStyle w:val="FontStyle13"/>
          <w:color w:val="000000"/>
          <w:sz w:val="28"/>
          <w:szCs w:val="28"/>
        </w:rPr>
      </w:pPr>
    </w:p>
    <w:p w:rsidR="00D609F2" w:rsidRPr="008D4689" w:rsidRDefault="00D138B4" w:rsidP="008D4689">
      <w:pPr>
        <w:widowControl/>
        <w:spacing w:line="360" w:lineRule="auto"/>
        <w:ind w:firstLine="720"/>
        <w:jc w:val="both"/>
        <w:rPr>
          <w:color w:val="000000"/>
          <w:sz w:val="28"/>
          <w:szCs w:val="28"/>
        </w:rPr>
      </w:pPr>
      <w:r>
        <w:rPr>
          <w:color w:val="000000"/>
          <w:sz w:val="28"/>
          <w:szCs w:val="28"/>
        </w:rPr>
        <w:pict>
          <v:shape id="_x0000_i1029" type="#_x0000_t75" style="width:416.25pt;height:148.5pt">
            <v:imagedata r:id="rId11" o:title=""/>
          </v:shape>
        </w:pict>
      </w:r>
    </w:p>
    <w:p w:rsidR="008D4689" w:rsidRDefault="008D4689" w:rsidP="008D4689">
      <w:pPr>
        <w:pStyle w:val="Style3"/>
        <w:widowControl/>
        <w:spacing w:line="360" w:lineRule="auto"/>
        <w:ind w:firstLine="720"/>
        <w:rPr>
          <w:rStyle w:val="FontStyle13"/>
          <w:color w:val="000000"/>
          <w:sz w:val="28"/>
          <w:szCs w:val="28"/>
        </w:rPr>
      </w:pP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Оба эти процесса могут быть связанны с рудной минерализацией. Тип регулярно повторяемых, очень тонко полосчатых ритмических жил, которые наблюдаются на эпитермальных месторождениях, по-видимому, являются следствием первого процесса, тогда как более крупные зоны гидротермальных брекчий и секущие жилы являются результатом второго процесса.</w:t>
      </w: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Эпизоды магматических инъекций могут оказывать более значительное влияние на гидротермальную систему, чем события «нормальных» гидротермальных извержений, даже если ряд энергетических инъекций был не очень значительным. Легко вообразить гидротермальную систему, которая со временем будет иметь конвективный температурный градиент, который обеспечит процесс кипения в недрах системы. Любой приток энергии к корням гидротермальной системы (в отличие от падения давления в кровле системы) сможет спровоцировать большой сброс накопленной энергии, а также потока энергии, фактически, обеспеченного внедрением магмы в систему. События такого типа могли бы быть в некоторых случаях более важными факторами для золотой минерализации, чем равновесные процессы.</w:t>
      </w: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Также имеются синэргистические эффекты магматических летучих компонентов, влияющие на мобилизацию золота и полиметаллов и падение рН гидротерм.</w:t>
      </w:r>
    </w:p>
    <w:p w:rsidR="003E41B3" w:rsidRPr="008D4689" w:rsidRDefault="003E41B3" w:rsidP="008D4689">
      <w:pPr>
        <w:pStyle w:val="Style6"/>
        <w:widowControl/>
        <w:spacing w:line="360" w:lineRule="auto"/>
        <w:ind w:firstLine="720"/>
        <w:jc w:val="both"/>
        <w:rPr>
          <w:rStyle w:val="FontStyle14"/>
          <w:color w:val="000000"/>
          <w:sz w:val="28"/>
          <w:szCs w:val="28"/>
        </w:rPr>
      </w:pPr>
    </w:p>
    <w:p w:rsidR="00D609F2" w:rsidRPr="008D4689" w:rsidRDefault="00D609F2" w:rsidP="008D4689">
      <w:pPr>
        <w:pStyle w:val="Style6"/>
        <w:widowControl/>
        <w:spacing w:line="360" w:lineRule="auto"/>
        <w:ind w:firstLine="720"/>
        <w:jc w:val="center"/>
        <w:rPr>
          <w:rStyle w:val="FontStyle14"/>
          <w:color w:val="000000"/>
          <w:sz w:val="28"/>
          <w:szCs w:val="28"/>
        </w:rPr>
      </w:pPr>
      <w:r w:rsidRPr="008D4689">
        <w:rPr>
          <w:rStyle w:val="FontStyle14"/>
          <w:color w:val="000000"/>
          <w:sz w:val="28"/>
          <w:szCs w:val="28"/>
        </w:rPr>
        <w:t>3.3 Свидетельства обновления современных и ис</w:t>
      </w:r>
      <w:r w:rsidR="008D4689">
        <w:rPr>
          <w:rStyle w:val="FontStyle14"/>
          <w:color w:val="000000"/>
          <w:sz w:val="28"/>
          <w:szCs w:val="28"/>
        </w:rPr>
        <w:t>копаемых гидротермальных систем</w:t>
      </w:r>
    </w:p>
    <w:p w:rsidR="003E41B3" w:rsidRPr="008D4689" w:rsidRDefault="003E41B3" w:rsidP="008D4689">
      <w:pPr>
        <w:pStyle w:val="Style3"/>
        <w:widowControl/>
        <w:spacing w:line="360" w:lineRule="auto"/>
        <w:ind w:firstLine="720"/>
        <w:rPr>
          <w:rStyle w:val="FontStyle13"/>
          <w:color w:val="000000"/>
          <w:sz w:val="28"/>
          <w:szCs w:val="28"/>
        </w:rPr>
      </w:pPr>
    </w:p>
    <w:p w:rsidR="00D609F2" w:rsidRPr="008D4689"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Для ряда как активных, так и ископаемых (палео) систем, имеются веские доказательства того, что давление и температура в них изменялись под влиянием иных процессов, а не в результате простого остывания (</w:t>
      </w:r>
      <w:r w:rsidRPr="008D4689">
        <w:rPr>
          <w:rStyle w:val="FontStyle13"/>
          <w:color w:val="000000"/>
          <w:sz w:val="28"/>
          <w:szCs w:val="28"/>
          <w:lang w:val="en-US"/>
        </w:rPr>
        <w:t>Lawless</w:t>
      </w:r>
      <w:r w:rsidRPr="008D4689">
        <w:rPr>
          <w:rStyle w:val="FontStyle13"/>
          <w:color w:val="000000"/>
          <w:sz w:val="28"/>
          <w:szCs w:val="28"/>
        </w:rPr>
        <w:t>, 1988).</w:t>
      </w:r>
    </w:p>
    <w:p w:rsidR="00D609F2" w:rsidRPr="008D4689" w:rsidRDefault="00D609F2" w:rsidP="008D4689">
      <w:pPr>
        <w:pStyle w:val="Style3"/>
        <w:widowControl/>
        <w:spacing w:line="360" w:lineRule="auto"/>
        <w:ind w:firstLine="720"/>
        <w:rPr>
          <w:rStyle w:val="FontStyle13"/>
          <w:color w:val="000000"/>
          <w:sz w:val="28"/>
          <w:szCs w:val="28"/>
          <w:u w:val="single"/>
        </w:rPr>
      </w:pPr>
      <w:r w:rsidRPr="008D4689">
        <w:rPr>
          <w:rStyle w:val="FontStyle13"/>
          <w:color w:val="000000"/>
          <w:sz w:val="28"/>
          <w:szCs w:val="28"/>
          <w:u w:val="single"/>
        </w:rPr>
        <w:t>Для активных систем такие данные следующие:</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Изменения тепловой активности, особенно в местах очень больших гидротермальных взрывов.</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Отложение гидротермальных минералов в современных физико-химических условиях (а не простое постепенное остывание).</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Свидетельства колебаний уровня воды в системе, а не простая реакция на эрозию.</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Поверхностные проявления гидротерм, такие как чехлы зинтеров (гейзеритов), которые не равновесны с химических составом современных гидротерм..</w:t>
      </w:r>
    </w:p>
    <w:p w:rsidR="00D609F2" w:rsidRPr="008D4689" w:rsidRDefault="00D609F2" w:rsidP="008D4689">
      <w:pPr>
        <w:pStyle w:val="Style3"/>
        <w:widowControl/>
        <w:spacing w:line="360" w:lineRule="auto"/>
        <w:ind w:firstLine="720"/>
        <w:rPr>
          <w:rStyle w:val="FontStyle13"/>
          <w:color w:val="000000"/>
          <w:sz w:val="28"/>
          <w:szCs w:val="28"/>
          <w:u w:val="single"/>
        </w:rPr>
      </w:pPr>
      <w:r w:rsidRPr="008D4689">
        <w:rPr>
          <w:rStyle w:val="FontStyle13"/>
          <w:color w:val="000000"/>
          <w:sz w:val="28"/>
          <w:szCs w:val="28"/>
          <w:u w:val="single"/>
        </w:rPr>
        <w:t>Для палео систем свидетельства реювенильности включают:</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Наличие секущих жил с разной минералогией.</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Изменения данных по флюидным включениям во времени, особенно, там, где определены повышения минерализации и температуры во времени, т. н. месторождения Келиан, Крид.</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 xml:space="preserve">Наложение высокотемпературных минералов, т.е. прогрессивное наложение. Следует отметить, что это не относится к месторождениям </w:t>
      </w:r>
      <w:r w:rsidRPr="008D4689">
        <w:rPr>
          <w:rStyle w:val="FontStyle13"/>
          <w:color w:val="000000"/>
          <w:sz w:val="28"/>
          <w:szCs w:val="28"/>
          <w:lang w:val="en-US"/>
        </w:rPr>
        <w:t>VHMS</w:t>
      </w:r>
      <w:r w:rsidRPr="008D4689">
        <w:rPr>
          <w:rStyle w:val="FontStyle13"/>
          <w:color w:val="000000"/>
          <w:sz w:val="28"/>
          <w:szCs w:val="28"/>
        </w:rPr>
        <w:t>, в которых прогрессивное наложение гидротермальных изменений обычный и нормальный процесс.</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Данные о кратковременных изменениях температур, т. н. отсутствие замещений пластинчатого карбоната кремнезёмом.</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Дайки поздних стадий, секущие гидротермальную зональность.</w:t>
      </w:r>
    </w:p>
    <w:p w:rsidR="00D609F2" w:rsidRPr="008D4689" w:rsidRDefault="00D609F2" w:rsidP="008D4689">
      <w:pPr>
        <w:pStyle w:val="Style7"/>
        <w:widowControl/>
        <w:numPr>
          <w:ilvl w:val="0"/>
          <w:numId w:val="1"/>
        </w:numPr>
        <w:tabs>
          <w:tab w:val="left" w:pos="110"/>
        </w:tabs>
        <w:spacing w:line="360" w:lineRule="auto"/>
        <w:ind w:firstLine="720"/>
        <w:jc w:val="both"/>
        <w:rPr>
          <w:rStyle w:val="FontStyle13"/>
          <w:color w:val="000000"/>
          <w:sz w:val="28"/>
          <w:szCs w:val="28"/>
        </w:rPr>
      </w:pPr>
      <w:r w:rsidRPr="008D4689">
        <w:rPr>
          <w:rStyle w:val="FontStyle13"/>
          <w:color w:val="000000"/>
          <w:sz w:val="28"/>
          <w:szCs w:val="28"/>
        </w:rPr>
        <w:t>Галечниковые дайки поздних стадий или большие плохо сцементированные тела брекчий.</w:t>
      </w:r>
    </w:p>
    <w:p w:rsidR="00134A2C" w:rsidRDefault="00D609F2" w:rsidP="008D4689">
      <w:pPr>
        <w:pStyle w:val="Style3"/>
        <w:widowControl/>
        <w:spacing w:line="360" w:lineRule="auto"/>
        <w:ind w:firstLine="720"/>
        <w:rPr>
          <w:rStyle w:val="FontStyle13"/>
          <w:color w:val="000000"/>
          <w:sz w:val="28"/>
          <w:szCs w:val="28"/>
        </w:rPr>
      </w:pPr>
      <w:r w:rsidRPr="008D4689">
        <w:rPr>
          <w:rStyle w:val="FontStyle13"/>
          <w:color w:val="000000"/>
          <w:sz w:val="28"/>
          <w:szCs w:val="28"/>
        </w:rPr>
        <w:t>Корректное применение геологических законов к разведочной стратегии требует, чтобы эти ситуации были определены. Если обновление (реювенильность) происходило в гидротермальной системе, то рудная минерализация, возможно, связанная лишь с одной стадией и другим событием образования жил и гидротермальных изменений, может только «отвлечь внимание» от главной промышленной цели.</w:t>
      </w:r>
      <w:bookmarkStart w:id="0" w:name="_GoBack"/>
      <w:bookmarkEnd w:id="0"/>
    </w:p>
    <w:sectPr w:rsidR="00134A2C" w:rsidSect="00134A2C">
      <w:pgSz w:w="11905" w:h="16837"/>
      <w:pgMar w:top="1134" w:right="850" w:bottom="1134" w:left="1701" w:header="720" w:footer="720" w:gutter="0"/>
      <w:cols w:space="6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FC1" w:rsidRDefault="00297FC1">
      <w:r>
        <w:separator/>
      </w:r>
    </w:p>
  </w:endnote>
  <w:endnote w:type="continuationSeparator" w:id="0">
    <w:p w:rsidR="00297FC1" w:rsidRDefault="0029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FC1" w:rsidRDefault="00297FC1">
      <w:r>
        <w:separator/>
      </w:r>
    </w:p>
  </w:footnote>
  <w:footnote w:type="continuationSeparator" w:id="0">
    <w:p w:rsidR="00297FC1" w:rsidRDefault="00297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35E6D3C"/>
    <w:lvl w:ilvl="0">
      <w:numFmt w:val="bullet"/>
      <w:lvlText w:val="*"/>
      <w:lvlJc w:val="left"/>
    </w:lvl>
  </w:abstractNum>
  <w:abstractNum w:abstractNumId="1">
    <w:nsid w:val="005C0843"/>
    <w:multiLevelType w:val="singleLevel"/>
    <w:tmpl w:val="48DCB676"/>
    <w:lvl w:ilvl="0">
      <w:start w:val="3"/>
      <w:numFmt w:val="decimal"/>
      <w:lvlText w:val="6.2.%1"/>
      <w:legacy w:legacy="1" w:legacySpace="0" w:legacyIndent="452"/>
      <w:lvlJc w:val="left"/>
      <w:rPr>
        <w:rFonts w:ascii="Times New Roman" w:hAnsi="Times New Roman" w:cs="Times New Roman" w:hint="default"/>
      </w:rPr>
    </w:lvl>
  </w:abstractNum>
  <w:abstractNum w:abstractNumId="2">
    <w:nsid w:val="394302F7"/>
    <w:multiLevelType w:val="singleLevel"/>
    <w:tmpl w:val="F3C0BC7C"/>
    <w:lvl w:ilvl="0">
      <w:start w:val="4"/>
      <w:numFmt w:val="decimal"/>
      <w:lvlText w:val="6.2.%1"/>
      <w:legacy w:legacy="1" w:legacySpace="0" w:legacyIndent="452"/>
      <w:lvlJc w:val="left"/>
      <w:rPr>
        <w:rFonts w:ascii="Times New Roman" w:hAnsi="Times New Roman" w:cs="Times New Roman" w:hint="default"/>
      </w:rPr>
    </w:lvl>
  </w:abstractNum>
  <w:num w:numId="1">
    <w:abstractNumId w:val="0"/>
    <w:lvlOverride w:ilvl="0">
      <w:lvl w:ilvl="0">
        <w:numFmt w:val="bullet"/>
        <w:lvlText w:val="-"/>
        <w:legacy w:legacy="1" w:legacySpace="0" w:legacyIndent="110"/>
        <w:lvlJc w:val="left"/>
        <w:rPr>
          <w:rFonts w:ascii="Times New Roman" w:hAnsi="Times New Roman"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9A4"/>
    <w:rsid w:val="00091300"/>
    <w:rsid w:val="00134A2C"/>
    <w:rsid w:val="00174D7F"/>
    <w:rsid w:val="00297FC1"/>
    <w:rsid w:val="003520FC"/>
    <w:rsid w:val="00370803"/>
    <w:rsid w:val="003B1D32"/>
    <w:rsid w:val="003E41B3"/>
    <w:rsid w:val="006718DD"/>
    <w:rsid w:val="006B236D"/>
    <w:rsid w:val="007206E7"/>
    <w:rsid w:val="008D4689"/>
    <w:rsid w:val="009E1D99"/>
    <w:rsid w:val="00AF74A8"/>
    <w:rsid w:val="00B45A3D"/>
    <w:rsid w:val="00B9532A"/>
    <w:rsid w:val="00BB55B7"/>
    <w:rsid w:val="00D138B4"/>
    <w:rsid w:val="00D609F2"/>
    <w:rsid w:val="00E34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15:docId w15:val="{98B54FED-1FEE-4ECB-9707-C868CE61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pPr>
      <w:spacing w:line="230" w:lineRule="exact"/>
      <w:ind w:firstLine="850"/>
      <w:jc w:val="both"/>
    </w:pPr>
  </w:style>
  <w:style w:type="paragraph" w:customStyle="1" w:styleId="Style4">
    <w:name w:val="Style4"/>
    <w:basedOn w:val="a"/>
  </w:style>
  <w:style w:type="paragraph" w:customStyle="1" w:styleId="Style5">
    <w:name w:val="Style5"/>
    <w:basedOn w:val="a"/>
    <w:pPr>
      <w:spacing w:line="235" w:lineRule="exact"/>
      <w:ind w:firstLine="720"/>
      <w:jc w:val="both"/>
    </w:pPr>
  </w:style>
  <w:style w:type="paragraph" w:customStyle="1" w:styleId="Style6">
    <w:name w:val="Style6"/>
    <w:basedOn w:val="a"/>
  </w:style>
  <w:style w:type="paragraph" w:customStyle="1" w:styleId="Style7">
    <w:name w:val="Style7"/>
    <w:basedOn w:val="a"/>
    <w:pPr>
      <w:spacing w:line="230" w:lineRule="exact"/>
      <w:ind w:hanging="110"/>
    </w:pPr>
  </w:style>
  <w:style w:type="paragraph" w:customStyle="1" w:styleId="Style8">
    <w:name w:val="Style8"/>
    <w:basedOn w:val="a"/>
  </w:style>
  <w:style w:type="character" w:customStyle="1" w:styleId="FontStyle11">
    <w:name w:val="Font Style11"/>
    <w:rPr>
      <w:rFonts w:ascii="Times New Roman" w:hAnsi="Times New Roman" w:cs="Times New Roman"/>
      <w:b/>
      <w:bCs/>
      <w:sz w:val="26"/>
      <w:szCs w:val="26"/>
    </w:rPr>
  </w:style>
  <w:style w:type="character" w:customStyle="1" w:styleId="FontStyle12">
    <w:name w:val="Font Style12"/>
    <w:rPr>
      <w:rFonts w:ascii="Times New Roman" w:hAnsi="Times New Roman" w:cs="Times New Roman"/>
      <w:b/>
      <w:bCs/>
      <w:sz w:val="22"/>
      <w:szCs w:val="22"/>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1791</Words>
  <Characters>10214</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Жизненный цикл гидротермальных систем</vt:lpstr>
    </vt:vector>
  </TitlesOfParts>
  <Company/>
  <LinksUpToDate>false</LinksUpToDate>
  <CharactersWithSpaces>11982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Жизненный цикл гидротермальных систем</dc:title>
  <dc:subject/>
  <dc:creator>Admin</dc:creator>
  <cp:keywords/>
  <dc:description/>
  <cp:lastModifiedBy>admin</cp:lastModifiedBy>
  <cp:revision>2</cp:revision>
  <dcterms:created xsi:type="dcterms:W3CDTF">2014-03-13T10:29:00Z</dcterms:created>
  <dcterms:modified xsi:type="dcterms:W3CDTF">2014-03-13T10:29:00Z</dcterms:modified>
</cp:coreProperties>
</file>