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7F5" w:rsidRPr="006D27F5" w:rsidRDefault="006D27F5" w:rsidP="006D27F5">
      <w:pPr>
        <w:shd w:val="clear" w:color="000000" w:fill="auto"/>
        <w:spacing w:line="360" w:lineRule="auto"/>
        <w:ind w:firstLine="709"/>
        <w:jc w:val="both"/>
        <w:rPr>
          <w:b/>
          <w:sz w:val="28"/>
          <w:szCs w:val="28"/>
        </w:rPr>
      </w:pPr>
    </w:p>
    <w:p w:rsidR="006D27F5" w:rsidRPr="006D27F5" w:rsidRDefault="006D27F5" w:rsidP="006D27F5">
      <w:pPr>
        <w:shd w:val="clear" w:color="000000" w:fill="auto"/>
        <w:spacing w:line="360" w:lineRule="auto"/>
        <w:ind w:firstLine="709"/>
        <w:jc w:val="both"/>
        <w:rPr>
          <w:b/>
          <w:sz w:val="28"/>
          <w:szCs w:val="28"/>
        </w:rPr>
      </w:pPr>
    </w:p>
    <w:p w:rsidR="006D27F5" w:rsidRPr="006D27F5" w:rsidRDefault="006D27F5" w:rsidP="006D27F5">
      <w:pPr>
        <w:shd w:val="clear" w:color="000000" w:fill="auto"/>
        <w:spacing w:line="360" w:lineRule="auto"/>
        <w:ind w:firstLine="709"/>
        <w:jc w:val="both"/>
        <w:rPr>
          <w:b/>
          <w:sz w:val="28"/>
          <w:szCs w:val="28"/>
        </w:rPr>
      </w:pPr>
    </w:p>
    <w:p w:rsidR="006D27F5" w:rsidRPr="006D27F5" w:rsidRDefault="006D27F5" w:rsidP="006D27F5">
      <w:pPr>
        <w:shd w:val="clear" w:color="000000" w:fill="auto"/>
        <w:spacing w:line="360" w:lineRule="auto"/>
        <w:ind w:firstLine="709"/>
        <w:jc w:val="both"/>
        <w:rPr>
          <w:b/>
          <w:sz w:val="28"/>
          <w:szCs w:val="28"/>
        </w:rPr>
      </w:pPr>
    </w:p>
    <w:p w:rsidR="006D27F5" w:rsidRPr="006D27F5" w:rsidRDefault="006D27F5" w:rsidP="006D27F5">
      <w:pPr>
        <w:shd w:val="clear" w:color="000000" w:fill="auto"/>
        <w:spacing w:line="360" w:lineRule="auto"/>
        <w:ind w:firstLine="709"/>
        <w:jc w:val="both"/>
        <w:rPr>
          <w:b/>
          <w:sz w:val="28"/>
          <w:szCs w:val="28"/>
        </w:rPr>
      </w:pPr>
    </w:p>
    <w:p w:rsidR="006D27F5" w:rsidRPr="006D27F5" w:rsidRDefault="006D27F5" w:rsidP="006D27F5">
      <w:pPr>
        <w:shd w:val="clear" w:color="000000" w:fill="auto"/>
        <w:spacing w:line="360" w:lineRule="auto"/>
        <w:ind w:firstLine="709"/>
        <w:jc w:val="both"/>
        <w:rPr>
          <w:b/>
          <w:sz w:val="28"/>
          <w:szCs w:val="28"/>
        </w:rPr>
      </w:pPr>
    </w:p>
    <w:p w:rsidR="006D27F5" w:rsidRPr="006D27F5" w:rsidRDefault="006D27F5" w:rsidP="006D27F5">
      <w:pPr>
        <w:shd w:val="clear" w:color="000000" w:fill="auto"/>
        <w:spacing w:line="360" w:lineRule="auto"/>
        <w:ind w:firstLine="709"/>
        <w:jc w:val="both"/>
        <w:rPr>
          <w:b/>
          <w:sz w:val="28"/>
          <w:szCs w:val="28"/>
        </w:rPr>
      </w:pPr>
    </w:p>
    <w:p w:rsidR="006D27F5" w:rsidRPr="00D9686A" w:rsidRDefault="00D9686A" w:rsidP="00A374DE">
      <w:pPr>
        <w:shd w:val="clear" w:color="000000" w:fill="auto"/>
        <w:spacing w:line="360" w:lineRule="auto"/>
        <w:ind w:firstLine="709"/>
        <w:jc w:val="center"/>
        <w:rPr>
          <w:sz w:val="28"/>
          <w:szCs w:val="28"/>
        </w:rPr>
      </w:pPr>
      <w:r w:rsidRPr="00D9686A">
        <w:rPr>
          <w:sz w:val="28"/>
          <w:szCs w:val="28"/>
        </w:rPr>
        <w:t>ОТЧЕТ ПО ПРАКТИКЕ</w:t>
      </w:r>
    </w:p>
    <w:p w:rsidR="006D27F5" w:rsidRPr="006D27F5" w:rsidRDefault="006D27F5" w:rsidP="00A374DE">
      <w:pPr>
        <w:shd w:val="clear" w:color="000000" w:fill="auto"/>
        <w:spacing w:line="360" w:lineRule="auto"/>
        <w:ind w:firstLine="709"/>
        <w:jc w:val="center"/>
        <w:rPr>
          <w:b/>
          <w:sz w:val="28"/>
          <w:szCs w:val="28"/>
        </w:rPr>
      </w:pPr>
    </w:p>
    <w:p w:rsidR="006D27F5" w:rsidRPr="006D27F5" w:rsidRDefault="006D27F5" w:rsidP="00A374DE">
      <w:pPr>
        <w:shd w:val="clear" w:color="000000" w:fill="auto"/>
        <w:spacing w:line="360" w:lineRule="auto"/>
        <w:ind w:firstLine="709"/>
        <w:jc w:val="center"/>
        <w:rPr>
          <w:b/>
          <w:sz w:val="28"/>
          <w:szCs w:val="28"/>
        </w:rPr>
      </w:pPr>
      <w:r w:rsidRPr="006D27F5">
        <w:rPr>
          <w:b/>
          <w:sz w:val="28"/>
          <w:szCs w:val="28"/>
        </w:rPr>
        <w:t>Общая характеристика Астраханской таможни</w:t>
      </w:r>
    </w:p>
    <w:p w:rsidR="006D27F5" w:rsidRPr="006D27F5" w:rsidRDefault="006D27F5" w:rsidP="006D27F5">
      <w:pPr>
        <w:shd w:val="clear" w:color="000000" w:fill="auto"/>
        <w:spacing w:line="360" w:lineRule="auto"/>
        <w:ind w:firstLine="709"/>
        <w:jc w:val="both"/>
        <w:rPr>
          <w:b/>
          <w:sz w:val="28"/>
          <w:szCs w:val="28"/>
        </w:rPr>
      </w:pPr>
    </w:p>
    <w:p w:rsidR="00907230" w:rsidRPr="006D27F5" w:rsidRDefault="006D27F5" w:rsidP="006D27F5">
      <w:pPr>
        <w:shd w:val="clear" w:color="000000" w:fill="auto"/>
        <w:spacing w:line="360" w:lineRule="auto"/>
        <w:ind w:firstLine="709"/>
        <w:jc w:val="both"/>
        <w:rPr>
          <w:b/>
          <w:sz w:val="28"/>
          <w:szCs w:val="28"/>
        </w:rPr>
      </w:pPr>
      <w:r w:rsidRPr="006D27F5">
        <w:rPr>
          <w:b/>
          <w:sz w:val="28"/>
          <w:szCs w:val="28"/>
        </w:rPr>
        <w:br w:type="page"/>
      </w:r>
      <w:r w:rsidR="00907230" w:rsidRPr="006D27F5">
        <w:rPr>
          <w:b/>
          <w:sz w:val="28"/>
          <w:szCs w:val="28"/>
        </w:rPr>
        <w:t>Содержание</w:t>
      </w:r>
    </w:p>
    <w:p w:rsidR="006D27F5" w:rsidRPr="006D27F5" w:rsidRDefault="006D27F5" w:rsidP="006D27F5">
      <w:pPr>
        <w:shd w:val="clear" w:color="000000" w:fill="auto"/>
        <w:spacing w:line="360" w:lineRule="auto"/>
        <w:ind w:firstLine="709"/>
        <w:jc w:val="both"/>
        <w:rPr>
          <w:b/>
          <w:sz w:val="28"/>
          <w:szCs w:val="28"/>
        </w:rPr>
      </w:pPr>
    </w:p>
    <w:p w:rsidR="00CA1074" w:rsidRPr="00D9686A" w:rsidRDefault="00CA1074" w:rsidP="00D9686A">
      <w:pPr>
        <w:shd w:val="clear" w:color="000000" w:fill="auto"/>
        <w:spacing w:line="360" w:lineRule="auto"/>
        <w:jc w:val="both"/>
        <w:rPr>
          <w:sz w:val="28"/>
          <w:szCs w:val="28"/>
        </w:rPr>
      </w:pPr>
      <w:r w:rsidRPr="00D9686A">
        <w:rPr>
          <w:sz w:val="28"/>
          <w:szCs w:val="28"/>
        </w:rPr>
        <w:t>1. История Астраханской таможни</w:t>
      </w:r>
    </w:p>
    <w:p w:rsidR="00CA1074" w:rsidRPr="00D9686A" w:rsidRDefault="00CA1074" w:rsidP="00D9686A">
      <w:pPr>
        <w:shd w:val="clear" w:color="000000" w:fill="auto"/>
        <w:spacing w:line="360" w:lineRule="auto"/>
        <w:jc w:val="both"/>
        <w:rPr>
          <w:bCs/>
          <w:sz w:val="28"/>
          <w:szCs w:val="28"/>
        </w:rPr>
      </w:pPr>
      <w:r w:rsidRPr="00D9686A">
        <w:rPr>
          <w:bCs/>
          <w:sz w:val="28"/>
          <w:szCs w:val="28"/>
        </w:rPr>
        <w:t>2. Состояние и перспективы развития ВТД в Российской Федерации и в Астраханской области</w:t>
      </w:r>
    </w:p>
    <w:p w:rsidR="00CA1074" w:rsidRPr="00D9686A" w:rsidRDefault="00CA1074" w:rsidP="00D9686A">
      <w:pPr>
        <w:shd w:val="clear" w:color="000000" w:fill="auto"/>
        <w:spacing w:line="360" w:lineRule="auto"/>
        <w:jc w:val="both"/>
        <w:rPr>
          <w:color w:val="000000"/>
          <w:sz w:val="28"/>
          <w:szCs w:val="28"/>
        </w:rPr>
      </w:pPr>
      <w:r w:rsidRPr="00D9686A">
        <w:rPr>
          <w:color w:val="000000"/>
          <w:sz w:val="28"/>
          <w:szCs w:val="28"/>
        </w:rPr>
        <w:t>3. Внешнеторговая деятельность Астраханской области</w:t>
      </w:r>
    </w:p>
    <w:p w:rsidR="00CA1074" w:rsidRPr="00D9686A" w:rsidRDefault="00CA1074" w:rsidP="00D9686A">
      <w:pPr>
        <w:shd w:val="clear" w:color="000000" w:fill="auto"/>
        <w:spacing w:line="360" w:lineRule="auto"/>
        <w:jc w:val="both"/>
        <w:rPr>
          <w:sz w:val="28"/>
          <w:szCs w:val="28"/>
        </w:rPr>
      </w:pPr>
      <w:r w:rsidRPr="00D9686A">
        <w:rPr>
          <w:sz w:val="28"/>
          <w:szCs w:val="28"/>
        </w:rPr>
        <w:t>4. Внешнеторговый оборот Астраханской области в 2008 году</w:t>
      </w:r>
    </w:p>
    <w:p w:rsidR="00CA1074" w:rsidRPr="00D9686A" w:rsidRDefault="00CA1074" w:rsidP="00D9686A">
      <w:pPr>
        <w:shd w:val="clear" w:color="000000" w:fill="auto"/>
        <w:spacing w:line="360" w:lineRule="auto"/>
        <w:jc w:val="both"/>
        <w:rPr>
          <w:sz w:val="28"/>
          <w:szCs w:val="28"/>
        </w:rPr>
      </w:pPr>
      <w:r w:rsidRPr="00D9686A">
        <w:rPr>
          <w:sz w:val="28"/>
          <w:szCs w:val="28"/>
        </w:rPr>
        <w:t>5. Организационные структуры управления в системе таможенных органов</w:t>
      </w:r>
    </w:p>
    <w:p w:rsidR="00CA1074" w:rsidRPr="00D9686A" w:rsidRDefault="00CA1074" w:rsidP="00D9686A">
      <w:pPr>
        <w:shd w:val="clear" w:color="000000" w:fill="auto"/>
        <w:spacing w:line="360" w:lineRule="auto"/>
        <w:jc w:val="both"/>
        <w:rPr>
          <w:sz w:val="28"/>
          <w:szCs w:val="28"/>
        </w:rPr>
      </w:pPr>
      <w:r w:rsidRPr="00D9686A">
        <w:rPr>
          <w:sz w:val="28"/>
          <w:szCs w:val="28"/>
        </w:rPr>
        <w:t>6. Отдел контроля таможенной стоимости Астраханской таможни</w:t>
      </w:r>
    </w:p>
    <w:p w:rsidR="00CA1074" w:rsidRPr="00D9686A" w:rsidRDefault="00CA1074" w:rsidP="00D9686A">
      <w:pPr>
        <w:shd w:val="clear" w:color="000000" w:fill="auto"/>
        <w:spacing w:line="360" w:lineRule="auto"/>
        <w:jc w:val="both"/>
        <w:rPr>
          <w:sz w:val="28"/>
          <w:szCs w:val="28"/>
        </w:rPr>
      </w:pPr>
      <w:r w:rsidRPr="00D9686A">
        <w:rPr>
          <w:sz w:val="28"/>
          <w:szCs w:val="28"/>
        </w:rPr>
        <w:t xml:space="preserve">7. Понятие таможенной стоимости </w:t>
      </w:r>
    </w:p>
    <w:p w:rsidR="00CA1074" w:rsidRPr="00D9686A" w:rsidRDefault="00CA1074" w:rsidP="00D9686A">
      <w:pPr>
        <w:shd w:val="clear" w:color="000000" w:fill="auto"/>
        <w:spacing w:line="360" w:lineRule="auto"/>
        <w:jc w:val="both"/>
        <w:rPr>
          <w:sz w:val="28"/>
          <w:szCs w:val="28"/>
        </w:rPr>
      </w:pPr>
      <w:r w:rsidRPr="00D9686A">
        <w:rPr>
          <w:sz w:val="28"/>
          <w:szCs w:val="28"/>
        </w:rPr>
        <w:t>8. Основные принципы определения таможенной стоимости товаров, ввозимых на таможенную территорию Российской Федерации</w:t>
      </w:r>
    </w:p>
    <w:p w:rsidR="00CA1074" w:rsidRPr="00D9686A" w:rsidRDefault="00CA1074" w:rsidP="00D9686A">
      <w:pPr>
        <w:shd w:val="clear" w:color="000000" w:fill="auto"/>
        <w:spacing w:line="360" w:lineRule="auto"/>
        <w:jc w:val="both"/>
        <w:rPr>
          <w:sz w:val="28"/>
          <w:szCs w:val="28"/>
        </w:rPr>
      </w:pPr>
      <w:r w:rsidRPr="00D9686A">
        <w:rPr>
          <w:sz w:val="28"/>
          <w:szCs w:val="28"/>
        </w:rPr>
        <w:t>9. Правила внутреннего трудового распорядка Астраханской таможни</w:t>
      </w:r>
    </w:p>
    <w:p w:rsidR="00CA1074" w:rsidRPr="00D9686A" w:rsidRDefault="00CA1074" w:rsidP="00D9686A">
      <w:pPr>
        <w:shd w:val="clear" w:color="000000" w:fill="auto"/>
        <w:spacing w:line="360" w:lineRule="auto"/>
        <w:jc w:val="both"/>
        <w:rPr>
          <w:sz w:val="28"/>
          <w:szCs w:val="28"/>
        </w:rPr>
      </w:pPr>
      <w:r w:rsidRPr="00D9686A">
        <w:rPr>
          <w:sz w:val="28"/>
          <w:szCs w:val="28"/>
        </w:rPr>
        <w:t>10. Информация о выполнении ЮТУ установленных ФТС России контрольных показателей по перечислению таможенных и иных платежей в федеральный бюджет в 1 квартале 2008 года</w:t>
      </w:r>
    </w:p>
    <w:p w:rsidR="00CA1074" w:rsidRPr="00D9686A" w:rsidRDefault="00CA1074" w:rsidP="00D9686A">
      <w:pPr>
        <w:shd w:val="clear" w:color="000000" w:fill="auto"/>
        <w:spacing w:line="360" w:lineRule="auto"/>
        <w:jc w:val="both"/>
        <w:rPr>
          <w:sz w:val="28"/>
          <w:szCs w:val="28"/>
        </w:rPr>
      </w:pPr>
      <w:r w:rsidRPr="00D9686A">
        <w:rPr>
          <w:sz w:val="28"/>
          <w:szCs w:val="28"/>
        </w:rPr>
        <w:t>Выводы и предложения</w:t>
      </w:r>
    </w:p>
    <w:p w:rsidR="00CA1074" w:rsidRPr="00D9686A" w:rsidRDefault="00CA1074" w:rsidP="00D9686A">
      <w:pPr>
        <w:shd w:val="clear" w:color="000000" w:fill="auto"/>
        <w:spacing w:line="360" w:lineRule="auto"/>
        <w:jc w:val="both"/>
        <w:rPr>
          <w:sz w:val="28"/>
          <w:szCs w:val="28"/>
        </w:rPr>
      </w:pPr>
      <w:r w:rsidRPr="00D9686A">
        <w:rPr>
          <w:sz w:val="28"/>
          <w:szCs w:val="28"/>
        </w:rPr>
        <w:t>Приложение</w:t>
      </w:r>
    </w:p>
    <w:p w:rsidR="00CA1074" w:rsidRPr="006D27F5" w:rsidRDefault="00CA1074" w:rsidP="006D27F5">
      <w:pPr>
        <w:shd w:val="clear" w:color="000000" w:fill="auto"/>
        <w:tabs>
          <w:tab w:val="left" w:pos="180"/>
        </w:tabs>
        <w:spacing w:line="360" w:lineRule="auto"/>
        <w:ind w:firstLine="709"/>
        <w:jc w:val="both"/>
        <w:rPr>
          <w:sz w:val="28"/>
          <w:szCs w:val="28"/>
        </w:rPr>
      </w:pPr>
    </w:p>
    <w:p w:rsidR="00377877" w:rsidRPr="006D27F5" w:rsidRDefault="00907230" w:rsidP="006D27F5">
      <w:pPr>
        <w:shd w:val="clear" w:color="000000" w:fill="auto"/>
        <w:spacing w:line="360" w:lineRule="auto"/>
        <w:ind w:firstLine="709"/>
        <w:jc w:val="both"/>
        <w:rPr>
          <w:b/>
          <w:sz w:val="28"/>
          <w:szCs w:val="28"/>
        </w:rPr>
      </w:pPr>
      <w:r w:rsidRPr="006D27F5">
        <w:rPr>
          <w:sz w:val="28"/>
          <w:szCs w:val="28"/>
        </w:rPr>
        <w:br w:type="page"/>
      </w:r>
      <w:r w:rsidR="00E0434B" w:rsidRPr="006D27F5">
        <w:rPr>
          <w:b/>
          <w:sz w:val="28"/>
          <w:szCs w:val="28"/>
        </w:rPr>
        <w:t xml:space="preserve">1. </w:t>
      </w:r>
      <w:r w:rsidR="00377877" w:rsidRPr="006D27F5">
        <w:rPr>
          <w:b/>
          <w:sz w:val="28"/>
          <w:szCs w:val="28"/>
        </w:rPr>
        <w:t>История Астраханской таможни</w:t>
      </w:r>
    </w:p>
    <w:p w:rsidR="00377877" w:rsidRPr="006D27F5" w:rsidRDefault="00377877" w:rsidP="006D27F5">
      <w:pPr>
        <w:shd w:val="clear" w:color="000000" w:fill="auto"/>
        <w:spacing w:line="360" w:lineRule="auto"/>
        <w:ind w:firstLine="709"/>
        <w:jc w:val="both"/>
        <w:rPr>
          <w:sz w:val="28"/>
          <w:szCs w:val="28"/>
        </w:rPr>
      </w:pP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История Астраханской таможни, одной из старейших в России, насчитывает несколько веков. Выгодное местоположение края и его природные богатства явились основными причинами развития торговли.</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В 1558 году на левом берегу Волги (на Заячьем или Долгом бугре) была сооружена крепость, положившая начало современной Астрахани. В эти годы в общегосударственном масштабе таможенные сборы контролировались финансовым приказом. На местах же сборы осуществлялись таможенными дьяками при приказных избах.</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С начала 17 века создаются первые таможенные посты. До учреждения специальной Таможни в крае устраиваются таможенные заставы: Урустобатская, Круглинская (район дельты Волги и Круглинского острова). Документы (выписи 1666-1698 годов) подтверждают, что суда и товары, прибывшие сверху, подлежали досмотру.</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Таможенную службу несли стрельцы, задача которых состояла в выявлении купцов, пытающихся обойти правительственные заставы. К этому времени таможенная служба в Астраханском крае формируется окончательно.</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В 1717 году была учреждена Астраханская губерния. Соответственно на таможенную службу выпадала большая ответственность, резко вырос объем работы, особенно в связи с еще действующими, но давно устаревшими, положениями о сборах с внутренней торговли.</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В 1800 году в губернии создано еще одно крупное таможенное учреждение – Седлистинская таможня. К этому времени сформировался институт директоров таможенных служб.</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К 1823 году Астраханская таможня становится главной в округе, включающем в себя Нижнее Поволжье и часть Кавказа.</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 xml:space="preserve">Вторая половина XIX века – пора процветания края. Сама Астрахань быстро разрасталась, в том числе благодаря поступлениям от таможенных сборов. Город, можно сказать, рос на хлебной торговле с Персией. Вверх по Волге шли восточные товары, рыба, соль. Интересно отметить, что по росту таможенного дохода с 1854 по </w:t>
      </w:r>
      <w:smartTag w:uri="urn:schemas-microsoft-com:office:smarttags" w:element="metricconverter">
        <w:smartTagPr>
          <w:attr w:name="ProductID" w:val="1893 г"/>
        </w:smartTagPr>
        <w:r w:rsidRPr="006D27F5">
          <w:rPr>
            <w:sz w:val="28"/>
            <w:szCs w:val="28"/>
          </w:rPr>
          <w:t>1893 г</w:t>
        </w:r>
      </w:smartTag>
      <w:r w:rsidRPr="006D27F5">
        <w:rPr>
          <w:sz w:val="28"/>
          <w:szCs w:val="28"/>
        </w:rPr>
        <w:t>.г. Астраханская таможня занимала второе место после Иркутской таможни среди всех таможен России.</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Установление Советской власти в Астрахани и связанные с этим военные действия и разрушения не приостановили работу таможни. Новые власти дали таможне указание продолжать работать и вовремя представлять «сведения об экспортерах и кредиторах».</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В 1934 году Астраханская таможня была ликвидирована, составлены соответствующие документы и акты об уничтожении печати и штампов.</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За всю свою многовековую историю Астраханская таможня прошла путь активной деятельности, добросовестно осуществляя государственную политику в области внутренней и внешней торговли, внося существенный вклад в государственную казну, защищая монополию на ряд отечественных товаров. Деятельность эта, в силу ряда исторических обстоятельств, переживала периоды подъема и спада. Но в целом была плодотворной и эффективной, что выдвинуло Астраханскую таможню на одно из ведущих мест в Российской таможенной системе.</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 xml:space="preserve">Наконец, в 1991 начинается становление современной российской таможенной службы. Астрахань стала приграничной, приобретя особый статус Южного форпоста Российского государства, имеющего </w:t>
      </w:r>
      <w:smartTag w:uri="urn:schemas-microsoft-com:office:smarttags" w:element="metricconverter">
        <w:smartTagPr>
          <w:attr w:name="ProductID" w:val="575 км"/>
        </w:smartTagPr>
        <w:r w:rsidRPr="006D27F5">
          <w:rPr>
            <w:sz w:val="28"/>
            <w:szCs w:val="28"/>
          </w:rPr>
          <w:t>575 км</w:t>
        </w:r>
      </w:smartTag>
      <w:r w:rsidRPr="006D27F5">
        <w:rPr>
          <w:sz w:val="28"/>
          <w:szCs w:val="28"/>
        </w:rPr>
        <w:t xml:space="preserve"> сухопутной границы с Казахстаном и </w:t>
      </w:r>
      <w:smartTag w:uri="urn:schemas-microsoft-com:office:smarttags" w:element="metricconverter">
        <w:smartTagPr>
          <w:attr w:name="ProductID" w:val="150 км"/>
        </w:smartTagPr>
        <w:r w:rsidRPr="006D27F5">
          <w:rPr>
            <w:sz w:val="28"/>
            <w:szCs w:val="28"/>
          </w:rPr>
          <w:t>150 км</w:t>
        </w:r>
      </w:smartTag>
      <w:r w:rsidRPr="006D27F5">
        <w:rPr>
          <w:sz w:val="28"/>
          <w:szCs w:val="28"/>
        </w:rPr>
        <w:t xml:space="preserve"> морской границы по Северному Каспию. Для государств ближнего и дальнего зарубежья открываются водные, автомобильные, железнодорожные и воздушные пути.</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В связи с этим возникает необходимость в кратчайший срок создать таможенный орган, способный профессионально решать вопросы таможенного контроля. Первоначально таким органом стал небольшой таможенный пост Астраханский при Нижневолжской таможне штатной численностью всего 5 человек.</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Меньше чем через год приказом ГТК России от 28 сентября 1992 года № 429 была основана Астраханская таможня.</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Возглавляет Астраханскую таможню генерал-майор таможенной службы Максимов Валерий Петрович. В.П. Максимов родился 25 мая 1949 года в Астрахани. Окончил Астраханский технический институт рыбной промышленности, Высшую школу КГБ им. Ф.Э. Дзержинского. По образованию инженер-механик, офицер с высшим специальным образованием. С должности заместителя начальника управления ФСБ по Астраханской области в январе 1999 года был назначен начальником Астраханской таможни.</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На сегодняшний день Астраханская таможня включает в себя 8 таможенных постов: Аксарайский, Астраханский, Ахтубинский, Аэропорт Астрахань, ЖДПП Аксарайский, Красноярский, МАПП Харабали, Морской порт Оля; 25 отделов и 12 отделений, где трудятся 722 специалиста таможенного дела.</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Годовой вклад Астраханской таможни в федеральный бюджет превышает 1 млрд. 600 млн. рублей. Сумма перечисленных за 2003 год на счета ГТК России от реализации товаров, обращенных в федеральную собственность, составляет почти 1,5 млн. рублей.</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Таможня отличается высокими показателями таможенного оформления: в 2003 году оформлено около 13 000 ГТД, свыше 45 000 документов контроля доставки товаров, более 6 000 таможенных приходных ордеров. За 2003 год стоимость оформленных товаров составила 955 млн. долл. США, физический объем оформленных грузов – около 5 млн. тонн.</w:t>
      </w:r>
    </w:p>
    <w:p w:rsidR="002D55DC" w:rsidRPr="006D27F5" w:rsidRDefault="002D55DC" w:rsidP="006D27F5">
      <w:pPr>
        <w:shd w:val="clear" w:color="000000" w:fill="auto"/>
        <w:spacing w:line="360" w:lineRule="auto"/>
        <w:ind w:firstLine="709"/>
        <w:jc w:val="both"/>
        <w:rPr>
          <w:sz w:val="28"/>
          <w:szCs w:val="28"/>
        </w:rPr>
      </w:pPr>
      <w:r w:rsidRPr="006D27F5">
        <w:rPr>
          <w:sz w:val="28"/>
          <w:szCs w:val="28"/>
        </w:rPr>
        <w:t>Структура импорта в основном представлена продтоварами и сырьем для их производства; машинами, оборудованием и транспортными средствами; текстильными изделиями; металлами и изделиями из них. В экспорте основными составляющими являются минеральные продукты, древесина и целлюлозно-бумажные изделия, машины, оборудование и транспортные средства.</w:t>
      </w:r>
    </w:p>
    <w:p w:rsidR="00E0434B" w:rsidRPr="006D27F5" w:rsidRDefault="002D55DC" w:rsidP="006D27F5">
      <w:pPr>
        <w:shd w:val="clear" w:color="000000" w:fill="auto"/>
        <w:spacing w:line="360" w:lineRule="auto"/>
        <w:ind w:firstLine="709"/>
        <w:jc w:val="both"/>
        <w:rPr>
          <w:sz w:val="28"/>
          <w:szCs w:val="28"/>
        </w:rPr>
      </w:pPr>
      <w:r w:rsidRPr="006D27F5">
        <w:rPr>
          <w:sz w:val="28"/>
          <w:szCs w:val="28"/>
        </w:rPr>
        <w:t>В сфере правоохранительной деятельности в 2003 году таможней заведено и составлено более 1 300 дел об АП и около 1 000 постановлений квитанций и предупреждений; заведено 12 уголовных дел.</w:t>
      </w:r>
    </w:p>
    <w:p w:rsidR="00E0434B" w:rsidRPr="006D27F5" w:rsidRDefault="00E0434B" w:rsidP="006D27F5">
      <w:pPr>
        <w:shd w:val="clear" w:color="000000" w:fill="auto"/>
        <w:spacing w:line="360" w:lineRule="auto"/>
        <w:ind w:firstLine="709"/>
        <w:jc w:val="both"/>
        <w:rPr>
          <w:sz w:val="28"/>
          <w:szCs w:val="28"/>
        </w:rPr>
      </w:pPr>
    </w:p>
    <w:p w:rsidR="00E0434B" w:rsidRPr="006D27F5" w:rsidRDefault="00E0434B" w:rsidP="006D27F5">
      <w:pPr>
        <w:shd w:val="clear" w:color="000000" w:fill="auto"/>
        <w:spacing w:line="360" w:lineRule="auto"/>
        <w:ind w:firstLine="709"/>
        <w:jc w:val="both"/>
        <w:rPr>
          <w:b/>
          <w:bCs/>
          <w:sz w:val="28"/>
          <w:szCs w:val="28"/>
        </w:rPr>
      </w:pPr>
      <w:r w:rsidRPr="006D27F5">
        <w:rPr>
          <w:b/>
          <w:bCs/>
          <w:sz w:val="28"/>
          <w:szCs w:val="28"/>
        </w:rPr>
        <w:t>2. Состояние и перспективы развития ВТД в Российской Федерации и в Астраханской области</w:t>
      </w:r>
    </w:p>
    <w:p w:rsidR="00E0434B" w:rsidRPr="006D27F5" w:rsidRDefault="00E0434B" w:rsidP="006D27F5">
      <w:pPr>
        <w:shd w:val="clear" w:color="000000" w:fill="auto"/>
        <w:spacing w:line="360" w:lineRule="auto"/>
        <w:ind w:firstLine="709"/>
        <w:jc w:val="both"/>
        <w:rPr>
          <w:b/>
          <w:bCs/>
          <w:sz w:val="28"/>
          <w:szCs w:val="28"/>
        </w:rPr>
      </w:pPr>
    </w:p>
    <w:p w:rsidR="00E0434B" w:rsidRPr="006D27F5" w:rsidRDefault="00E0434B" w:rsidP="006D27F5">
      <w:pPr>
        <w:shd w:val="clear" w:color="000000" w:fill="auto"/>
        <w:tabs>
          <w:tab w:val="left" w:pos="9720"/>
        </w:tabs>
        <w:spacing w:line="360" w:lineRule="auto"/>
        <w:ind w:firstLine="709"/>
        <w:jc w:val="both"/>
        <w:rPr>
          <w:color w:val="000000"/>
          <w:sz w:val="28"/>
          <w:szCs w:val="28"/>
        </w:rPr>
      </w:pPr>
      <w:r w:rsidRPr="006D27F5">
        <w:rPr>
          <w:color w:val="000000"/>
          <w:sz w:val="28"/>
          <w:szCs w:val="28"/>
        </w:rPr>
        <w:t>Внешнеэкономические связи России переживают сложный период важных качественных преобразований, связанных с осуществлением реформ и поиском путей оптимальной интеграции в мировую экономику. Анализ этих преобразований показывает необходимость разработки комплексного подхода к оценке многих явлений возникающих как в мировой экономике, так и внутри страны, связанных с оценкой состояния отечественной экономики и перспективами ее развития. Внешнеэкономические связи, в том числе и внешняя торговля, способны активизировать собственный потенциал страны, принося в отечественную экономику элементы здоровой конкуренции, новые технологии, опыт рыночного хозяйствования, обеспечивая прирост национального богатства за счет товарообмена по выгодным ценам и привлечения зарубежного капитала.</w:t>
      </w: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 xml:space="preserve">Внешнеторговая деятельность Росси развивается довольно быстрыми темпами, об это можно судить по данным таможенной статистики приведенным ниже (табл. </w:t>
      </w:r>
      <w:r w:rsidRPr="006D27F5">
        <w:rPr>
          <w:sz w:val="28"/>
          <w:szCs w:val="28"/>
        </w:rPr>
        <w:t>1</w:t>
      </w:r>
      <w:r w:rsidRPr="006D27F5">
        <w:rPr>
          <w:color w:val="000000"/>
          <w:sz w:val="28"/>
          <w:szCs w:val="28"/>
        </w:rPr>
        <w:t>).</w:t>
      </w:r>
    </w:p>
    <w:p w:rsidR="006D27F5" w:rsidRDefault="006D27F5" w:rsidP="006D27F5">
      <w:pPr>
        <w:pStyle w:val="a9"/>
        <w:keepNext/>
        <w:shd w:val="clear" w:color="000000" w:fill="auto"/>
        <w:tabs>
          <w:tab w:val="left" w:pos="1200"/>
          <w:tab w:val="right" w:pos="9921"/>
        </w:tabs>
        <w:spacing w:line="360" w:lineRule="auto"/>
        <w:ind w:firstLine="709"/>
        <w:jc w:val="both"/>
        <w:rPr>
          <w:b w:val="0"/>
          <w:sz w:val="28"/>
          <w:szCs w:val="28"/>
        </w:rPr>
      </w:pPr>
    </w:p>
    <w:p w:rsidR="00E0434B" w:rsidRPr="006D27F5" w:rsidRDefault="003D1DA6" w:rsidP="006D27F5">
      <w:pPr>
        <w:pStyle w:val="a9"/>
        <w:keepNext/>
        <w:shd w:val="clear" w:color="000000" w:fill="auto"/>
        <w:tabs>
          <w:tab w:val="left" w:pos="1200"/>
          <w:tab w:val="right" w:pos="9921"/>
        </w:tabs>
        <w:spacing w:line="360" w:lineRule="auto"/>
        <w:ind w:firstLine="709"/>
        <w:jc w:val="both"/>
        <w:rPr>
          <w:b w:val="0"/>
          <w:sz w:val="28"/>
          <w:szCs w:val="28"/>
        </w:rPr>
      </w:pPr>
      <w:r w:rsidRPr="006D27F5">
        <w:rPr>
          <w:b w:val="0"/>
          <w:sz w:val="28"/>
          <w:szCs w:val="28"/>
        </w:rPr>
        <w:t>Таблица 1</w:t>
      </w:r>
    </w:p>
    <w:p w:rsidR="00E0434B" w:rsidRPr="00CA1074" w:rsidRDefault="00E0434B" w:rsidP="006D27F5">
      <w:pPr>
        <w:shd w:val="clear" w:color="000000" w:fill="auto"/>
        <w:spacing w:line="360" w:lineRule="auto"/>
        <w:ind w:firstLine="709"/>
        <w:jc w:val="both"/>
        <w:rPr>
          <w:b/>
          <w:bCs/>
          <w:sz w:val="28"/>
          <w:szCs w:val="28"/>
        </w:rPr>
      </w:pPr>
      <w:r w:rsidRPr="006D27F5">
        <w:rPr>
          <w:b/>
          <w:noProof/>
          <w:sz w:val="28"/>
          <w:szCs w:val="28"/>
        </w:rPr>
        <w:t xml:space="preserve">Внешнеторговый оборот </w:t>
      </w:r>
      <w:r w:rsidRPr="006D27F5">
        <w:rPr>
          <w:b/>
          <w:bCs/>
          <w:sz w:val="28"/>
          <w:szCs w:val="28"/>
        </w:rPr>
        <w:t xml:space="preserve">Российской Федерации </w:t>
      </w:r>
      <w:r w:rsidRPr="006D27F5">
        <w:rPr>
          <w:b/>
          <w:noProof/>
          <w:sz w:val="28"/>
          <w:szCs w:val="28"/>
        </w:rPr>
        <w:t>в 2002-2008 гг.</w:t>
      </w:r>
      <w:r w:rsidRPr="006D27F5">
        <w:rPr>
          <w:b/>
          <w:bCs/>
          <w:sz w:val="28"/>
          <w:szCs w:val="28"/>
        </w:rPr>
        <w:t xml:space="preserve"> (по данным таможенной статистики), миллион </w:t>
      </w:r>
      <w:r w:rsidRPr="00CA1074">
        <w:rPr>
          <w:b/>
          <w:bCs/>
          <w:sz w:val="28"/>
          <w:szCs w:val="28"/>
        </w:rPr>
        <w:t xml:space="preserve">долларов </w:t>
      </w:r>
      <w:r w:rsidR="00CA1074" w:rsidRPr="00CA1074">
        <w:rPr>
          <w:b/>
          <w:bCs/>
          <w:sz w:val="28"/>
          <w:szCs w:val="28"/>
        </w:rPr>
        <w:t>(</w:t>
      </w:r>
      <w:r w:rsidR="00CA1074" w:rsidRPr="00CA1074">
        <w:rPr>
          <w:b/>
          <w:sz w:val="28"/>
        </w:rPr>
        <w:t>Источник: gks.ru / ГосКомСтат)</w:t>
      </w:r>
    </w:p>
    <w:tbl>
      <w:tblPr>
        <w:tblW w:w="8951" w:type="dxa"/>
        <w:tblInd w:w="348" w:type="dxa"/>
        <w:tblLook w:val="0000" w:firstRow="0" w:lastRow="0" w:firstColumn="0" w:lastColumn="0" w:noHBand="0" w:noVBand="0"/>
      </w:tblPr>
      <w:tblGrid>
        <w:gridCol w:w="1931"/>
        <w:gridCol w:w="996"/>
        <w:gridCol w:w="996"/>
        <w:gridCol w:w="996"/>
        <w:gridCol w:w="996"/>
        <w:gridCol w:w="996"/>
        <w:gridCol w:w="996"/>
        <w:gridCol w:w="1044"/>
      </w:tblGrid>
      <w:tr w:rsidR="00E0434B" w:rsidRPr="006D27F5" w:rsidTr="006D27F5">
        <w:trPr>
          <w:trHeight w:val="732"/>
        </w:trPr>
        <w:tc>
          <w:tcPr>
            <w:tcW w:w="1931" w:type="dxa"/>
            <w:tcBorders>
              <w:top w:val="single" w:sz="8" w:space="0" w:color="auto"/>
              <w:left w:val="single" w:sz="8" w:space="0" w:color="auto"/>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Наименование показателей</w:t>
            </w:r>
            <w:r w:rsidR="006D27F5" w:rsidRPr="006D27F5">
              <w:rPr>
                <w:sz w:val="20"/>
                <w:szCs w:val="20"/>
              </w:rPr>
              <w:t xml:space="preserve"> </w:t>
            </w:r>
          </w:p>
        </w:tc>
        <w:tc>
          <w:tcPr>
            <w:tcW w:w="996"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2 г"/>
              </w:smartTagPr>
              <w:r w:rsidRPr="006D27F5">
                <w:rPr>
                  <w:sz w:val="20"/>
                  <w:szCs w:val="20"/>
                </w:rPr>
                <w:t>2002 г</w:t>
              </w:r>
            </w:smartTag>
            <w:r w:rsidRPr="006D27F5">
              <w:rPr>
                <w:sz w:val="20"/>
                <w:szCs w:val="20"/>
              </w:rPr>
              <w:t>.</w:t>
            </w:r>
          </w:p>
        </w:tc>
        <w:tc>
          <w:tcPr>
            <w:tcW w:w="996"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3 г"/>
              </w:smartTagPr>
              <w:r w:rsidRPr="006D27F5">
                <w:rPr>
                  <w:sz w:val="20"/>
                  <w:szCs w:val="20"/>
                </w:rPr>
                <w:t>2003 г</w:t>
              </w:r>
            </w:smartTag>
            <w:r w:rsidRPr="006D27F5">
              <w:rPr>
                <w:sz w:val="20"/>
                <w:szCs w:val="20"/>
              </w:rPr>
              <w:t>.</w:t>
            </w:r>
          </w:p>
        </w:tc>
        <w:tc>
          <w:tcPr>
            <w:tcW w:w="996"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4 г"/>
              </w:smartTagPr>
              <w:r w:rsidRPr="006D27F5">
                <w:rPr>
                  <w:sz w:val="20"/>
                  <w:szCs w:val="20"/>
                </w:rPr>
                <w:t>2004 г</w:t>
              </w:r>
            </w:smartTag>
            <w:r w:rsidRPr="006D27F5">
              <w:rPr>
                <w:sz w:val="20"/>
                <w:szCs w:val="20"/>
              </w:rPr>
              <w:t>.</w:t>
            </w:r>
          </w:p>
        </w:tc>
        <w:tc>
          <w:tcPr>
            <w:tcW w:w="996"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5 г"/>
              </w:smartTagPr>
              <w:r w:rsidRPr="006D27F5">
                <w:rPr>
                  <w:sz w:val="20"/>
                  <w:szCs w:val="20"/>
                </w:rPr>
                <w:t>2005 г</w:t>
              </w:r>
            </w:smartTag>
            <w:r w:rsidRPr="006D27F5">
              <w:rPr>
                <w:sz w:val="20"/>
                <w:szCs w:val="20"/>
              </w:rPr>
              <w:t>.</w:t>
            </w:r>
          </w:p>
        </w:tc>
        <w:tc>
          <w:tcPr>
            <w:tcW w:w="996"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6 г"/>
              </w:smartTagPr>
              <w:r w:rsidRPr="006D27F5">
                <w:rPr>
                  <w:sz w:val="20"/>
                  <w:szCs w:val="20"/>
                </w:rPr>
                <w:t>2006 г</w:t>
              </w:r>
            </w:smartTag>
            <w:r w:rsidRPr="006D27F5">
              <w:rPr>
                <w:sz w:val="20"/>
                <w:szCs w:val="20"/>
              </w:rPr>
              <w:t>.</w:t>
            </w:r>
          </w:p>
        </w:tc>
        <w:tc>
          <w:tcPr>
            <w:tcW w:w="996"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7 г"/>
              </w:smartTagPr>
              <w:r w:rsidRPr="006D27F5">
                <w:rPr>
                  <w:sz w:val="20"/>
                  <w:szCs w:val="20"/>
                </w:rPr>
                <w:t>2007 г</w:t>
              </w:r>
            </w:smartTag>
            <w:r w:rsidRPr="006D27F5">
              <w:rPr>
                <w:sz w:val="20"/>
                <w:szCs w:val="20"/>
              </w:rPr>
              <w:t>.</w:t>
            </w:r>
          </w:p>
        </w:tc>
        <w:tc>
          <w:tcPr>
            <w:tcW w:w="1044" w:type="dxa"/>
            <w:tcBorders>
              <w:top w:val="single" w:sz="8" w:space="0" w:color="auto"/>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8 г"/>
              </w:smartTagPr>
              <w:r w:rsidRPr="006D27F5">
                <w:rPr>
                  <w:sz w:val="20"/>
                  <w:szCs w:val="20"/>
                </w:rPr>
                <w:t>2008 г</w:t>
              </w:r>
            </w:smartTag>
            <w:r w:rsidRPr="006D27F5">
              <w:rPr>
                <w:sz w:val="20"/>
                <w:szCs w:val="20"/>
              </w:rPr>
              <w:t>.</w:t>
            </w:r>
          </w:p>
        </w:tc>
      </w:tr>
      <w:tr w:rsidR="00E0434B" w:rsidRPr="006D27F5" w:rsidTr="006D27F5">
        <w:trPr>
          <w:trHeight w:val="624"/>
        </w:trPr>
        <w:tc>
          <w:tcPr>
            <w:tcW w:w="1931" w:type="dxa"/>
            <w:tcBorders>
              <w:top w:val="nil"/>
              <w:left w:val="single" w:sz="8" w:space="0" w:color="auto"/>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Внешнеторговый оборот</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152885</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191002</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257232</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340181</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439293</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551684</w:t>
            </w:r>
          </w:p>
        </w:tc>
        <w:tc>
          <w:tcPr>
            <w:tcW w:w="1044"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734992</w:t>
            </w:r>
          </w:p>
        </w:tc>
      </w:tr>
      <w:tr w:rsidR="00E0434B" w:rsidRPr="006D27F5" w:rsidTr="006D27F5">
        <w:trPr>
          <w:trHeight w:val="372"/>
        </w:trPr>
        <w:tc>
          <w:tcPr>
            <w:tcW w:w="1931" w:type="dxa"/>
            <w:tcBorders>
              <w:top w:val="nil"/>
              <w:left w:val="single" w:sz="8" w:space="0" w:color="auto"/>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экспорт</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106712</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133656</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181663</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241473</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301530</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351930</w:t>
            </w:r>
          </w:p>
        </w:tc>
        <w:tc>
          <w:tcPr>
            <w:tcW w:w="1044"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468074</w:t>
            </w:r>
          </w:p>
        </w:tc>
      </w:tr>
      <w:tr w:rsidR="00E0434B" w:rsidRPr="006D27F5" w:rsidTr="006D27F5">
        <w:trPr>
          <w:trHeight w:val="372"/>
        </w:trPr>
        <w:tc>
          <w:tcPr>
            <w:tcW w:w="1931" w:type="dxa"/>
            <w:tcBorders>
              <w:top w:val="nil"/>
              <w:left w:val="single" w:sz="8" w:space="0" w:color="auto"/>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импорт</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46173</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57347</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75569</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98707</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137764</w:t>
            </w:r>
          </w:p>
        </w:tc>
        <w:tc>
          <w:tcPr>
            <w:tcW w:w="996"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199754</w:t>
            </w:r>
          </w:p>
        </w:tc>
        <w:tc>
          <w:tcPr>
            <w:tcW w:w="1044"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266918</w:t>
            </w:r>
          </w:p>
        </w:tc>
      </w:tr>
    </w:tbl>
    <w:p w:rsidR="00E0434B" w:rsidRPr="006D27F5" w:rsidRDefault="00E0434B" w:rsidP="006D27F5">
      <w:pPr>
        <w:pStyle w:val="datainfo"/>
        <w:shd w:val="clear" w:color="000000" w:fill="auto"/>
        <w:spacing w:before="0" w:after="0" w:line="360" w:lineRule="auto"/>
        <w:ind w:left="0" w:right="0" w:firstLine="709"/>
        <w:jc w:val="both"/>
        <w:rPr>
          <w:color w:val="auto"/>
          <w:sz w:val="28"/>
        </w:rPr>
      </w:pPr>
    </w:p>
    <w:p w:rsidR="00E0434B" w:rsidRPr="006D27F5" w:rsidRDefault="00E0434B" w:rsidP="006D27F5">
      <w:pPr>
        <w:shd w:val="clear" w:color="000000" w:fill="auto"/>
        <w:spacing w:line="360" w:lineRule="auto"/>
        <w:ind w:firstLine="709"/>
        <w:jc w:val="both"/>
        <w:rPr>
          <w:sz w:val="28"/>
          <w:szCs w:val="28"/>
        </w:rPr>
      </w:pPr>
      <w:r w:rsidRPr="006D27F5">
        <w:rPr>
          <w:sz w:val="28"/>
          <w:szCs w:val="28"/>
        </w:rPr>
        <w:t xml:space="preserve">Внешнеторговый оборот (далее ВТО) по данным таможенной статистики в 2008г. составил 735,0 млрд. долларов США. Экспорт составил 468,1 млрд. долларов, импорт - 266,9 млрд. долларов. Сальдо торгового баланса в </w:t>
      </w:r>
      <w:smartTag w:uri="urn:schemas-microsoft-com:office:smarttags" w:element="metricconverter">
        <w:smartTagPr>
          <w:attr w:name="ProductID" w:val="2008 г"/>
        </w:smartTagPr>
        <w:r w:rsidRPr="006D27F5">
          <w:rPr>
            <w:sz w:val="28"/>
            <w:szCs w:val="28"/>
          </w:rPr>
          <w:t>2008 г</w:t>
        </w:r>
      </w:smartTag>
      <w:r w:rsidRPr="006D27F5">
        <w:rPr>
          <w:sz w:val="28"/>
          <w:szCs w:val="28"/>
        </w:rPr>
        <w:t>. как и в предыдущих годах сложилось положительное, 201,2 млрд. долларов.</w:t>
      </w: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В следующей таблице рассмотрим абсолютное и относительное изменение внешнеторгового оборота за период 2002-</w:t>
      </w:r>
      <w:smartTag w:uri="urn:schemas-microsoft-com:office:smarttags" w:element="metricconverter">
        <w:smartTagPr>
          <w:attr w:name="ProductID" w:val="2008 г"/>
        </w:smartTagPr>
        <w:r w:rsidRPr="006D27F5">
          <w:rPr>
            <w:color w:val="000000"/>
            <w:sz w:val="28"/>
            <w:szCs w:val="28"/>
          </w:rPr>
          <w:t>2008 г</w:t>
        </w:r>
      </w:smartTag>
      <w:r w:rsidRPr="006D27F5">
        <w:rPr>
          <w:color w:val="000000"/>
          <w:sz w:val="28"/>
          <w:szCs w:val="28"/>
        </w:rPr>
        <w:t xml:space="preserve">. Полученные данные </w:t>
      </w:r>
      <w:r w:rsidR="003D1DA6" w:rsidRPr="006D27F5">
        <w:rPr>
          <w:color w:val="000000"/>
          <w:sz w:val="28"/>
          <w:szCs w:val="28"/>
        </w:rPr>
        <w:t>(табл.2</w:t>
      </w:r>
      <w:r w:rsidRPr="006D27F5">
        <w:rPr>
          <w:color w:val="000000"/>
          <w:sz w:val="28"/>
          <w:szCs w:val="28"/>
        </w:rPr>
        <w:t xml:space="preserve">) свидетельствуют о положительной динамики внешнеторгового оборота из года в год. Абсолютное изменение внешнеторгового оборота в 2008 году по сравнению с 2007 годом составило </w:t>
      </w:r>
      <w:r w:rsidRPr="006D27F5">
        <w:rPr>
          <w:sz w:val="28"/>
          <w:szCs w:val="28"/>
        </w:rPr>
        <w:t xml:space="preserve">183,3 млрд. долларов, по сравнению с 2002 годом – 582,1 млрд. долларов. </w:t>
      </w:r>
      <w:r w:rsidRPr="006D27F5">
        <w:rPr>
          <w:color w:val="000000"/>
          <w:sz w:val="28"/>
          <w:szCs w:val="28"/>
        </w:rPr>
        <w:t xml:space="preserve">Внешнеторговый оборот в </w:t>
      </w:r>
      <w:smartTag w:uri="urn:schemas-microsoft-com:office:smarttags" w:element="metricconverter">
        <w:smartTagPr>
          <w:attr w:name="ProductID" w:val="2008 г"/>
        </w:smartTagPr>
        <w:r w:rsidRPr="006D27F5">
          <w:rPr>
            <w:color w:val="000000"/>
            <w:sz w:val="28"/>
            <w:szCs w:val="28"/>
          </w:rPr>
          <w:t>2008 г</w:t>
        </w:r>
      </w:smartTag>
      <w:r w:rsidRPr="006D27F5">
        <w:rPr>
          <w:color w:val="000000"/>
          <w:sz w:val="28"/>
          <w:szCs w:val="28"/>
        </w:rPr>
        <w:t xml:space="preserve">. по сравнению с 2007 годом увеличился в </w:t>
      </w:r>
      <w:r w:rsidRPr="006D27F5">
        <w:rPr>
          <w:sz w:val="28"/>
          <w:szCs w:val="28"/>
        </w:rPr>
        <w:t>1,33 раза, а по сравнению</w:t>
      </w:r>
      <w:r w:rsidR="006D27F5">
        <w:rPr>
          <w:sz w:val="28"/>
          <w:szCs w:val="28"/>
        </w:rPr>
        <w:t xml:space="preserve"> </w:t>
      </w:r>
      <w:r w:rsidRPr="006D27F5">
        <w:rPr>
          <w:sz w:val="28"/>
          <w:szCs w:val="28"/>
        </w:rPr>
        <w:t xml:space="preserve">с </w:t>
      </w:r>
      <w:smartTag w:uri="urn:schemas-microsoft-com:office:smarttags" w:element="metricconverter">
        <w:smartTagPr>
          <w:attr w:name="ProductID" w:val="2002 г"/>
        </w:smartTagPr>
        <w:r w:rsidRPr="006D27F5">
          <w:rPr>
            <w:sz w:val="28"/>
            <w:szCs w:val="28"/>
          </w:rPr>
          <w:t>2002 г</w:t>
        </w:r>
      </w:smartTag>
      <w:r w:rsidRPr="006D27F5">
        <w:rPr>
          <w:sz w:val="28"/>
          <w:szCs w:val="28"/>
        </w:rPr>
        <w:t xml:space="preserve">. в 4,81 раза. Темп прироста соответственно составил 33 % и 381%. </w:t>
      </w:r>
    </w:p>
    <w:p w:rsidR="006D27F5" w:rsidRPr="006D27F5" w:rsidRDefault="006D27F5" w:rsidP="006D27F5">
      <w:pPr>
        <w:shd w:val="clear" w:color="000000" w:fill="auto"/>
        <w:spacing w:line="360" w:lineRule="auto"/>
        <w:ind w:firstLine="709"/>
        <w:jc w:val="both"/>
        <w:rPr>
          <w:sz w:val="28"/>
          <w:szCs w:val="28"/>
        </w:rPr>
      </w:pPr>
    </w:p>
    <w:p w:rsidR="00E0434B" w:rsidRPr="006D27F5" w:rsidRDefault="003D1DA6" w:rsidP="006D27F5">
      <w:pPr>
        <w:shd w:val="clear" w:color="000000" w:fill="auto"/>
        <w:spacing w:line="360" w:lineRule="auto"/>
        <w:ind w:firstLine="709"/>
        <w:jc w:val="both"/>
        <w:rPr>
          <w:sz w:val="28"/>
          <w:szCs w:val="28"/>
        </w:rPr>
      </w:pPr>
      <w:r w:rsidRPr="006D27F5">
        <w:rPr>
          <w:sz w:val="28"/>
          <w:szCs w:val="28"/>
        </w:rPr>
        <w:t>Таблица 2</w:t>
      </w:r>
    </w:p>
    <w:p w:rsidR="00E0434B" w:rsidRPr="006D27F5" w:rsidRDefault="00E0434B" w:rsidP="006D27F5">
      <w:pPr>
        <w:pStyle w:val="a5"/>
        <w:shd w:val="clear" w:color="000000" w:fill="auto"/>
        <w:spacing w:before="0" w:beforeAutospacing="0" w:after="0" w:afterAutospacing="0" w:line="360" w:lineRule="auto"/>
        <w:ind w:firstLine="709"/>
        <w:jc w:val="both"/>
        <w:rPr>
          <w:b/>
          <w:sz w:val="28"/>
          <w:szCs w:val="28"/>
        </w:rPr>
      </w:pPr>
      <w:r w:rsidRPr="006D27F5">
        <w:rPr>
          <w:b/>
          <w:sz w:val="28"/>
          <w:szCs w:val="28"/>
        </w:rPr>
        <w:t>Абсолютное и относительное изменение внешнеторгового оборота Российской Федерации, миллион долларов</w:t>
      </w:r>
    </w:p>
    <w:tbl>
      <w:tblPr>
        <w:tblW w:w="8611" w:type="dxa"/>
        <w:tblInd w:w="468" w:type="dxa"/>
        <w:tblLook w:val="0000" w:firstRow="0" w:lastRow="0" w:firstColumn="0" w:lastColumn="0" w:noHBand="0" w:noVBand="0"/>
      </w:tblPr>
      <w:tblGrid>
        <w:gridCol w:w="2520"/>
        <w:gridCol w:w="816"/>
        <w:gridCol w:w="835"/>
        <w:gridCol w:w="960"/>
        <w:gridCol w:w="960"/>
        <w:gridCol w:w="840"/>
        <w:gridCol w:w="840"/>
        <w:gridCol w:w="840"/>
      </w:tblGrid>
      <w:tr w:rsidR="00E0434B" w:rsidRPr="006D27F5" w:rsidTr="006D27F5">
        <w:trPr>
          <w:trHeight w:val="823"/>
        </w:trPr>
        <w:tc>
          <w:tcPr>
            <w:tcW w:w="2520" w:type="dxa"/>
            <w:tcBorders>
              <w:top w:val="single" w:sz="8" w:space="0" w:color="auto"/>
              <w:left w:val="single" w:sz="8" w:space="0" w:color="auto"/>
              <w:bottom w:val="single" w:sz="4" w:space="0" w:color="auto"/>
              <w:right w:val="single" w:sz="4" w:space="0" w:color="auto"/>
            </w:tcBorders>
            <w:noWrap/>
            <w:vAlign w:val="center"/>
          </w:tcPr>
          <w:p w:rsidR="00E0434B" w:rsidRPr="006D27F5" w:rsidRDefault="00E0434B" w:rsidP="006D27F5">
            <w:pPr>
              <w:shd w:val="clear" w:color="000000" w:fill="auto"/>
              <w:spacing w:line="360" w:lineRule="auto"/>
              <w:jc w:val="both"/>
              <w:rPr>
                <w:sz w:val="20"/>
                <w:szCs w:val="20"/>
              </w:rPr>
            </w:pPr>
            <w:r w:rsidRPr="006D27F5">
              <w:rPr>
                <w:sz w:val="20"/>
                <w:szCs w:val="20"/>
              </w:rPr>
              <w:t>Наименование показателей</w:t>
            </w:r>
            <w:r w:rsidR="006D27F5" w:rsidRPr="006D27F5">
              <w:rPr>
                <w:sz w:val="20"/>
                <w:szCs w:val="20"/>
              </w:rPr>
              <w:t xml:space="preserve"> </w:t>
            </w:r>
          </w:p>
        </w:tc>
        <w:tc>
          <w:tcPr>
            <w:tcW w:w="816" w:type="dxa"/>
            <w:tcBorders>
              <w:top w:val="single" w:sz="8" w:space="0" w:color="auto"/>
              <w:left w:val="nil"/>
              <w:bottom w:val="single" w:sz="4" w:space="0" w:color="auto"/>
              <w:right w:val="single" w:sz="4"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2 г"/>
              </w:smartTagPr>
              <w:r w:rsidRPr="006D27F5">
                <w:rPr>
                  <w:sz w:val="20"/>
                  <w:szCs w:val="20"/>
                </w:rPr>
                <w:t>2002 г</w:t>
              </w:r>
            </w:smartTag>
            <w:r w:rsidRPr="006D27F5">
              <w:rPr>
                <w:sz w:val="20"/>
                <w:szCs w:val="20"/>
              </w:rPr>
              <w:t>.</w:t>
            </w:r>
          </w:p>
        </w:tc>
        <w:tc>
          <w:tcPr>
            <w:tcW w:w="835" w:type="dxa"/>
            <w:tcBorders>
              <w:top w:val="single" w:sz="8" w:space="0" w:color="auto"/>
              <w:left w:val="nil"/>
              <w:bottom w:val="single" w:sz="4" w:space="0" w:color="auto"/>
              <w:right w:val="single" w:sz="4"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3 г"/>
              </w:smartTagPr>
              <w:r w:rsidRPr="006D27F5">
                <w:rPr>
                  <w:sz w:val="20"/>
                  <w:szCs w:val="20"/>
                </w:rPr>
                <w:t>2003 г</w:t>
              </w:r>
            </w:smartTag>
            <w:r w:rsidRPr="006D27F5">
              <w:rPr>
                <w:sz w:val="20"/>
                <w:szCs w:val="20"/>
              </w:rPr>
              <w:t>.</w:t>
            </w:r>
          </w:p>
        </w:tc>
        <w:tc>
          <w:tcPr>
            <w:tcW w:w="960" w:type="dxa"/>
            <w:tcBorders>
              <w:top w:val="single" w:sz="8" w:space="0" w:color="auto"/>
              <w:left w:val="nil"/>
              <w:bottom w:val="single" w:sz="4" w:space="0" w:color="auto"/>
              <w:right w:val="single" w:sz="4"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4 г"/>
              </w:smartTagPr>
              <w:r w:rsidRPr="006D27F5">
                <w:rPr>
                  <w:sz w:val="20"/>
                  <w:szCs w:val="20"/>
                </w:rPr>
                <w:t>2004 г</w:t>
              </w:r>
            </w:smartTag>
            <w:r w:rsidRPr="006D27F5">
              <w:rPr>
                <w:sz w:val="20"/>
                <w:szCs w:val="20"/>
              </w:rPr>
              <w:t>.</w:t>
            </w:r>
          </w:p>
        </w:tc>
        <w:tc>
          <w:tcPr>
            <w:tcW w:w="960" w:type="dxa"/>
            <w:tcBorders>
              <w:top w:val="single" w:sz="8" w:space="0" w:color="auto"/>
              <w:left w:val="nil"/>
              <w:bottom w:val="single" w:sz="4" w:space="0" w:color="auto"/>
              <w:right w:val="single" w:sz="4"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5 г"/>
              </w:smartTagPr>
              <w:r w:rsidRPr="006D27F5">
                <w:rPr>
                  <w:sz w:val="20"/>
                  <w:szCs w:val="20"/>
                </w:rPr>
                <w:t>2005 г</w:t>
              </w:r>
            </w:smartTag>
            <w:r w:rsidRPr="006D27F5">
              <w:rPr>
                <w:sz w:val="20"/>
                <w:szCs w:val="20"/>
              </w:rPr>
              <w:t>.</w:t>
            </w:r>
          </w:p>
        </w:tc>
        <w:tc>
          <w:tcPr>
            <w:tcW w:w="840" w:type="dxa"/>
            <w:tcBorders>
              <w:top w:val="single" w:sz="8" w:space="0" w:color="auto"/>
              <w:left w:val="nil"/>
              <w:bottom w:val="single" w:sz="4" w:space="0" w:color="auto"/>
              <w:right w:val="single" w:sz="4"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6 г"/>
              </w:smartTagPr>
              <w:r w:rsidRPr="006D27F5">
                <w:rPr>
                  <w:sz w:val="20"/>
                  <w:szCs w:val="20"/>
                </w:rPr>
                <w:t>2006 г</w:t>
              </w:r>
            </w:smartTag>
            <w:r w:rsidRPr="006D27F5">
              <w:rPr>
                <w:sz w:val="20"/>
                <w:szCs w:val="20"/>
              </w:rPr>
              <w:t>.</w:t>
            </w:r>
          </w:p>
        </w:tc>
        <w:tc>
          <w:tcPr>
            <w:tcW w:w="840" w:type="dxa"/>
            <w:tcBorders>
              <w:top w:val="single" w:sz="8" w:space="0" w:color="auto"/>
              <w:left w:val="nil"/>
              <w:bottom w:val="single" w:sz="4" w:space="0" w:color="auto"/>
              <w:right w:val="single" w:sz="4"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7 г"/>
              </w:smartTagPr>
              <w:r w:rsidRPr="006D27F5">
                <w:rPr>
                  <w:sz w:val="20"/>
                  <w:szCs w:val="20"/>
                </w:rPr>
                <w:t>2007 г</w:t>
              </w:r>
            </w:smartTag>
            <w:r w:rsidRPr="006D27F5">
              <w:rPr>
                <w:sz w:val="20"/>
                <w:szCs w:val="20"/>
              </w:rPr>
              <w:t>.</w:t>
            </w:r>
          </w:p>
        </w:tc>
        <w:tc>
          <w:tcPr>
            <w:tcW w:w="840" w:type="dxa"/>
            <w:tcBorders>
              <w:top w:val="single" w:sz="8" w:space="0" w:color="auto"/>
              <w:left w:val="nil"/>
              <w:bottom w:val="single" w:sz="4" w:space="0" w:color="auto"/>
              <w:right w:val="single" w:sz="8" w:space="0" w:color="auto"/>
            </w:tcBorders>
            <w:vAlign w:val="center"/>
          </w:tcPr>
          <w:p w:rsidR="00E0434B" w:rsidRPr="006D27F5" w:rsidRDefault="00E0434B" w:rsidP="006D27F5">
            <w:pPr>
              <w:shd w:val="clear" w:color="000000" w:fill="auto"/>
              <w:spacing w:line="360" w:lineRule="auto"/>
              <w:jc w:val="both"/>
              <w:rPr>
                <w:sz w:val="20"/>
                <w:szCs w:val="20"/>
              </w:rPr>
            </w:pPr>
            <w:smartTag w:uri="urn:schemas-microsoft-com:office:smarttags" w:element="metricconverter">
              <w:smartTagPr>
                <w:attr w:name="ProductID" w:val="2008 г"/>
              </w:smartTagPr>
              <w:r w:rsidRPr="006D27F5">
                <w:rPr>
                  <w:sz w:val="20"/>
                  <w:szCs w:val="20"/>
                </w:rPr>
                <w:t>2008 г</w:t>
              </w:r>
            </w:smartTag>
            <w:r w:rsidRPr="006D27F5">
              <w:rPr>
                <w:sz w:val="20"/>
                <w:szCs w:val="20"/>
              </w:rPr>
              <w:t>.</w:t>
            </w:r>
          </w:p>
        </w:tc>
      </w:tr>
      <w:tr w:rsidR="00E0434B" w:rsidRPr="006D27F5" w:rsidTr="006D27F5">
        <w:trPr>
          <w:trHeight w:val="338"/>
        </w:trPr>
        <w:tc>
          <w:tcPr>
            <w:tcW w:w="2520" w:type="dxa"/>
            <w:tcBorders>
              <w:top w:val="nil"/>
              <w:left w:val="single" w:sz="8" w:space="0" w:color="auto"/>
              <w:bottom w:val="single" w:sz="4" w:space="0" w:color="auto"/>
              <w:right w:val="single" w:sz="4" w:space="0" w:color="auto"/>
            </w:tcBorders>
          </w:tcPr>
          <w:p w:rsidR="00E0434B" w:rsidRPr="006D27F5" w:rsidRDefault="00E0434B" w:rsidP="006D27F5">
            <w:pPr>
              <w:shd w:val="clear" w:color="000000" w:fill="auto"/>
              <w:spacing w:line="360" w:lineRule="auto"/>
              <w:jc w:val="both"/>
              <w:rPr>
                <w:sz w:val="20"/>
                <w:szCs w:val="20"/>
              </w:rPr>
            </w:pPr>
            <w:r w:rsidRPr="006D27F5">
              <w:rPr>
                <w:sz w:val="20"/>
                <w:szCs w:val="20"/>
              </w:rPr>
              <w:t>Внешне-торговый оборот</w:t>
            </w:r>
          </w:p>
        </w:tc>
        <w:tc>
          <w:tcPr>
            <w:tcW w:w="816"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152885</w:t>
            </w:r>
          </w:p>
        </w:tc>
        <w:tc>
          <w:tcPr>
            <w:tcW w:w="835"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191002</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257232</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340181</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439293</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551684</w:t>
            </w:r>
          </w:p>
        </w:tc>
        <w:tc>
          <w:tcPr>
            <w:tcW w:w="840" w:type="dxa"/>
            <w:tcBorders>
              <w:top w:val="nil"/>
              <w:left w:val="nil"/>
              <w:bottom w:val="single" w:sz="4"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734992</w:t>
            </w:r>
          </w:p>
        </w:tc>
      </w:tr>
      <w:tr w:rsidR="00E0434B" w:rsidRPr="006D27F5" w:rsidTr="006D27F5">
        <w:trPr>
          <w:trHeight w:val="693"/>
        </w:trPr>
        <w:tc>
          <w:tcPr>
            <w:tcW w:w="2520" w:type="dxa"/>
            <w:tcBorders>
              <w:top w:val="nil"/>
              <w:left w:val="single" w:sz="8" w:space="0" w:color="auto"/>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абсолютное изменение (цепным способом)</w:t>
            </w:r>
          </w:p>
        </w:tc>
        <w:tc>
          <w:tcPr>
            <w:tcW w:w="816"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w:t>
            </w:r>
          </w:p>
        </w:tc>
        <w:tc>
          <w:tcPr>
            <w:tcW w:w="835"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38117</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66230</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82949</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99112</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112391</w:t>
            </w:r>
          </w:p>
        </w:tc>
        <w:tc>
          <w:tcPr>
            <w:tcW w:w="840" w:type="dxa"/>
            <w:tcBorders>
              <w:top w:val="nil"/>
              <w:left w:val="nil"/>
              <w:bottom w:val="single" w:sz="4"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183308</w:t>
            </w:r>
          </w:p>
        </w:tc>
      </w:tr>
      <w:tr w:rsidR="00E0434B" w:rsidRPr="006D27F5" w:rsidTr="006D27F5">
        <w:trPr>
          <w:trHeight w:val="906"/>
        </w:trPr>
        <w:tc>
          <w:tcPr>
            <w:tcW w:w="2520" w:type="dxa"/>
            <w:tcBorders>
              <w:top w:val="nil"/>
              <w:left w:val="single" w:sz="8" w:space="0" w:color="auto"/>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абсолютное изменение (базисным способом)</w:t>
            </w:r>
          </w:p>
        </w:tc>
        <w:tc>
          <w:tcPr>
            <w:tcW w:w="816"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w:t>
            </w:r>
          </w:p>
        </w:tc>
        <w:tc>
          <w:tcPr>
            <w:tcW w:w="835"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38117</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104347</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187296</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286408</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398799</w:t>
            </w:r>
          </w:p>
        </w:tc>
        <w:tc>
          <w:tcPr>
            <w:tcW w:w="840" w:type="dxa"/>
            <w:tcBorders>
              <w:top w:val="nil"/>
              <w:left w:val="nil"/>
              <w:bottom w:val="single" w:sz="4"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582107</w:t>
            </w:r>
          </w:p>
        </w:tc>
      </w:tr>
      <w:tr w:rsidR="00E0434B" w:rsidRPr="006D27F5" w:rsidTr="006D27F5">
        <w:trPr>
          <w:trHeight w:val="523"/>
        </w:trPr>
        <w:tc>
          <w:tcPr>
            <w:tcW w:w="2520" w:type="dxa"/>
            <w:tcBorders>
              <w:top w:val="nil"/>
              <w:left w:val="single" w:sz="8" w:space="0" w:color="auto"/>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Темп роста цепной</w:t>
            </w:r>
          </w:p>
        </w:tc>
        <w:tc>
          <w:tcPr>
            <w:tcW w:w="816"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w:t>
            </w:r>
          </w:p>
        </w:tc>
        <w:tc>
          <w:tcPr>
            <w:tcW w:w="835"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1,25</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1,35</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1,32</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1,29</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1,26</w:t>
            </w:r>
          </w:p>
        </w:tc>
        <w:tc>
          <w:tcPr>
            <w:tcW w:w="840" w:type="dxa"/>
            <w:tcBorders>
              <w:top w:val="nil"/>
              <w:left w:val="nil"/>
              <w:bottom w:val="single" w:sz="4"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1,33</w:t>
            </w:r>
          </w:p>
        </w:tc>
      </w:tr>
      <w:tr w:rsidR="00E0434B" w:rsidRPr="006D27F5" w:rsidTr="006D27F5">
        <w:trPr>
          <w:trHeight w:val="531"/>
        </w:trPr>
        <w:tc>
          <w:tcPr>
            <w:tcW w:w="2520" w:type="dxa"/>
            <w:tcBorders>
              <w:top w:val="nil"/>
              <w:left w:val="single" w:sz="8" w:space="0" w:color="auto"/>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Темп роста базисный</w:t>
            </w:r>
          </w:p>
        </w:tc>
        <w:tc>
          <w:tcPr>
            <w:tcW w:w="816"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w:t>
            </w:r>
          </w:p>
        </w:tc>
        <w:tc>
          <w:tcPr>
            <w:tcW w:w="835"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1,25</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1,68</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2,23</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2,87</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3,61</w:t>
            </w:r>
          </w:p>
        </w:tc>
        <w:tc>
          <w:tcPr>
            <w:tcW w:w="840" w:type="dxa"/>
            <w:tcBorders>
              <w:top w:val="nil"/>
              <w:left w:val="nil"/>
              <w:bottom w:val="single" w:sz="4"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4,81</w:t>
            </w:r>
          </w:p>
        </w:tc>
      </w:tr>
      <w:tr w:rsidR="00E0434B" w:rsidRPr="006D27F5" w:rsidTr="006D27F5">
        <w:trPr>
          <w:trHeight w:val="720"/>
        </w:trPr>
        <w:tc>
          <w:tcPr>
            <w:tcW w:w="2520" w:type="dxa"/>
            <w:tcBorders>
              <w:top w:val="nil"/>
              <w:left w:val="single" w:sz="8" w:space="0" w:color="auto"/>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Темп прироста в %, цепной</w:t>
            </w:r>
            <w:r w:rsidR="006D27F5" w:rsidRPr="006D27F5">
              <w:rPr>
                <w:sz w:val="20"/>
                <w:szCs w:val="20"/>
              </w:rPr>
              <w:t xml:space="preserve"> </w:t>
            </w:r>
          </w:p>
        </w:tc>
        <w:tc>
          <w:tcPr>
            <w:tcW w:w="816"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w:t>
            </w:r>
          </w:p>
        </w:tc>
        <w:tc>
          <w:tcPr>
            <w:tcW w:w="835"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24,9</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34,7</w:t>
            </w:r>
          </w:p>
        </w:tc>
        <w:tc>
          <w:tcPr>
            <w:tcW w:w="96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32,2</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29,1</w:t>
            </w:r>
          </w:p>
        </w:tc>
        <w:tc>
          <w:tcPr>
            <w:tcW w:w="840" w:type="dxa"/>
            <w:tcBorders>
              <w:top w:val="nil"/>
              <w:left w:val="nil"/>
              <w:bottom w:val="single" w:sz="4"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25,6</w:t>
            </w:r>
          </w:p>
        </w:tc>
        <w:tc>
          <w:tcPr>
            <w:tcW w:w="840" w:type="dxa"/>
            <w:tcBorders>
              <w:top w:val="nil"/>
              <w:left w:val="nil"/>
              <w:bottom w:val="single" w:sz="4"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33,2</w:t>
            </w:r>
          </w:p>
        </w:tc>
      </w:tr>
      <w:tr w:rsidR="00E0434B" w:rsidRPr="006D27F5" w:rsidTr="006D27F5">
        <w:trPr>
          <w:trHeight w:val="732"/>
        </w:trPr>
        <w:tc>
          <w:tcPr>
            <w:tcW w:w="2520" w:type="dxa"/>
            <w:tcBorders>
              <w:top w:val="nil"/>
              <w:left w:val="single" w:sz="8" w:space="0" w:color="auto"/>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Темп прироста в %, базисный</w:t>
            </w:r>
          </w:p>
        </w:tc>
        <w:tc>
          <w:tcPr>
            <w:tcW w:w="816" w:type="dxa"/>
            <w:tcBorders>
              <w:top w:val="nil"/>
              <w:left w:val="nil"/>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w:t>
            </w:r>
          </w:p>
        </w:tc>
        <w:tc>
          <w:tcPr>
            <w:tcW w:w="835" w:type="dxa"/>
            <w:tcBorders>
              <w:top w:val="nil"/>
              <w:left w:val="nil"/>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24,9</w:t>
            </w:r>
          </w:p>
        </w:tc>
        <w:tc>
          <w:tcPr>
            <w:tcW w:w="960" w:type="dxa"/>
            <w:tcBorders>
              <w:top w:val="nil"/>
              <w:left w:val="nil"/>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68,3</w:t>
            </w:r>
          </w:p>
        </w:tc>
        <w:tc>
          <w:tcPr>
            <w:tcW w:w="960" w:type="dxa"/>
            <w:tcBorders>
              <w:top w:val="nil"/>
              <w:left w:val="nil"/>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122,5</w:t>
            </w:r>
          </w:p>
        </w:tc>
        <w:tc>
          <w:tcPr>
            <w:tcW w:w="840" w:type="dxa"/>
            <w:tcBorders>
              <w:top w:val="nil"/>
              <w:left w:val="nil"/>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187,3</w:t>
            </w:r>
          </w:p>
        </w:tc>
        <w:tc>
          <w:tcPr>
            <w:tcW w:w="840" w:type="dxa"/>
            <w:tcBorders>
              <w:top w:val="nil"/>
              <w:left w:val="nil"/>
              <w:bottom w:val="single" w:sz="8" w:space="0" w:color="auto"/>
              <w:right w:val="single" w:sz="4"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260,8</w:t>
            </w:r>
          </w:p>
        </w:tc>
        <w:tc>
          <w:tcPr>
            <w:tcW w:w="840" w:type="dxa"/>
            <w:tcBorders>
              <w:top w:val="nil"/>
              <w:left w:val="nil"/>
              <w:bottom w:val="single" w:sz="8" w:space="0" w:color="auto"/>
              <w:right w:val="single" w:sz="8" w:space="0" w:color="auto"/>
            </w:tcBorders>
            <w:vAlign w:val="bottom"/>
          </w:tcPr>
          <w:p w:rsidR="00E0434B" w:rsidRPr="006D27F5" w:rsidRDefault="00E0434B" w:rsidP="006D27F5">
            <w:pPr>
              <w:shd w:val="clear" w:color="000000" w:fill="auto"/>
              <w:spacing w:line="360" w:lineRule="auto"/>
              <w:jc w:val="both"/>
              <w:rPr>
                <w:sz w:val="20"/>
                <w:szCs w:val="20"/>
              </w:rPr>
            </w:pPr>
            <w:r w:rsidRPr="006D27F5">
              <w:rPr>
                <w:sz w:val="20"/>
                <w:szCs w:val="20"/>
              </w:rPr>
              <w:t>380,7</w:t>
            </w:r>
          </w:p>
        </w:tc>
      </w:tr>
    </w:tbl>
    <w:p w:rsidR="00E0434B" w:rsidRDefault="00E0434B" w:rsidP="006D27F5">
      <w:pPr>
        <w:shd w:val="clear" w:color="000000" w:fill="auto"/>
        <w:spacing w:line="360" w:lineRule="auto"/>
        <w:ind w:firstLine="709"/>
        <w:jc w:val="both"/>
        <w:rPr>
          <w:color w:val="000000"/>
          <w:sz w:val="28"/>
          <w:szCs w:val="28"/>
        </w:rPr>
      </w:pP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По аналогии рассмотрим абсолютное и относительное изменение экспорта за период 2002-</w:t>
      </w:r>
      <w:smartTag w:uri="urn:schemas-microsoft-com:office:smarttags" w:element="metricconverter">
        <w:smartTagPr>
          <w:attr w:name="ProductID" w:val="2008 г"/>
        </w:smartTagPr>
        <w:r w:rsidRPr="006D27F5">
          <w:rPr>
            <w:color w:val="000000"/>
            <w:sz w:val="28"/>
            <w:szCs w:val="28"/>
          </w:rPr>
          <w:t>2008 г</w:t>
        </w:r>
      </w:smartTag>
      <w:r w:rsidRPr="006D27F5">
        <w:rPr>
          <w:color w:val="000000"/>
          <w:sz w:val="28"/>
          <w:szCs w:val="28"/>
        </w:rPr>
        <w:t>.</w:t>
      </w:r>
      <w:r w:rsidR="003D1DA6" w:rsidRPr="006D27F5">
        <w:rPr>
          <w:color w:val="000000"/>
          <w:sz w:val="28"/>
          <w:szCs w:val="28"/>
        </w:rPr>
        <w:t xml:space="preserve"> (табл. 3</w:t>
      </w:r>
      <w:r w:rsidRPr="006D27F5">
        <w:rPr>
          <w:color w:val="000000"/>
          <w:sz w:val="28"/>
          <w:szCs w:val="28"/>
        </w:rPr>
        <w:t>).</w:t>
      </w:r>
    </w:p>
    <w:p w:rsidR="00E0434B" w:rsidRPr="006D27F5" w:rsidRDefault="00E0434B" w:rsidP="006D27F5">
      <w:pPr>
        <w:shd w:val="clear" w:color="000000" w:fill="auto"/>
        <w:spacing w:line="360" w:lineRule="auto"/>
        <w:ind w:firstLine="709"/>
        <w:jc w:val="both"/>
        <w:rPr>
          <w:sz w:val="28"/>
          <w:szCs w:val="28"/>
        </w:rPr>
      </w:pPr>
      <w:r w:rsidRPr="006D27F5">
        <w:rPr>
          <w:sz w:val="28"/>
          <w:szCs w:val="28"/>
        </w:rPr>
        <w:t xml:space="preserve">По данным таможенной статистики в 2008г. экспорт составил 468,1 млрд. долларов. Рост экспорта в </w:t>
      </w:r>
      <w:smartTag w:uri="urn:schemas-microsoft-com:office:smarttags" w:element="metricconverter">
        <w:smartTagPr>
          <w:attr w:name="ProductID" w:val="2008 г"/>
        </w:smartTagPr>
        <w:r w:rsidRPr="006D27F5">
          <w:rPr>
            <w:sz w:val="28"/>
            <w:szCs w:val="28"/>
          </w:rPr>
          <w:t>2008 г</w:t>
        </w:r>
      </w:smartTag>
      <w:r w:rsidRPr="006D27F5">
        <w:rPr>
          <w:sz w:val="28"/>
          <w:szCs w:val="28"/>
        </w:rPr>
        <w:t>. по сравнению с 2002 годом составил 361,4 млрд. долларов США.</w:t>
      </w:r>
      <w:r w:rsidRPr="006D27F5">
        <w:rPr>
          <w:color w:val="000000"/>
          <w:sz w:val="28"/>
          <w:szCs w:val="28"/>
        </w:rPr>
        <w:t xml:space="preserve"> Абсолютное изменение экспорта в 2008 году по сравнению с 2007 годом составило </w:t>
      </w:r>
      <w:r w:rsidRPr="006D27F5">
        <w:rPr>
          <w:sz w:val="28"/>
          <w:szCs w:val="28"/>
        </w:rPr>
        <w:t xml:space="preserve">116,1 млрд. долларов. Экспорт </w:t>
      </w:r>
      <w:r w:rsidRPr="006D27F5">
        <w:rPr>
          <w:color w:val="000000"/>
          <w:sz w:val="28"/>
          <w:szCs w:val="28"/>
        </w:rPr>
        <w:t xml:space="preserve">в </w:t>
      </w:r>
      <w:smartTag w:uri="urn:schemas-microsoft-com:office:smarttags" w:element="metricconverter">
        <w:smartTagPr>
          <w:attr w:name="ProductID" w:val="2008 г"/>
        </w:smartTagPr>
        <w:r w:rsidRPr="006D27F5">
          <w:rPr>
            <w:color w:val="000000"/>
            <w:sz w:val="28"/>
            <w:szCs w:val="28"/>
          </w:rPr>
          <w:t>2008 г</w:t>
        </w:r>
      </w:smartTag>
      <w:r w:rsidRPr="006D27F5">
        <w:rPr>
          <w:color w:val="000000"/>
          <w:sz w:val="28"/>
          <w:szCs w:val="28"/>
        </w:rPr>
        <w:t xml:space="preserve">. по сравнению с 2007 годом увеличился в </w:t>
      </w:r>
      <w:r w:rsidRPr="006D27F5">
        <w:rPr>
          <w:sz w:val="28"/>
          <w:szCs w:val="28"/>
        </w:rPr>
        <w:t>1,33 раза, а по сравнению</w:t>
      </w:r>
      <w:r w:rsidR="006D27F5">
        <w:rPr>
          <w:sz w:val="28"/>
          <w:szCs w:val="28"/>
        </w:rPr>
        <w:t xml:space="preserve"> </w:t>
      </w:r>
      <w:r w:rsidRPr="006D27F5">
        <w:rPr>
          <w:sz w:val="28"/>
          <w:szCs w:val="28"/>
        </w:rPr>
        <w:t xml:space="preserve">с </w:t>
      </w:r>
      <w:smartTag w:uri="urn:schemas-microsoft-com:office:smarttags" w:element="metricconverter">
        <w:smartTagPr>
          <w:attr w:name="ProductID" w:val="2002 г"/>
        </w:smartTagPr>
        <w:r w:rsidRPr="006D27F5">
          <w:rPr>
            <w:sz w:val="28"/>
            <w:szCs w:val="28"/>
          </w:rPr>
          <w:t>2002 г</w:t>
        </w:r>
      </w:smartTag>
      <w:r w:rsidRPr="006D27F5">
        <w:rPr>
          <w:sz w:val="28"/>
          <w:szCs w:val="28"/>
        </w:rPr>
        <w:t xml:space="preserve">. в 4,39 раза. Темп прироста соответственно составил 33 % и 339%. </w:t>
      </w:r>
    </w:p>
    <w:p w:rsidR="00AF2889" w:rsidRPr="006D27F5" w:rsidRDefault="00AF2889" w:rsidP="006D27F5">
      <w:pPr>
        <w:shd w:val="clear" w:color="000000" w:fill="auto"/>
        <w:spacing w:line="360" w:lineRule="auto"/>
        <w:ind w:firstLine="709"/>
        <w:jc w:val="both"/>
        <w:rPr>
          <w:color w:val="000000"/>
          <w:sz w:val="28"/>
          <w:szCs w:val="28"/>
        </w:rPr>
      </w:pPr>
    </w:p>
    <w:p w:rsidR="00E0434B" w:rsidRPr="006D27F5" w:rsidRDefault="003D1DA6" w:rsidP="006D27F5">
      <w:pPr>
        <w:pStyle w:val="a9"/>
        <w:keepNext/>
        <w:shd w:val="clear" w:color="000000" w:fill="auto"/>
        <w:spacing w:line="360" w:lineRule="auto"/>
        <w:ind w:firstLine="709"/>
        <w:jc w:val="both"/>
        <w:rPr>
          <w:b w:val="0"/>
          <w:sz w:val="28"/>
          <w:szCs w:val="28"/>
        </w:rPr>
      </w:pPr>
      <w:r w:rsidRPr="006D27F5">
        <w:rPr>
          <w:b w:val="0"/>
          <w:sz w:val="28"/>
          <w:szCs w:val="28"/>
        </w:rPr>
        <w:t>Таблица 3</w:t>
      </w:r>
      <w:r w:rsidR="00E0434B" w:rsidRPr="006D27F5">
        <w:rPr>
          <w:b w:val="0"/>
          <w:sz w:val="28"/>
          <w:szCs w:val="28"/>
        </w:rPr>
        <w:t>.</w:t>
      </w:r>
    </w:p>
    <w:p w:rsidR="00E0434B" w:rsidRPr="006D27F5" w:rsidRDefault="00E0434B" w:rsidP="006D27F5">
      <w:pPr>
        <w:pStyle w:val="a5"/>
        <w:shd w:val="clear" w:color="000000" w:fill="auto"/>
        <w:spacing w:before="0" w:beforeAutospacing="0" w:after="0" w:afterAutospacing="0" w:line="360" w:lineRule="auto"/>
        <w:ind w:firstLine="709"/>
        <w:jc w:val="both"/>
        <w:rPr>
          <w:b/>
          <w:bCs/>
          <w:sz w:val="28"/>
          <w:szCs w:val="28"/>
        </w:rPr>
      </w:pPr>
      <w:r w:rsidRPr="006D27F5">
        <w:rPr>
          <w:b/>
          <w:bCs/>
          <w:sz w:val="28"/>
          <w:szCs w:val="28"/>
        </w:rPr>
        <w:t>Абсолютное и относительное изменение экспорта, миллион долларов</w:t>
      </w:r>
    </w:p>
    <w:tbl>
      <w:tblPr>
        <w:tblW w:w="8996" w:type="dxa"/>
        <w:tblInd w:w="348" w:type="dxa"/>
        <w:tblLayout w:type="fixed"/>
        <w:tblLook w:val="0000" w:firstRow="0" w:lastRow="0" w:firstColumn="0" w:lastColumn="0" w:noHBand="0" w:noVBand="0"/>
      </w:tblPr>
      <w:tblGrid>
        <w:gridCol w:w="2411"/>
        <w:gridCol w:w="960"/>
        <w:gridCol w:w="916"/>
        <w:gridCol w:w="960"/>
        <w:gridCol w:w="840"/>
        <w:gridCol w:w="1096"/>
        <w:gridCol w:w="944"/>
        <w:gridCol w:w="869"/>
      </w:tblGrid>
      <w:tr w:rsidR="00E0434B" w:rsidRPr="006D27F5" w:rsidTr="00A374DE">
        <w:trPr>
          <w:trHeight w:val="720"/>
        </w:trPr>
        <w:tc>
          <w:tcPr>
            <w:tcW w:w="2411" w:type="dxa"/>
            <w:tcBorders>
              <w:top w:val="single" w:sz="4" w:space="0" w:color="auto"/>
              <w:left w:val="single" w:sz="4" w:space="0" w:color="auto"/>
              <w:bottom w:val="single" w:sz="4" w:space="0" w:color="auto"/>
              <w:right w:val="single" w:sz="4" w:space="0" w:color="auto"/>
            </w:tcBorders>
            <w:noWrap/>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Наименование показателей</w:t>
            </w:r>
            <w:r w:rsidR="006D27F5" w:rsidRPr="006D27F5">
              <w:rPr>
                <w:sz w:val="20"/>
                <w:szCs w:val="20"/>
              </w:rPr>
              <w:t xml:space="preserve"> </w:t>
            </w:r>
          </w:p>
        </w:tc>
        <w:tc>
          <w:tcPr>
            <w:tcW w:w="960"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2 г"/>
              </w:smartTagPr>
              <w:r w:rsidRPr="006D27F5">
                <w:rPr>
                  <w:sz w:val="20"/>
                  <w:szCs w:val="20"/>
                </w:rPr>
                <w:t>2002 г</w:t>
              </w:r>
            </w:smartTag>
            <w:r w:rsidRPr="006D27F5">
              <w:rPr>
                <w:sz w:val="20"/>
                <w:szCs w:val="20"/>
              </w:rPr>
              <w:t>.</w:t>
            </w:r>
          </w:p>
        </w:tc>
        <w:tc>
          <w:tcPr>
            <w:tcW w:w="916"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3 г"/>
              </w:smartTagPr>
              <w:r w:rsidRPr="006D27F5">
                <w:rPr>
                  <w:sz w:val="20"/>
                  <w:szCs w:val="20"/>
                </w:rPr>
                <w:t>2003 г</w:t>
              </w:r>
            </w:smartTag>
            <w:r w:rsidRPr="006D27F5">
              <w:rPr>
                <w:sz w:val="20"/>
                <w:szCs w:val="20"/>
              </w:rPr>
              <w:t>.</w:t>
            </w:r>
          </w:p>
        </w:tc>
        <w:tc>
          <w:tcPr>
            <w:tcW w:w="960"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4 г"/>
              </w:smartTagPr>
              <w:r w:rsidRPr="006D27F5">
                <w:rPr>
                  <w:sz w:val="20"/>
                  <w:szCs w:val="20"/>
                </w:rPr>
                <w:t>2004 г</w:t>
              </w:r>
            </w:smartTag>
            <w:r w:rsidRPr="006D27F5">
              <w:rPr>
                <w:sz w:val="20"/>
                <w:szCs w:val="20"/>
              </w:rPr>
              <w:t>.</w:t>
            </w:r>
          </w:p>
        </w:tc>
        <w:tc>
          <w:tcPr>
            <w:tcW w:w="840"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5 г"/>
              </w:smartTagPr>
              <w:r w:rsidRPr="006D27F5">
                <w:rPr>
                  <w:sz w:val="20"/>
                  <w:szCs w:val="20"/>
                </w:rPr>
                <w:t>2005 г</w:t>
              </w:r>
            </w:smartTag>
            <w:r w:rsidRPr="006D27F5">
              <w:rPr>
                <w:sz w:val="20"/>
                <w:szCs w:val="20"/>
              </w:rPr>
              <w:t>.</w:t>
            </w:r>
          </w:p>
        </w:tc>
        <w:tc>
          <w:tcPr>
            <w:tcW w:w="1096"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6 г"/>
              </w:smartTagPr>
              <w:r w:rsidRPr="006D27F5">
                <w:rPr>
                  <w:sz w:val="20"/>
                  <w:szCs w:val="20"/>
                </w:rPr>
                <w:t>2006 г</w:t>
              </w:r>
            </w:smartTag>
            <w:r w:rsidRPr="006D27F5">
              <w:rPr>
                <w:sz w:val="20"/>
                <w:szCs w:val="20"/>
              </w:rPr>
              <w:t>.</w:t>
            </w:r>
          </w:p>
        </w:tc>
        <w:tc>
          <w:tcPr>
            <w:tcW w:w="944"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7 г"/>
              </w:smartTagPr>
              <w:r w:rsidRPr="006D27F5">
                <w:rPr>
                  <w:sz w:val="20"/>
                  <w:szCs w:val="20"/>
                </w:rPr>
                <w:t>2007 г</w:t>
              </w:r>
            </w:smartTag>
            <w:r w:rsidRPr="006D27F5">
              <w:rPr>
                <w:sz w:val="20"/>
                <w:szCs w:val="20"/>
              </w:rPr>
              <w:t>.</w:t>
            </w:r>
          </w:p>
        </w:tc>
        <w:tc>
          <w:tcPr>
            <w:tcW w:w="869" w:type="dxa"/>
            <w:tcBorders>
              <w:top w:val="single" w:sz="4" w:space="0" w:color="auto"/>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8 г"/>
              </w:smartTagPr>
              <w:r w:rsidRPr="006D27F5">
                <w:rPr>
                  <w:sz w:val="20"/>
                  <w:szCs w:val="20"/>
                </w:rPr>
                <w:t>2008 г</w:t>
              </w:r>
            </w:smartTag>
            <w:r w:rsidRPr="006D27F5">
              <w:rPr>
                <w:sz w:val="20"/>
                <w:szCs w:val="20"/>
              </w:rPr>
              <w:t>.</w:t>
            </w:r>
          </w:p>
        </w:tc>
      </w:tr>
      <w:tr w:rsidR="00E0434B" w:rsidRPr="006D27F5" w:rsidTr="00A374DE">
        <w:trPr>
          <w:trHeight w:val="469"/>
        </w:trPr>
        <w:tc>
          <w:tcPr>
            <w:tcW w:w="2411" w:type="dxa"/>
            <w:tcBorders>
              <w:top w:val="nil"/>
              <w:left w:val="single" w:sz="4" w:space="0" w:color="auto"/>
              <w:bottom w:val="single" w:sz="4" w:space="0" w:color="auto"/>
              <w:right w:val="single" w:sz="4" w:space="0" w:color="auto"/>
            </w:tcBorders>
            <w:noWrap/>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Экспорт</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106712</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133656</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181663</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241473</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301437</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351930</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468074</w:t>
            </w:r>
          </w:p>
        </w:tc>
      </w:tr>
      <w:tr w:rsidR="00E0434B" w:rsidRPr="006D27F5" w:rsidTr="00A374DE">
        <w:trPr>
          <w:trHeight w:val="893"/>
        </w:trPr>
        <w:tc>
          <w:tcPr>
            <w:tcW w:w="2411" w:type="dxa"/>
            <w:tcBorders>
              <w:top w:val="nil"/>
              <w:left w:val="single" w:sz="4" w:space="0" w:color="auto"/>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абсолютное изменение (цепным способом)</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26944</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48007</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59810</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59964</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50493</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116144</w:t>
            </w:r>
          </w:p>
        </w:tc>
      </w:tr>
      <w:tr w:rsidR="00E0434B" w:rsidRPr="006D27F5" w:rsidTr="00A374DE">
        <w:trPr>
          <w:trHeight w:val="882"/>
        </w:trPr>
        <w:tc>
          <w:tcPr>
            <w:tcW w:w="2411" w:type="dxa"/>
            <w:tcBorders>
              <w:top w:val="nil"/>
              <w:left w:val="single" w:sz="4" w:space="0" w:color="auto"/>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абсолютное изменение (базисным способом)</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26944</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74951</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134761</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194725</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245218</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361362</w:t>
            </w:r>
          </w:p>
        </w:tc>
      </w:tr>
      <w:tr w:rsidR="00E0434B" w:rsidRPr="006D27F5" w:rsidTr="00A374DE">
        <w:trPr>
          <w:trHeight w:val="347"/>
        </w:trPr>
        <w:tc>
          <w:tcPr>
            <w:tcW w:w="2411" w:type="dxa"/>
            <w:tcBorders>
              <w:top w:val="nil"/>
              <w:left w:val="single" w:sz="4" w:space="0" w:color="auto"/>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Темп роста цепной</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1,25</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1,36</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1,33</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1,25</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1,17</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1,33</w:t>
            </w:r>
          </w:p>
        </w:tc>
      </w:tr>
      <w:tr w:rsidR="00E0434B" w:rsidRPr="006D27F5" w:rsidTr="00A374DE">
        <w:trPr>
          <w:trHeight w:val="537"/>
        </w:trPr>
        <w:tc>
          <w:tcPr>
            <w:tcW w:w="2411" w:type="dxa"/>
            <w:tcBorders>
              <w:top w:val="nil"/>
              <w:left w:val="single" w:sz="4" w:space="0" w:color="auto"/>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Темп роста базисный</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1,25</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1,70</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2,26</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2,82</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3,30</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4,39</w:t>
            </w:r>
          </w:p>
        </w:tc>
      </w:tr>
      <w:tr w:rsidR="00E0434B" w:rsidRPr="006D27F5" w:rsidTr="00A374DE">
        <w:trPr>
          <w:trHeight w:val="697"/>
        </w:trPr>
        <w:tc>
          <w:tcPr>
            <w:tcW w:w="2411" w:type="dxa"/>
            <w:tcBorders>
              <w:top w:val="nil"/>
              <w:left w:val="single" w:sz="4" w:space="0" w:color="auto"/>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Темп прироста в % цепной</w:t>
            </w:r>
            <w:r w:rsidR="006D27F5" w:rsidRPr="006D27F5">
              <w:rPr>
                <w:sz w:val="20"/>
                <w:szCs w:val="20"/>
              </w:rPr>
              <w:t xml:space="preserve"> </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25,2</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35,9</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32,9</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24,8</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16,8</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33,0</w:t>
            </w:r>
          </w:p>
        </w:tc>
      </w:tr>
      <w:tr w:rsidR="00E0434B" w:rsidRPr="006D27F5" w:rsidTr="00A374DE">
        <w:trPr>
          <w:trHeight w:val="535"/>
        </w:trPr>
        <w:tc>
          <w:tcPr>
            <w:tcW w:w="2411" w:type="dxa"/>
            <w:tcBorders>
              <w:top w:val="nil"/>
              <w:left w:val="single" w:sz="4" w:space="0" w:color="auto"/>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Темп прироста в % базисный</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w:t>
            </w:r>
          </w:p>
        </w:tc>
        <w:tc>
          <w:tcPr>
            <w:tcW w:w="91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25,2</w:t>
            </w:r>
          </w:p>
        </w:tc>
        <w:tc>
          <w:tcPr>
            <w:tcW w:w="96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70,2</w:t>
            </w:r>
          </w:p>
        </w:tc>
        <w:tc>
          <w:tcPr>
            <w:tcW w:w="840"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126,3</w:t>
            </w:r>
          </w:p>
        </w:tc>
        <w:tc>
          <w:tcPr>
            <w:tcW w:w="1096"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182,5</w:t>
            </w:r>
          </w:p>
        </w:tc>
        <w:tc>
          <w:tcPr>
            <w:tcW w:w="944"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229,8</w:t>
            </w:r>
          </w:p>
        </w:tc>
        <w:tc>
          <w:tcPr>
            <w:tcW w:w="869" w:type="dxa"/>
            <w:tcBorders>
              <w:top w:val="nil"/>
              <w:left w:val="nil"/>
              <w:bottom w:val="single" w:sz="4" w:space="0" w:color="auto"/>
              <w:right w:val="single" w:sz="4" w:space="0" w:color="auto"/>
            </w:tcBorders>
            <w:vAlign w:val="bottom"/>
          </w:tcPr>
          <w:p w:rsidR="00E0434B" w:rsidRPr="006D27F5" w:rsidRDefault="00E0434B" w:rsidP="00A374DE">
            <w:pPr>
              <w:shd w:val="clear" w:color="000000" w:fill="auto"/>
              <w:spacing w:line="360" w:lineRule="auto"/>
              <w:jc w:val="both"/>
              <w:rPr>
                <w:sz w:val="20"/>
                <w:szCs w:val="20"/>
              </w:rPr>
            </w:pPr>
            <w:r w:rsidRPr="006D27F5">
              <w:rPr>
                <w:sz w:val="20"/>
                <w:szCs w:val="20"/>
              </w:rPr>
              <w:t>338,6</w:t>
            </w:r>
          </w:p>
        </w:tc>
      </w:tr>
    </w:tbl>
    <w:p w:rsidR="00E0434B" w:rsidRPr="006D27F5" w:rsidRDefault="00E0434B" w:rsidP="006D27F5">
      <w:pPr>
        <w:pStyle w:val="a5"/>
        <w:shd w:val="clear" w:color="000000" w:fill="auto"/>
        <w:spacing w:before="0" w:beforeAutospacing="0" w:after="0" w:afterAutospacing="0" w:line="360" w:lineRule="auto"/>
        <w:ind w:firstLine="709"/>
        <w:jc w:val="both"/>
        <w:rPr>
          <w:b/>
          <w:bCs/>
          <w:sz w:val="28"/>
          <w:szCs w:val="28"/>
        </w:rPr>
      </w:pP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Далее представлено абсолютное и относительное изменение импорта за период 2002-</w:t>
      </w:r>
      <w:smartTag w:uri="urn:schemas-microsoft-com:office:smarttags" w:element="metricconverter">
        <w:smartTagPr>
          <w:attr w:name="ProductID" w:val="2008 г"/>
        </w:smartTagPr>
        <w:r w:rsidRPr="006D27F5">
          <w:rPr>
            <w:color w:val="000000"/>
            <w:sz w:val="28"/>
            <w:szCs w:val="28"/>
          </w:rPr>
          <w:t>2008 г</w:t>
        </w:r>
      </w:smartTag>
      <w:r w:rsidRPr="006D27F5">
        <w:rPr>
          <w:color w:val="000000"/>
          <w:sz w:val="28"/>
          <w:szCs w:val="28"/>
        </w:rPr>
        <w:t xml:space="preserve">. </w:t>
      </w:r>
    </w:p>
    <w:p w:rsidR="00E0434B" w:rsidRPr="006D27F5" w:rsidRDefault="00E0434B" w:rsidP="006D27F5">
      <w:pPr>
        <w:shd w:val="clear" w:color="000000" w:fill="auto"/>
        <w:spacing w:line="360" w:lineRule="auto"/>
        <w:ind w:firstLine="709"/>
        <w:jc w:val="both"/>
        <w:rPr>
          <w:sz w:val="28"/>
          <w:szCs w:val="28"/>
        </w:rPr>
      </w:pPr>
      <w:r w:rsidRPr="006D27F5">
        <w:rPr>
          <w:sz w:val="28"/>
          <w:szCs w:val="28"/>
        </w:rPr>
        <w:t>Наравне с двумя представленными показателями Импорт демонстрирует положительную динамику</w:t>
      </w:r>
      <w:r w:rsidR="003D1DA6" w:rsidRPr="006D27F5">
        <w:rPr>
          <w:sz w:val="28"/>
          <w:szCs w:val="28"/>
        </w:rPr>
        <w:t xml:space="preserve"> (табл. 4</w:t>
      </w:r>
      <w:r w:rsidRPr="006D27F5">
        <w:rPr>
          <w:sz w:val="28"/>
          <w:szCs w:val="28"/>
        </w:rPr>
        <w:t xml:space="preserve">.). По данным таможенной статистики в 2008г. импорт составил 266,9 млрд. долларов США. На протяжении шести лет темп прироста составлял не менее 20 %. В 2008 году импорт превысил значение 2002 года в 5,32 раза. По сравнению с 2007 годом увеличение составило 23 % или 46064 миллионов долларов США. </w:t>
      </w:r>
    </w:p>
    <w:p w:rsidR="00E0434B" w:rsidRPr="006D27F5" w:rsidRDefault="00E0434B" w:rsidP="006D27F5">
      <w:pPr>
        <w:shd w:val="clear" w:color="000000" w:fill="auto"/>
        <w:spacing w:line="360" w:lineRule="auto"/>
        <w:ind w:firstLine="709"/>
        <w:jc w:val="both"/>
        <w:rPr>
          <w:sz w:val="28"/>
          <w:szCs w:val="28"/>
        </w:rPr>
      </w:pPr>
    </w:p>
    <w:p w:rsidR="00E0434B" w:rsidRPr="006D27F5" w:rsidRDefault="003D1DA6" w:rsidP="006D27F5">
      <w:pPr>
        <w:shd w:val="clear" w:color="000000" w:fill="auto"/>
        <w:spacing w:line="360" w:lineRule="auto"/>
        <w:ind w:firstLine="709"/>
        <w:jc w:val="both"/>
        <w:rPr>
          <w:sz w:val="28"/>
          <w:szCs w:val="28"/>
        </w:rPr>
      </w:pPr>
      <w:r w:rsidRPr="006D27F5">
        <w:rPr>
          <w:sz w:val="28"/>
          <w:szCs w:val="28"/>
        </w:rPr>
        <w:t>Таблица 4.</w:t>
      </w:r>
    </w:p>
    <w:p w:rsidR="00E0434B" w:rsidRPr="006D27F5" w:rsidRDefault="00E0434B" w:rsidP="006D27F5">
      <w:pPr>
        <w:pStyle w:val="a5"/>
        <w:shd w:val="clear" w:color="000000" w:fill="auto"/>
        <w:spacing w:before="0" w:beforeAutospacing="0" w:after="0" w:afterAutospacing="0" w:line="360" w:lineRule="auto"/>
        <w:ind w:firstLine="709"/>
        <w:jc w:val="both"/>
        <w:rPr>
          <w:b/>
          <w:bCs/>
          <w:sz w:val="28"/>
          <w:szCs w:val="28"/>
        </w:rPr>
      </w:pPr>
      <w:r w:rsidRPr="006D27F5">
        <w:rPr>
          <w:b/>
          <w:bCs/>
          <w:sz w:val="28"/>
          <w:szCs w:val="28"/>
        </w:rPr>
        <w:t>Абсолютное и относительное изменение импорта, миллион долларов</w:t>
      </w:r>
    </w:p>
    <w:tbl>
      <w:tblPr>
        <w:tblW w:w="9011" w:type="dxa"/>
        <w:tblInd w:w="228" w:type="dxa"/>
        <w:tblLayout w:type="fixed"/>
        <w:tblLook w:val="0000" w:firstRow="0" w:lastRow="0" w:firstColumn="0" w:lastColumn="0" w:noHBand="0" w:noVBand="0"/>
      </w:tblPr>
      <w:tblGrid>
        <w:gridCol w:w="2500"/>
        <w:gridCol w:w="945"/>
        <w:gridCol w:w="946"/>
        <w:gridCol w:w="946"/>
        <w:gridCol w:w="945"/>
        <w:gridCol w:w="929"/>
        <w:gridCol w:w="900"/>
        <w:gridCol w:w="900"/>
      </w:tblGrid>
      <w:tr w:rsidR="00E0434B" w:rsidRPr="006D27F5" w:rsidTr="00A374DE">
        <w:trPr>
          <w:trHeight w:val="936"/>
        </w:trPr>
        <w:tc>
          <w:tcPr>
            <w:tcW w:w="2500" w:type="dxa"/>
            <w:tcBorders>
              <w:top w:val="single" w:sz="8" w:space="0" w:color="auto"/>
              <w:left w:val="single" w:sz="8"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Наименование показателей</w:t>
            </w:r>
            <w:r w:rsidR="006D27F5" w:rsidRPr="00A374DE">
              <w:rPr>
                <w:sz w:val="20"/>
                <w:szCs w:val="20"/>
              </w:rPr>
              <w:t xml:space="preserve"> </w:t>
            </w:r>
          </w:p>
        </w:tc>
        <w:tc>
          <w:tcPr>
            <w:tcW w:w="945" w:type="dxa"/>
            <w:tcBorders>
              <w:top w:val="single" w:sz="8"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2002г.</w:t>
            </w:r>
          </w:p>
        </w:tc>
        <w:tc>
          <w:tcPr>
            <w:tcW w:w="946" w:type="dxa"/>
            <w:tcBorders>
              <w:top w:val="single" w:sz="8"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2003г.</w:t>
            </w:r>
          </w:p>
        </w:tc>
        <w:tc>
          <w:tcPr>
            <w:tcW w:w="946" w:type="dxa"/>
            <w:tcBorders>
              <w:top w:val="single" w:sz="8"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2004г.</w:t>
            </w:r>
          </w:p>
        </w:tc>
        <w:tc>
          <w:tcPr>
            <w:tcW w:w="945" w:type="dxa"/>
            <w:tcBorders>
              <w:top w:val="single" w:sz="8"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2005г.</w:t>
            </w:r>
          </w:p>
        </w:tc>
        <w:tc>
          <w:tcPr>
            <w:tcW w:w="929" w:type="dxa"/>
            <w:tcBorders>
              <w:top w:val="single" w:sz="8"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2006г.</w:t>
            </w:r>
          </w:p>
        </w:tc>
        <w:tc>
          <w:tcPr>
            <w:tcW w:w="900" w:type="dxa"/>
            <w:tcBorders>
              <w:top w:val="single" w:sz="8"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2007г.</w:t>
            </w:r>
          </w:p>
        </w:tc>
        <w:tc>
          <w:tcPr>
            <w:tcW w:w="900" w:type="dxa"/>
            <w:tcBorders>
              <w:top w:val="single" w:sz="8" w:space="0" w:color="auto"/>
              <w:left w:val="nil"/>
              <w:bottom w:val="single" w:sz="4"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2008г.</w:t>
            </w:r>
          </w:p>
        </w:tc>
      </w:tr>
      <w:tr w:rsidR="00E0434B" w:rsidRPr="006D27F5" w:rsidTr="00A374DE">
        <w:trPr>
          <w:trHeight w:val="552"/>
        </w:trPr>
        <w:tc>
          <w:tcPr>
            <w:tcW w:w="2500" w:type="dxa"/>
            <w:tcBorders>
              <w:top w:val="nil"/>
              <w:left w:val="single" w:sz="8"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Импорт</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46173</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57347</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75569</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98707</w:t>
            </w:r>
          </w:p>
        </w:tc>
        <w:tc>
          <w:tcPr>
            <w:tcW w:w="92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137764</w:t>
            </w:r>
          </w:p>
        </w:tc>
        <w:tc>
          <w:tcPr>
            <w:tcW w:w="900" w:type="dxa"/>
            <w:tcBorders>
              <w:top w:val="nil"/>
              <w:left w:val="nil"/>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199754</w:t>
            </w:r>
          </w:p>
        </w:tc>
        <w:tc>
          <w:tcPr>
            <w:tcW w:w="900" w:type="dxa"/>
            <w:tcBorders>
              <w:top w:val="nil"/>
              <w:left w:val="nil"/>
              <w:bottom w:val="single" w:sz="4" w:space="0" w:color="auto"/>
              <w:right w:val="single" w:sz="8"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266918</w:t>
            </w:r>
          </w:p>
        </w:tc>
      </w:tr>
      <w:tr w:rsidR="00E0434B" w:rsidRPr="006D27F5" w:rsidTr="00A374DE">
        <w:trPr>
          <w:trHeight w:val="684"/>
        </w:trPr>
        <w:tc>
          <w:tcPr>
            <w:tcW w:w="2500" w:type="dxa"/>
            <w:tcBorders>
              <w:top w:val="nil"/>
              <w:left w:val="single" w:sz="8"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абсолютное изменение (цепным способом)</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11174</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18222</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23138</w:t>
            </w:r>
          </w:p>
        </w:tc>
        <w:tc>
          <w:tcPr>
            <w:tcW w:w="92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39057</w:t>
            </w:r>
          </w:p>
        </w:tc>
        <w:tc>
          <w:tcPr>
            <w:tcW w:w="900"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61990</w:t>
            </w:r>
          </w:p>
        </w:tc>
        <w:tc>
          <w:tcPr>
            <w:tcW w:w="900" w:type="dxa"/>
            <w:tcBorders>
              <w:top w:val="nil"/>
              <w:left w:val="nil"/>
              <w:bottom w:val="single" w:sz="4"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67164</w:t>
            </w:r>
          </w:p>
        </w:tc>
      </w:tr>
      <w:tr w:rsidR="00E0434B" w:rsidRPr="006D27F5" w:rsidTr="00A374DE">
        <w:trPr>
          <w:trHeight w:val="672"/>
        </w:trPr>
        <w:tc>
          <w:tcPr>
            <w:tcW w:w="2500" w:type="dxa"/>
            <w:tcBorders>
              <w:top w:val="nil"/>
              <w:left w:val="single" w:sz="8"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абсолютное изменение (базисным способом)</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11174</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29396</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52534</w:t>
            </w:r>
          </w:p>
        </w:tc>
        <w:tc>
          <w:tcPr>
            <w:tcW w:w="92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91591</w:t>
            </w:r>
          </w:p>
        </w:tc>
        <w:tc>
          <w:tcPr>
            <w:tcW w:w="900"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153581</w:t>
            </w:r>
          </w:p>
        </w:tc>
        <w:tc>
          <w:tcPr>
            <w:tcW w:w="900" w:type="dxa"/>
            <w:tcBorders>
              <w:top w:val="nil"/>
              <w:left w:val="nil"/>
              <w:bottom w:val="single" w:sz="4"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220745</w:t>
            </w:r>
          </w:p>
        </w:tc>
      </w:tr>
      <w:tr w:rsidR="00E0434B" w:rsidRPr="006D27F5" w:rsidTr="00A374DE">
        <w:trPr>
          <w:trHeight w:val="312"/>
        </w:trPr>
        <w:tc>
          <w:tcPr>
            <w:tcW w:w="2500" w:type="dxa"/>
            <w:tcBorders>
              <w:top w:val="nil"/>
              <w:left w:val="single" w:sz="8"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роста цепной</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1,24</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1,32</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1,31</w:t>
            </w:r>
          </w:p>
        </w:tc>
        <w:tc>
          <w:tcPr>
            <w:tcW w:w="92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1,40</w:t>
            </w:r>
          </w:p>
        </w:tc>
        <w:tc>
          <w:tcPr>
            <w:tcW w:w="900"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1,45</w:t>
            </w:r>
          </w:p>
        </w:tc>
        <w:tc>
          <w:tcPr>
            <w:tcW w:w="900" w:type="dxa"/>
            <w:tcBorders>
              <w:top w:val="nil"/>
              <w:left w:val="nil"/>
              <w:bottom w:val="single" w:sz="4"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1,34</w:t>
            </w:r>
          </w:p>
        </w:tc>
      </w:tr>
      <w:tr w:rsidR="00E0434B" w:rsidRPr="006D27F5" w:rsidTr="00A374DE">
        <w:trPr>
          <w:trHeight w:val="312"/>
        </w:trPr>
        <w:tc>
          <w:tcPr>
            <w:tcW w:w="2500" w:type="dxa"/>
            <w:tcBorders>
              <w:top w:val="nil"/>
              <w:left w:val="single" w:sz="8"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роста базисный</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1,24</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1,64</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2,14</w:t>
            </w:r>
          </w:p>
        </w:tc>
        <w:tc>
          <w:tcPr>
            <w:tcW w:w="92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2,98</w:t>
            </w:r>
          </w:p>
        </w:tc>
        <w:tc>
          <w:tcPr>
            <w:tcW w:w="900"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4,33</w:t>
            </w:r>
          </w:p>
        </w:tc>
        <w:tc>
          <w:tcPr>
            <w:tcW w:w="900" w:type="dxa"/>
            <w:tcBorders>
              <w:top w:val="nil"/>
              <w:left w:val="nil"/>
              <w:bottom w:val="single" w:sz="4"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5,78</w:t>
            </w:r>
          </w:p>
        </w:tc>
      </w:tr>
      <w:tr w:rsidR="00E0434B" w:rsidRPr="006D27F5" w:rsidTr="00A374DE">
        <w:trPr>
          <w:trHeight w:val="624"/>
        </w:trPr>
        <w:tc>
          <w:tcPr>
            <w:tcW w:w="2500" w:type="dxa"/>
            <w:tcBorders>
              <w:top w:val="nil"/>
              <w:left w:val="single" w:sz="8"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прироста в % цепной</w:t>
            </w:r>
            <w:r w:rsidR="006D27F5" w:rsidRPr="00A374DE">
              <w:rPr>
                <w:sz w:val="20"/>
                <w:szCs w:val="20"/>
              </w:rPr>
              <w:t xml:space="preserve"> </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24,2</w:t>
            </w:r>
          </w:p>
        </w:tc>
        <w:tc>
          <w:tcPr>
            <w:tcW w:w="94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31,8</w:t>
            </w:r>
          </w:p>
        </w:tc>
        <w:tc>
          <w:tcPr>
            <w:tcW w:w="945"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30,6</w:t>
            </w:r>
          </w:p>
        </w:tc>
        <w:tc>
          <w:tcPr>
            <w:tcW w:w="92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39,6</w:t>
            </w:r>
          </w:p>
        </w:tc>
        <w:tc>
          <w:tcPr>
            <w:tcW w:w="900"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45,0</w:t>
            </w:r>
          </w:p>
        </w:tc>
        <w:tc>
          <w:tcPr>
            <w:tcW w:w="900" w:type="dxa"/>
            <w:tcBorders>
              <w:top w:val="nil"/>
              <w:left w:val="nil"/>
              <w:bottom w:val="single" w:sz="4"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33,6</w:t>
            </w:r>
          </w:p>
        </w:tc>
      </w:tr>
      <w:tr w:rsidR="00E0434B" w:rsidRPr="006D27F5" w:rsidTr="00A374DE">
        <w:trPr>
          <w:trHeight w:val="636"/>
        </w:trPr>
        <w:tc>
          <w:tcPr>
            <w:tcW w:w="2500" w:type="dxa"/>
            <w:tcBorders>
              <w:top w:val="nil"/>
              <w:left w:val="single" w:sz="8" w:space="0" w:color="auto"/>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прироста в % базисный</w:t>
            </w:r>
          </w:p>
        </w:tc>
        <w:tc>
          <w:tcPr>
            <w:tcW w:w="945" w:type="dxa"/>
            <w:tcBorders>
              <w:top w:val="nil"/>
              <w:left w:val="nil"/>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46" w:type="dxa"/>
            <w:tcBorders>
              <w:top w:val="nil"/>
              <w:left w:val="nil"/>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24,2</w:t>
            </w:r>
          </w:p>
        </w:tc>
        <w:tc>
          <w:tcPr>
            <w:tcW w:w="946" w:type="dxa"/>
            <w:tcBorders>
              <w:top w:val="nil"/>
              <w:left w:val="nil"/>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63,7</w:t>
            </w:r>
          </w:p>
        </w:tc>
        <w:tc>
          <w:tcPr>
            <w:tcW w:w="945" w:type="dxa"/>
            <w:tcBorders>
              <w:top w:val="nil"/>
              <w:left w:val="nil"/>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113,8</w:t>
            </w:r>
          </w:p>
        </w:tc>
        <w:tc>
          <w:tcPr>
            <w:tcW w:w="929" w:type="dxa"/>
            <w:tcBorders>
              <w:top w:val="nil"/>
              <w:left w:val="nil"/>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198,4</w:t>
            </w:r>
          </w:p>
        </w:tc>
        <w:tc>
          <w:tcPr>
            <w:tcW w:w="900" w:type="dxa"/>
            <w:tcBorders>
              <w:top w:val="nil"/>
              <w:left w:val="nil"/>
              <w:bottom w:val="single" w:sz="8"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332,6</w:t>
            </w:r>
          </w:p>
        </w:tc>
        <w:tc>
          <w:tcPr>
            <w:tcW w:w="900" w:type="dxa"/>
            <w:tcBorders>
              <w:top w:val="nil"/>
              <w:left w:val="nil"/>
              <w:bottom w:val="single" w:sz="8" w:space="0" w:color="auto"/>
              <w:right w:val="single" w:sz="8"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478,1</w:t>
            </w:r>
          </w:p>
        </w:tc>
      </w:tr>
    </w:tbl>
    <w:p w:rsidR="00E0434B" w:rsidRPr="006D27F5" w:rsidRDefault="00E0434B" w:rsidP="006D27F5">
      <w:pPr>
        <w:pStyle w:val="a5"/>
        <w:shd w:val="clear" w:color="000000" w:fill="auto"/>
        <w:spacing w:before="0" w:beforeAutospacing="0" w:after="0" w:afterAutospacing="0" w:line="360" w:lineRule="auto"/>
        <w:ind w:firstLine="709"/>
        <w:jc w:val="both"/>
        <w:rPr>
          <w:b/>
          <w:bCs/>
          <w:sz w:val="28"/>
          <w:szCs w:val="28"/>
        </w:rPr>
      </w:pPr>
    </w:p>
    <w:p w:rsidR="00CA1074" w:rsidRPr="00CA1074" w:rsidRDefault="00CA1074" w:rsidP="006D27F5">
      <w:pPr>
        <w:shd w:val="clear" w:color="000000" w:fill="auto"/>
        <w:spacing w:line="360" w:lineRule="auto"/>
        <w:ind w:firstLine="709"/>
        <w:jc w:val="both"/>
        <w:rPr>
          <w:b/>
          <w:color w:val="000000"/>
          <w:sz w:val="28"/>
          <w:szCs w:val="28"/>
        </w:rPr>
      </w:pPr>
      <w:r>
        <w:rPr>
          <w:b/>
          <w:color w:val="000000"/>
          <w:sz w:val="28"/>
          <w:szCs w:val="28"/>
        </w:rPr>
        <w:t>3.</w:t>
      </w:r>
      <w:r w:rsidRPr="00CA1074">
        <w:rPr>
          <w:b/>
          <w:color w:val="000000"/>
          <w:sz w:val="28"/>
          <w:szCs w:val="28"/>
        </w:rPr>
        <w:t xml:space="preserve"> Внешнеторговая деятельность Астраханской области</w:t>
      </w:r>
    </w:p>
    <w:p w:rsidR="00CA1074" w:rsidRDefault="00CA1074" w:rsidP="006D27F5">
      <w:pPr>
        <w:shd w:val="clear" w:color="000000" w:fill="auto"/>
        <w:spacing w:line="360" w:lineRule="auto"/>
        <w:ind w:firstLine="709"/>
        <w:jc w:val="both"/>
        <w:rPr>
          <w:i/>
          <w:color w:val="000000"/>
          <w:sz w:val="28"/>
          <w:szCs w:val="28"/>
        </w:rPr>
      </w:pPr>
    </w:p>
    <w:p w:rsidR="00E0434B" w:rsidRPr="006D27F5" w:rsidRDefault="00E0434B" w:rsidP="006D27F5">
      <w:pPr>
        <w:shd w:val="clear" w:color="000000" w:fill="auto"/>
        <w:spacing w:line="360" w:lineRule="auto"/>
        <w:ind w:firstLine="709"/>
        <w:jc w:val="both"/>
        <w:rPr>
          <w:sz w:val="28"/>
          <w:szCs w:val="28"/>
        </w:rPr>
      </w:pPr>
      <w:r w:rsidRPr="006D27F5">
        <w:rPr>
          <w:i/>
          <w:color w:val="000000"/>
          <w:sz w:val="28"/>
          <w:szCs w:val="28"/>
        </w:rPr>
        <w:t>Внешнеторговая деятельность Астраханской области</w:t>
      </w:r>
      <w:r w:rsidRPr="006D27F5">
        <w:rPr>
          <w:color w:val="000000"/>
          <w:sz w:val="28"/>
          <w:szCs w:val="28"/>
        </w:rPr>
        <w:t xml:space="preserve"> развивается также довольно быстрыми темпами, об это можно судить и по документам о сотрудничестве: соглашение от 25 сентября </w:t>
      </w:r>
      <w:smartTag w:uri="urn:schemas-microsoft-com:office:smarttags" w:element="metricconverter">
        <w:smartTagPr>
          <w:attr w:name="ProductID" w:val="2001 г"/>
        </w:smartTagPr>
        <w:r w:rsidRPr="006D27F5">
          <w:rPr>
            <w:color w:val="000000"/>
            <w:sz w:val="28"/>
            <w:szCs w:val="28"/>
          </w:rPr>
          <w:t>2001 г</w:t>
        </w:r>
      </w:smartTag>
      <w:r w:rsidRPr="006D27F5">
        <w:rPr>
          <w:color w:val="000000"/>
          <w:sz w:val="28"/>
          <w:szCs w:val="28"/>
        </w:rPr>
        <w:t xml:space="preserve">. № 25 между Астраханской областью Российской Федерации провинцией Гилян Исламской Республики Иран о сотрудничестве, и постановление от 21 мая </w:t>
      </w:r>
      <w:smartTag w:uri="urn:schemas-microsoft-com:office:smarttags" w:element="metricconverter">
        <w:smartTagPr>
          <w:attr w:name="ProductID" w:val="2004 г"/>
        </w:smartTagPr>
        <w:r w:rsidRPr="006D27F5">
          <w:rPr>
            <w:color w:val="000000"/>
            <w:sz w:val="28"/>
            <w:szCs w:val="28"/>
          </w:rPr>
          <w:t>2004 г</w:t>
        </w:r>
      </w:smartTag>
      <w:r w:rsidRPr="006D27F5">
        <w:rPr>
          <w:color w:val="000000"/>
          <w:sz w:val="28"/>
          <w:szCs w:val="28"/>
        </w:rPr>
        <w:t>. № 7/81 об утверждении концепции развития приграничного сотрудничества Астраханской области российской федерации и Атырауской области республики Казахстан, также в Астраханской области проводятся круглые столы с различными иностранными партнерами.</w:t>
      </w:r>
    </w:p>
    <w:p w:rsidR="00E0434B" w:rsidRPr="006D27F5" w:rsidRDefault="00E0434B" w:rsidP="006D27F5">
      <w:pPr>
        <w:shd w:val="clear" w:color="000000" w:fill="auto"/>
        <w:spacing w:line="360" w:lineRule="auto"/>
        <w:ind w:firstLine="709"/>
        <w:jc w:val="both"/>
        <w:rPr>
          <w:sz w:val="28"/>
          <w:szCs w:val="28"/>
        </w:rPr>
      </w:pPr>
      <w:r w:rsidRPr="006D27F5">
        <w:rPr>
          <w:color w:val="000000"/>
          <w:sz w:val="28"/>
          <w:szCs w:val="28"/>
        </w:rPr>
        <w:t>В целом для экономики приграничных территорий характерны высокая зависимость от внешней торговли, хорошая и разветвленная внешнеторговая инфраструктура, широкое развитие малого и среднего частного бизнеса в сфере торговли и сопутствующих услуг. Среди актуальных социальных задач, отражающих специфику этих регионов, можно назвать налаживание надлежащего миграционного контроля, решение коммунальных и бытовых вопросов, непосредственно затрагивающих интересы граждан и местных властей по обе стороны границы, развитие гуманитарных и экологических аспектов сотрудничества.</w:t>
      </w: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 xml:space="preserve">Оптимальным для региона и страны в целом направлением импортной деятельности приграничных территорий могло бы стать развитие экспортно-ориентированных сборочных производств на основе зарубежных частей и комплектующих, эффективное по причине более низких таможенных пошлин на компоненты и наименьшего транспортного плеча. </w:t>
      </w:r>
    </w:p>
    <w:p w:rsidR="00E0434B" w:rsidRPr="006D27F5" w:rsidRDefault="00E0434B" w:rsidP="006D27F5">
      <w:pPr>
        <w:shd w:val="clear" w:color="000000" w:fill="auto"/>
        <w:spacing w:line="360" w:lineRule="auto"/>
        <w:ind w:firstLine="709"/>
        <w:jc w:val="both"/>
        <w:rPr>
          <w:sz w:val="28"/>
          <w:szCs w:val="28"/>
        </w:rPr>
      </w:pPr>
      <w:r w:rsidRPr="006D27F5">
        <w:rPr>
          <w:sz w:val="28"/>
          <w:szCs w:val="28"/>
        </w:rPr>
        <w:t xml:space="preserve">2008 год оказался непростым с точки зрения зарождающихся кризисных тенденций мировой экономики и решения задач, поставленных перед таможней. По данным таможенной статистики в 2008 году в сравнении с 2007 годом показатели декларирования демонстрировали разнонаправленную динамику </w:t>
      </w:r>
      <w:r w:rsidR="003D1DA6" w:rsidRPr="006D27F5">
        <w:rPr>
          <w:sz w:val="28"/>
          <w:szCs w:val="28"/>
        </w:rPr>
        <w:t>(табл. 5</w:t>
      </w:r>
      <w:r w:rsidRPr="006D27F5">
        <w:rPr>
          <w:sz w:val="28"/>
          <w:szCs w:val="28"/>
        </w:rPr>
        <w:t>.). ВТО в стоимостном выражении возрос почти на 50% и приблизился к 3,4 млрд. долларов. Грузооборот наоборот снизился на 30% и составил 3,9 млн. тонн. Основные причины этого снижения связаны с уменьшением экспорта серы, нефти, а также лесоматериалов.</w:t>
      </w:r>
    </w:p>
    <w:p w:rsidR="00E0434B" w:rsidRPr="006D27F5" w:rsidRDefault="00E0434B" w:rsidP="006D27F5">
      <w:pPr>
        <w:shd w:val="clear" w:color="000000" w:fill="auto"/>
        <w:spacing w:line="360" w:lineRule="auto"/>
        <w:ind w:firstLine="709"/>
        <w:jc w:val="both"/>
        <w:rPr>
          <w:sz w:val="28"/>
          <w:szCs w:val="28"/>
        </w:rPr>
      </w:pPr>
      <w:r w:rsidRPr="006D27F5">
        <w:rPr>
          <w:sz w:val="28"/>
          <w:szCs w:val="28"/>
        </w:rPr>
        <w:t>В целом наблюдается положительная динамика всех показателей за период с 2004 года по 2008 год, за исключением грузооборота. Общий вес перевезенных товаров составил 3 905,25 тыс. тонн или 69,2% от аналогичного показателя 2007 года. В 2008 году данный показатель составил наименьшее значение.</w:t>
      </w:r>
    </w:p>
    <w:p w:rsidR="00E0434B" w:rsidRPr="006D27F5" w:rsidRDefault="00E0434B" w:rsidP="006D27F5">
      <w:pPr>
        <w:shd w:val="clear" w:color="000000" w:fill="auto"/>
        <w:spacing w:line="360" w:lineRule="auto"/>
        <w:ind w:firstLine="709"/>
        <w:jc w:val="both"/>
        <w:rPr>
          <w:sz w:val="28"/>
          <w:szCs w:val="28"/>
        </w:rPr>
      </w:pPr>
      <w:r w:rsidRPr="006D27F5">
        <w:rPr>
          <w:sz w:val="28"/>
          <w:szCs w:val="28"/>
        </w:rPr>
        <w:t>Статистическая стоимость товаров, оформленных по грузовым таможенным декларациям (далее ГТД), возросла по сравнению с 2007 годом на 44%, а в сравнении с 2004 годом увеличилась в 3,3 раза и составила 3</w:t>
      </w:r>
      <w:r w:rsidR="006D27F5" w:rsidRPr="006D27F5">
        <w:rPr>
          <w:sz w:val="28"/>
          <w:szCs w:val="28"/>
        </w:rPr>
        <w:t xml:space="preserve"> </w:t>
      </w:r>
      <w:r w:rsidRPr="006D27F5">
        <w:rPr>
          <w:sz w:val="28"/>
          <w:szCs w:val="28"/>
        </w:rPr>
        <w:t>410,64 млн. долл.</w:t>
      </w:r>
    </w:p>
    <w:p w:rsidR="00E0434B" w:rsidRPr="006D27F5" w:rsidRDefault="00E0434B" w:rsidP="006D27F5">
      <w:pPr>
        <w:shd w:val="clear" w:color="000000" w:fill="auto"/>
        <w:spacing w:line="360" w:lineRule="auto"/>
        <w:ind w:firstLine="709"/>
        <w:jc w:val="both"/>
        <w:rPr>
          <w:sz w:val="28"/>
          <w:szCs w:val="28"/>
        </w:rPr>
      </w:pPr>
      <w:r w:rsidRPr="006D27F5">
        <w:rPr>
          <w:sz w:val="28"/>
          <w:szCs w:val="28"/>
        </w:rPr>
        <w:t>В течение 2008 года товары по ГТД оформляли 1</w:t>
      </w:r>
      <w:r w:rsidR="006D27F5" w:rsidRPr="006D27F5">
        <w:rPr>
          <w:sz w:val="28"/>
          <w:szCs w:val="28"/>
        </w:rPr>
        <w:t xml:space="preserve"> </w:t>
      </w:r>
      <w:r w:rsidRPr="006D27F5">
        <w:rPr>
          <w:sz w:val="28"/>
          <w:szCs w:val="28"/>
        </w:rPr>
        <w:t>010 участников внешнеторговой деятельности из различных регионов России, а также физические лица. На территории Астрахани и Астраханской области зарегистрированы 511 участников ВТД, что составляет 50,6% от числа всех участников, производивших оформление в Астраханской таможне, ими оформлено 9130 ГТД или 73% от общего количества.</w:t>
      </w:r>
    </w:p>
    <w:p w:rsidR="00AF2889" w:rsidRPr="006D27F5" w:rsidRDefault="00AF2889" w:rsidP="006D27F5">
      <w:pPr>
        <w:shd w:val="clear" w:color="000000" w:fill="auto"/>
        <w:spacing w:line="360" w:lineRule="auto"/>
        <w:ind w:firstLine="709"/>
        <w:jc w:val="both"/>
        <w:rPr>
          <w:sz w:val="28"/>
          <w:szCs w:val="28"/>
        </w:rPr>
      </w:pPr>
    </w:p>
    <w:p w:rsidR="00E0434B" w:rsidRPr="006D27F5" w:rsidRDefault="003D1DA6" w:rsidP="006D27F5">
      <w:pPr>
        <w:shd w:val="clear" w:color="000000" w:fill="auto"/>
        <w:spacing w:line="360" w:lineRule="auto"/>
        <w:ind w:firstLine="709"/>
        <w:jc w:val="both"/>
        <w:rPr>
          <w:sz w:val="28"/>
          <w:szCs w:val="28"/>
        </w:rPr>
      </w:pPr>
      <w:r w:rsidRPr="006D27F5">
        <w:rPr>
          <w:sz w:val="28"/>
          <w:szCs w:val="28"/>
        </w:rPr>
        <w:t>Таблица 5</w:t>
      </w:r>
      <w:r w:rsidR="00E0434B" w:rsidRPr="006D27F5">
        <w:rPr>
          <w:sz w:val="28"/>
          <w:szCs w:val="28"/>
        </w:rPr>
        <w:t>.</w:t>
      </w:r>
    </w:p>
    <w:p w:rsidR="00E0434B" w:rsidRPr="00CA1074" w:rsidRDefault="00E0434B" w:rsidP="006D27F5">
      <w:pPr>
        <w:pStyle w:val="1"/>
        <w:shd w:val="clear" w:color="000000" w:fill="auto"/>
        <w:spacing w:line="360" w:lineRule="auto"/>
        <w:ind w:firstLine="709"/>
        <w:jc w:val="both"/>
        <w:rPr>
          <w:b/>
          <w:szCs w:val="28"/>
          <w:lang w:val="ru-RU"/>
        </w:rPr>
      </w:pPr>
      <w:r w:rsidRPr="00CA1074">
        <w:rPr>
          <w:b/>
          <w:szCs w:val="28"/>
          <w:lang w:val="ru-RU"/>
        </w:rPr>
        <w:t>Основные показатели внешнеторговой деятельностиАстраханской области</w:t>
      </w:r>
    </w:p>
    <w:tbl>
      <w:tblPr>
        <w:tblW w:w="87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80"/>
        <w:gridCol w:w="1020"/>
        <w:gridCol w:w="900"/>
        <w:gridCol w:w="960"/>
        <w:gridCol w:w="1080"/>
        <w:gridCol w:w="1172"/>
      </w:tblGrid>
      <w:tr w:rsidR="00E0434B" w:rsidRPr="00A374DE" w:rsidTr="00CA1074">
        <w:trPr>
          <w:trHeight w:val="571"/>
        </w:trPr>
        <w:tc>
          <w:tcPr>
            <w:tcW w:w="2520" w:type="dxa"/>
            <w:tcBorders>
              <w:top w:val="single" w:sz="12" w:space="0" w:color="auto"/>
              <w:left w:val="single" w:sz="12" w:space="0" w:color="auto"/>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Наименование показателей</w:t>
            </w:r>
          </w:p>
        </w:tc>
        <w:tc>
          <w:tcPr>
            <w:tcW w:w="1080" w:type="dxa"/>
            <w:tcBorders>
              <w:top w:val="single" w:sz="12" w:space="0" w:color="auto"/>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Ед. изм.</w:t>
            </w:r>
          </w:p>
        </w:tc>
        <w:tc>
          <w:tcPr>
            <w:tcW w:w="1020" w:type="dxa"/>
            <w:tcBorders>
              <w:top w:val="single" w:sz="12" w:space="0" w:color="auto"/>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4 г"/>
              </w:smartTagPr>
              <w:r w:rsidRPr="00A374DE">
                <w:rPr>
                  <w:sz w:val="20"/>
                  <w:szCs w:val="20"/>
                </w:rPr>
                <w:t>2004 г</w:t>
              </w:r>
            </w:smartTag>
            <w:r w:rsidRPr="00A374DE">
              <w:rPr>
                <w:sz w:val="20"/>
                <w:szCs w:val="20"/>
              </w:rPr>
              <w:t>.</w:t>
            </w:r>
          </w:p>
        </w:tc>
        <w:tc>
          <w:tcPr>
            <w:tcW w:w="900" w:type="dxa"/>
            <w:tcBorders>
              <w:top w:val="single" w:sz="12" w:space="0" w:color="auto"/>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5 г"/>
              </w:smartTagPr>
              <w:r w:rsidRPr="00A374DE">
                <w:rPr>
                  <w:sz w:val="20"/>
                  <w:szCs w:val="20"/>
                </w:rPr>
                <w:t>2005 г</w:t>
              </w:r>
            </w:smartTag>
            <w:r w:rsidRPr="00A374DE">
              <w:rPr>
                <w:sz w:val="20"/>
                <w:szCs w:val="20"/>
              </w:rPr>
              <w:t>.</w:t>
            </w:r>
          </w:p>
        </w:tc>
        <w:tc>
          <w:tcPr>
            <w:tcW w:w="960" w:type="dxa"/>
            <w:tcBorders>
              <w:top w:val="single" w:sz="12" w:space="0" w:color="auto"/>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6 г"/>
              </w:smartTagPr>
              <w:r w:rsidRPr="00A374DE">
                <w:rPr>
                  <w:sz w:val="20"/>
                  <w:szCs w:val="20"/>
                </w:rPr>
                <w:t>2006 г</w:t>
              </w:r>
            </w:smartTag>
            <w:r w:rsidRPr="00A374DE">
              <w:rPr>
                <w:sz w:val="20"/>
                <w:szCs w:val="20"/>
              </w:rPr>
              <w:t>.</w:t>
            </w:r>
          </w:p>
        </w:tc>
        <w:tc>
          <w:tcPr>
            <w:tcW w:w="1080" w:type="dxa"/>
            <w:tcBorders>
              <w:top w:val="single" w:sz="12" w:space="0" w:color="auto"/>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7 г"/>
              </w:smartTagPr>
              <w:r w:rsidRPr="00A374DE">
                <w:rPr>
                  <w:sz w:val="20"/>
                  <w:szCs w:val="20"/>
                </w:rPr>
                <w:t>2007 г</w:t>
              </w:r>
            </w:smartTag>
            <w:r w:rsidRPr="00A374DE">
              <w:rPr>
                <w:sz w:val="20"/>
                <w:szCs w:val="20"/>
              </w:rPr>
              <w:t>.</w:t>
            </w:r>
          </w:p>
        </w:tc>
        <w:tc>
          <w:tcPr>
            <w:tcW w:w="1172" w:type="dxa"/>
            <w:tcBorders>
              <w:top w:val="single" w:sz="12" w:space="0" w:color="auto"/>
              <w:bottom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smartTag w:uri="urn:schemas-microsoft-com:office:smarttags" w:element="metricconverter">
              <w:smartTagPr>
                <w:attr w:name="ProductID" w:val="2008 г"/>
              </w:smartTagPr>
              <w:r w:rsidRPr="00A374DE">
                <w:rPr>
                  <w:sz w:val="20"/>
                  <w:szCs w:val="20"/>
                </w:rPr>
                <w:t>2008 г</w:t>
              </w:r>
            </w:smartTag>
            <w:r w:rsidRPr="00A374DE">
              <w:rPr>
                <w:sz w:val="20"/>
                <w:szCs w:val="20"/>
              </w:rPr>
              <w:t>.</w:t>
            </w:r>
          </w:p>
        </w:tc>
      </w:tr>
      <w:tr w:rsidR="00E0434B" w:rsidRPr="00A374DE" w:rsidTr="00CA1074">
        <w:tc>
          <w:tcPr>
            <w:tcW w:w="2520" w:type="dxa"/>
            <w:tcBorders>
              <w:top w:val="single" w:sz="12" w:space="0" w:color="auto"/>
              <w:left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1. Статистическая стоимость оформленных товаров</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млн. долл. США</w:t>
            </w:r>
          </w:p>
        </w:tc>
        <w:tc>
          <w:tcPr>
            <w:tcW w:w="102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1030,99</w:t>
            </w:r>
          </w:p>
        </w:tc>
        <w:tc>
          <w:tcPr>
            <w:tcW w:w="90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1286,94</w:t>
            </w:r>
          </w:p>
        </w:tc>
        <w:tc>
          <w:tcPr>
            <w:tcW w:w="96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1496,97</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2368,05</w:t>
            </w:r>
          </w:p>
        </w:tc>
        <w:tc>
          <w:tcPr>
            <w:tcW w:w="1172" w:type="dxa"/>
            <w:tcBorders>
              <w:top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3410,64</w:t>
            </w:r>
          </w:p>
        </w:tc>
      </w:tr>
      <w:tr w:rsidR="00E0434B" w:rsidRPr="00A374DE" w:rsidTr="00CA1074">
        <w:tc>
          <w:tcPr>
            <w:tcW w:w="2520" w:type="dxa"/>
            <w:tcBorders>
              <w:left w:val="single" w:sz="12" w:space="0" w:color="auto"/>
              <w:bottom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Динамика</w:t>
            </w:r>
          </w:p>
        </w:tc>
        <w:tc>
          <w:tcPr>
            <w:tcW w:w="1080" w:type="dxa"/>
            <w:tcBorders>
              <w:bottom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102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0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124,83</w:t>
            </w:r>
          </w:p>
        </w:tc>
        <w:tc>
          <w:tcPr>
            <w:tcW w:w="96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116,32</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158,19</w:t>
            </w:r>
          </w:p>
        </w:tc>
        <w:tc>
          <w:tcPr>
            <w:tcW w:w="1172" w:type="dxa"/>
            <w:tcBorders>
              <w:bottom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144,03</w:t>
            </w:r>
          </w:p>
        </w:tc>
      </w:tr>
      <w:tr w:rsidR="00E0434B" w:rsidRPr="00A374DE" w:rsidTr="00CA1074">
        <w:tc>
          <w:tcPr>
            <w:tcW w:w="2520" w:type="dxa"/>
            <w:tcBorders>
              <w:top w:val="single" w:sz="12" w:space="0" w:color="auto"/>
              <w:left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2. Грузооборот по ГТД</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тыс. тонн</w:t>
            </w:r>
          </w:p>
        </w:tc>
        <w:tc>
          <w:tcPr>
            <w:tcW w:w="102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5784,04</w:t>
            </w:r>
          </w:p>
        </w:tc>
        <w:tc>
          <w:tcPr>
            <w:tcW w:w="90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5217,39</w:t>
            </w:r>
          </w:p>
        </w:tc>
        <w:tc>
          <w:tcPr>
            <w:tcW w:w="96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4552,05</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5639,59</w:t>
            </w:r>
          </w:p>
        </w:tc>
        <w:tc>
          <w:tcPr>
            <w:tcW w:w="1172" w:type="dxa"/>
            <w:tcBorders>
              <w:top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3905,25</w:t>
            </w:r>
          </w:p>
        </w:tc>
      </w:tr>
      <w:tr w:rsidR="00E0434B" w:rsidRPr="00A374DE" w:rsidTr="00CA1074">
        <w:tc>
          <w:tcPr>
            <w:tcW w:w="2520" w:type="dxa"/>
            <w:tcBorders>
              <w:left w:val="single" w:sz="12" w:space="0" w:color="auto"/>
              <w:bottom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Динамика</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102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0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90,20</w:t>
            </w:r>
          </w:p>
        </w:tc>
        <w:tc>
          <w:tcPr>
            <w:tcW w:w="96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87,25</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123,89</w:t>
            </w:r>
          </w:p>
        </w:tc>
        <w:tc>
          <w:tcPr>
            <w:tcW w:w="1172" w:type="dxa"/>
            <w:tcBorders>
              <w:bottom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69,25</w:t>
            </w:r>
          </w:p>
        </w:tc>
      </w:tr>
      <w:tr w:rsidR="00E0434B" w:rsidRPr="00A374DE" w:rsidTr="00CA1074">
        <w:tc>
          <w:tcPr>
            <w:tcW w:w="2520" w:type="dxa"/>
            <w:tcBorders>
              <w:top w:val="single" w:sz="12" w:space="0" w:color="auto"/>
              <w:left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3. Количество проследовавших через таможенную границу физических лиц</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физ. лиц</w:t>
            </w:r>
          </w:p>
        </w:tc>
        <w:tc>
          <w:tcPr>
            <w:tcW w:w="102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683 718</w:t>
            </w:r>
          </w:p>
        </w:tc>
        <w:tc>
          <w:tcPr>
            <w:tcW w:w="90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733 040</w:t>
            </w:r>
          </w:p>
        </w:tc>
        <w:tc>
          <w:tcPr>
            <w:tcW w:w="96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762 804</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773 146</w:t>
            </w:r>
          </w:p>
        </w:tc>
        <w:tc>
          <w:tcPr>
            <w:tcW w:w="1172" w:type="dxa"/>
            <w:tcBorders>
              <w:top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932 689</w:t>
            </w:r>
          </w:p>
        </w:tc>
      </w:tr>
      <w:tr w:rsidR="00E0434B" w:rsidRPr="00A374DE" w:rsidTr="00CA1074">
        <w:tc>
          <w:tcPr>
            <w:tcW w:w="2520" w:type="dxa"/>
            <w:tcBorders>
              <w:left w:val="single" w:sz="12" w:space="0" w:color="auto"/>
              <w:bottom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Динамика</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102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0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107,21</w:t>
            </w:r>
          </w:p>
        </w:tc>
        <w:tc>
          <w:tcPr>
            <w:tcW w:w="96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104,06</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101,36</w:t>
            </w:r>
          </w:p>
        </w:tc>
        <w:tc>
          <w:tcPr>
            <w:tcW w:w="1172" w:type="dxa"/>
            <w:tcBorders>
              <w:bottom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120,64</w:t>
            </w:r>
          </w:p>
        </w:tc>
      </w:tr>
      <w:tr w:rsidR="00E0434B" w:rsidRPr="00A374DE" w:rsidTr="00CA1074">
        <w:tc>
          <w:tcPr>
            <w:tcW w:w="2520" w:type="dxa"/>
            <w:tcBorders>
              <w:top w:val="single" w:sz="12" w:space="0" w:color="auto"/>
              <w:left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4. Количество участников ВТД, всего</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лиц</w:t>
            </w:r>
          </w:p>
        </w:tc>
        <w:tc>
          <w:tcPr>
            <w:tcW w:w="102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581</w:t>
            </w:r>
          </w:p>
        </w:tc>
        <w:tc>
          <w:tcPr>
            <w:tcW w:w="90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594</w:t>
            </w:r>
          </w:p>
        </w:tc>
        <w:tc>
          <w:tcPr>
            <w:tcW w:w="96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603</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759</w:t>
            </w:r>
          </w:p>
        </w:tc>
        <w:tc>
          <w:tcPr>
            <w:tcW w:w="1172" w:type="dxa"/>
            <w:tcBorders>
              <w:top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1 010</w:t>
            </w:r>
          </w:p>
        </w:tc>
      </w:tr>
      <w:tr w:rsidR="00E0434B" w:rsidRPr="00A374DE" w:rsidTr="00CA1074">
        <w:tc>
          <w:tcPr>
            <w:tcW w:w="2520" w:type="dxa"/>
            <w:tcBorders>
              <w:left w:val="single" w:sz="12" w:space="0" w:color="auto"/>
              <w:bottom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Динамика</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102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0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102,24</w:t>
            </w:r>
          </w:p>
        </w:tc>
        <w:tc>
          <w:tcPr>
            <w:tcW w:w="96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101,52</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125,87</w:t>
            </w:r>
          </w:p>
        </w:tc>
        <w:tc>
          <w:tcPr>
            <w:tcW w:w="1172" w:type="dxa"/>
            <w:tcBorders>
              <w:bottom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133,07</w:t>
            </w:r>
          </w:p>
        </w:tc>
      </w:tr>
      <w:tr w:rsidR="00E0434B" w:rsidRPr="00A374DE" w:rsidTr="00CA1074">
        <w:tc>
          <w:tcPr>
            <w:tcW w:w="2520" w:type="dxa"/>
            <w:tcBorders>
              <w:top w:val="single" w:sz="12" w:space="0" w:color="auto"/>
              <w:left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5. Количество участников ВТД, зарегистрированных в регионе деятельности таможни</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лиц</w:t>
            </w:r>
          </w:p>
        </w:tc>
        <w:tc>
          <w:tcPr>
            <w:tcW w:w="102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362</w:t>
            </w:r>
          </w:p>
        </w:tc>
        <w:tc>
          <w:tcPr>
            <w:tcW w:w="90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365</w:t>
            </w:r>
          </w:p>
        </w:tc>
        <w:tc>
          <w:tcPr>
            <w:tcW w:w="96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372</w:t>
            </w:r>
          </w:p>
        </w:tc>
        <w:tc>
          <w:tcPr>
            <w:tcW w:w="1080" w:type="dxa"/>
            <w:tcBorders>
              <w:top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463</w:t>
            </w:r>
          </w:p>
        </w:tc>
        <w:tc>
          <w:tcPr>
            <w:tcW w:w="1172" w:type="dxa"/>
            <w:tcBorders>
              <w:top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499</w:t>
            </w:r>
          </w:p>
        </w:tc>
      </w:tr>
      <w:tr w:rsidR="00E0434B" w:rsidRPr="00A374DE" w:rsidTr="00CA1074">
        <w:tc>
          <w:tcPr>
            <w:tcW w:w="2520" w:type="dxa"/>
            <w:tcBorders>
              <w:left w:val="single" w:sz="12" w:space="0" w:color="auto"/>
              <w:bottom w:val="single" w:sz="12"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Динамика</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102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0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100,83</w:t>
            </w:r>
          </w:p>
        </w:tc>
        <w:tc>
          <w:tcPr>
            <w:tcW w:w="96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101,92</w:t>
            </w:r>
          </w:p>
        </w:tc>
        <w:tc>
          <w:tcPr>
            <w:tcW w:w="1080" w:type="dxa"/>
            <w:tcBorders>
              <w:bottom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124,46</w:t>
            </w:r>
          </w:p>
        </w:tc>
        <w:tc>
          <w:tcPr>
            <w:tcW w:w="1172" w:type="dxa"/>
            <w:tcBorders>
              <w:bottom w:val="single" w:sz="12" w:space="0" w:color="auto"/>
              <w:right w:val="single" w:sz="12"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107,78</w:t>
            </w:r>
          </w:p>
        </w:tc>
      </w:tr>
    </w:tbl>
    <w:p w:rsidR="00E0434B" w:rsidRPr="00A374DE" w:rsidRDefault="00E0434B" w:rsidP="00A374DE">
      <w:pPr>
        <w:shd w:val="clear" w:color="000000" w:fill="auto"/>
        <w:spacing w:line="360" w:lineRule="auto"/>
        <w:jc w:val="both"/>
        <w:rPr>
          <w:sz w:val="20"/>
          <w:szCs w:val="20"/>
        </w:rPr>
      </w:pPr>
    </w:p>
    <w:p w:rsidR="00E0434B" w:rsidRPr="00A374DE" w:rsidRDefault="00E0434B" w:rsidP="00A374DE">
      <w:pPr>
        <w:shd w:val="clear" w:color="000000" w:fill="auto"/>
        <w:spacing w:line="360" w:lineRule="auto"/>
        <w:ind w:firstLine="720"/>
        <w:jc w:val="both"/>
        <w:rPr>
          <w:sz w:val="28"/>
          <w:szCs w:val="28"/>
        </w:rPr>
      </w:pPr>
      <w:r w:rsidRPr="00A374DE">
        <w:rPr>
          <w:sz w:val="28"/>
          <w:szCs w:val="28"/>
        </w:rPr>
        <w:t xml:space="preserve">Подавляющую долю в указанных стоимостных и весовых объемах составили вывозимые товары, поэтому по данным показателям деятельность Астраханской таможни в 2008 году можно признать экспортоориентированной. </w:t>
      </w:r>
    </w:p>
    <w:p w:rsidR="00E0434B" w:rsidRPr="00A374DE" w:rsidRDefault="00E0434B" w:rsidP="00A374DE">
      <w:pPr>
        <w:shd w:val="clear" w:color="000000" w:fill="auto"/>
        <w:spacing w:line="360" w:lineRule="auto"/>
        <w:ind w:firstLine="720"/>
        <w:jc w:val="both"/>
        <w:rPr>
          <w:sz w:val="28"/>
          <w:szCs w:val="28"/>
        </w:rPr>
      </w:pPr>
      <w:r w:rsidRPr="00A374DE">
        <w:rPr>
          <w:sz w:val="28"/>
          <w:szCs w:val="28"/>
        </w:rPr>
        <w:t>Оформление грузовых таможенных деклараций в 2008 году происходило более активно, чем в предыдущем. За истекший год выпущено</w:t>
      </w:r>
      <w:r w:rsidR="006D27F5" w:rsidRPr="00A374DE">
        <w:rPr>
          <w:sz w:val="28"/>
          <w:szCs w:val="28"/>
        </w:rPr>
        <w:t xml:space="preserve"> </w:t>
      </w:r>
      <w:r w:rsidRPr="00A374DE">
        <w:rPr>
          <w:sz w:val="28"/>
          <w:szCs w:val="28"/>
        </w:rPr>
        <w:t>12</w:t>
      </w:r>
      <w:r w:rsidR="006D27F5" w:rsidRPr="00A374DE">
        <w:rPr>
          <w:sz w:val="28"/>
          <w:szCs w:val="28"/>
        </w:rPr>
        <w:t xml:space="preserve"> </w:t>
      </w:r>
      <w:r w:rsidRPr="00A374DE">
        <w:rPr>
          <w:sz w:val="28"/>
          <w:szCs w:val="28"/>
        </w:rPr>
        <w:t>503 ГТД, что на 3,1% больше аналогичного показателя прошлого года.</w:t>
      </w:r>
    </w:p>
    <w:p w:rsidR="00E0434B" w:rsidRPr="00A374DE" w:rsidRDefault="00E0434B" w:rsidP="00A374DE">
      <w:pPr>
        <w:shd w:val="clear" w:color="000000" w:fill="auto"/>
        <w:spacing w:line="360" w:lineRule="auto"/>
        <w:ind w:firstLine="720"/>
        <w:jc w:val="both"/>
        <w:rPr>
          <w:sz w:val="28"/>
          <w:szCs w:val="28"/>
        </w:rPr>
      </w:pPr>
      <w:r w:rsidRPr="00A374DE">
        <w:rPr>
          <w:sz w:val="28"/>
          <w:szCs w:val="28"/>
        </w:rPr>
        <w:t>По направлению перемещения товаров на вывоз оформлено 8</w:t>
      </w:r>
      <w:r w:rsidR="006D27F5" w:rsidRPr="00A374DE">
        <w:rPr>
          <w:sz w:val="28"/>
          <w:szCs w:val="28"/>
        </w:rPr>
        <w:t xml:space="preserve"> </w:t>
      </w:r>
      <w:r w:rsidRPr="00A374DE">
        <w:rPr>
          <w:sz w:val="28"/>
          <w:szCs w:val="28"/>
        </w:rPr>
        <w:t>623 декларации, на ввоз – 3 880</w:t>
      </w:r>
      <w:r w:rsidR="006D27F5" w:rsidRPr="00A374DE">
        <w:rPr>
          <w:sz w:val="28"/>
          <w:szCs w:val="28"/>
        </w:rPr>
        <w:t xml:space="preserve"> </w:t>
      </w:r>
      <w:r w:rsidRPr="00A374DE">
        <w:rPr>
          <w:sz w:val="28"/>
          <w:szCs w:val="28"/>
        </w:rPr>
        <w:t>(104,5%</w:t>
      </w:r>
      <w:r w:rsidR="006D27F5" w:rsidRPr="00A374DE">
        <w:rPr>
          <w:sz w:val="28"/>
          <w:szCs w:val="28"/>
        </w:rPr>
        <w:t xml:space="preserve"> </w:t>
      </w:r>
      <w:r w:rsidRPr="00A374DE">
        <w:rPr>
          <w:sz w:val="28"/>
          <w:szCs w:val="28"/>
        </w:rPr>
        <w:t>и</w:t>
      </w:r>
      <w:r w:rsidR="006D27F5" w:rsidRPr="00A374DE">
        <w:rPr>
          <w:sz w:val="28"/>
          <w:szCs w:val="28"/>
        </w:rPr>
        <w:t xml:space="preserve"> </w:t>
      </w:r>
      <w:r w:rsidRPr="00A374DE">
        <w:rPr>
          <w:sz w:val="28"/>
          <w:szCs w:val="28"/>
        </w:rPr>
        <w:t xml:space="preserve">100,1% к уровню 2007 года соответственно). Активность декларирования повысилась за счет экспортной составляющей, количество импортных ГТД осталось на уровне прошлого года. Данные представлены в виде круговой диаграммы на рисунке </w:t>
      </w:r>
      <w:r w:rsidR="003D1DA6" w:rsidRPr="00A374DE">
        <w:rPr>
          <w:sz w:val="28"/>
          <w:szCs w:val="28"/>
        </w:rPr>
        <w:t>1</w:t>
      </w:r>
      <w:r w:rsidRPr="00A374DE">
        <w:rPr>
          <w:sz w:val="28"/>
          <w:szCs w:val="28"/>
        </w:rPr>
        <w:t>.</w:t>
      </w:r>
    </w:p>
    <w:p w:rsidR="006D27F5" w:rsidRPr="00A374DE" w:rsidRDefault="006D27F5" w:rsidP="00A374DE">
      <w:pPr>
        <w:shd w:val="clear" w:color="000000" w:fill="auto"/>
        <w:spacing w:line="360" w:lineRule="auto"/>
        <w:ind w:firstLine="720"/>
        <w:jc w:val="both"/>
        <w:rPr>
          <w:sz w:val="28"/>
          <w:szCs w:val="28"/>
        </w:rPr>
      </w:pPr>
    </w:p>
    <w:p w:rsidR="00E0434B" w:rsidRPr="00A374DE" w:rsidRDefault="000A3A82" w:rsidP="00A374DE">
      <w:pPr>
        <w:shd w:val="clear" w:color="000000" w:fill="auto"/>
        <w:spacing w:line="360" w:lineRule="auto"/>
        <w:ind w:firstLine="24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14.25pt" o:allowoverlap="f">
            <v:imagedata r:id="rId7" o:title="" grayscale="t"/>
          </v:shape>
        </w:pict>
      </w:r>
    </w:p>
    <w:p w:rsidR="00E0434B" w:rsidRPr="00A374DE" w:rsidRDefault="003D1DA6" w:rsidP="00A374DE">
      <w:pPr>
        <w:shd w:val="clear" w:color="000000" w:fill="auto"/>
        <w:spacing w:line="360" w:lineRule="auto"/>
        <w:ind w:firstLine="720"/>
        <w:jc w:val="both"/>
        <w:rPr>
          <w:sz w:val="28"/>
          <w:szCs w:val="28"/>
        </w:rPr>
      </w:pPr>
      <w:r w:rsidRPr="00A374DE">
        <w:rPr>
          <w:sz w:val="28"/>
          <w:szCs w:val="28"/>
        </w:rPr>
        <w:t>Рисунок 1</w:t>
      </w:r>
      <w:r w:rsidR="00E0434B" w:rsidRPr="00A374DE">
        <w:rPr>
          <w:sz w:val="28"/>
          <w:szCs w:val="28"/>
        </w:rPr>
        <w:t>. Распределение количества оформленных ГТД по режимам в 2008 году</w:t>
      </w:r>
    </w:p>
    <w:p w:rsidR="00E0434B" w:rsidRPr="00A374DE" w:rsidRDefault="00E0434B" w:rsidP="00A374DE">
      <w:pPr>
        <w:shd w:val="clear" w:color="000000" w:fill="auto"/>
        <w:spacing w:line="360" w:lineRule="auto"/>
        <w:ind w:firstLine="720"/>
        <w:jc w:val="both"/>
        <w:rPr>
          <w:sz w:val="28"/>
          <w:szCs w:val="28"/>
        </w:rPr>
      </w:pPr>
    </w:p>
    <w:p w:rsidR="00E0434B" w:rsidRPr="00A374DE" w:rsidRDefault="00CA1074" w:rsidP="00A374DE">
      <w:pPr>
        <w:shd w:val="clear" w:color="000000" w:fill="auto"/>
        <w:spacing w:line="360" w:lineRule="auto"/>
        <w:ind w:firstLine="720"/>
        <w:jc w:val="both"/>
        <w:rPr>
          <w:b/>
          <w:sz w:val="28"/>
          <w:szCs w:val="28"/>
        </w:rPr>
      </w:pPr>
      <w:r>
        <w:rPr>
          <w:b/>
          <w:sz w:val="28"/>
          <w:szCs w:val="28"/>
        </w:rPr>
        <w:br w:type="page"/>
        <w:t>4.</w:t>
      </w:r>
      <w:r w:rsidR="006D27F5" w:rsidRPr="00A374DE">
        <w:rPr>
          <w:b/>
          <w:sz w:val="28"/>
          <w:szCs w:val="28"/>
        </w:rPr>
        <w:t xml:space="preserve"> </w:t>
      </w:r>
      <w:r w:rsidR="00E0434B" w:rsidRPr="00A374DE">
        <w:rPr>
          <w:b/>
          <w:sz w:val="28"/>
          <w:szCs w:val="28"/>
        </w:rPr>
        <w:t>Внешнеторговый оборот А</w:t>
      </w:r>
      <w:r w:rsidR="006D27F5" w:rsidRPr="00A374DE">
        <w:rPr>
          <w:b/>
          <w:sz w:val="28"/>
          <w:szCs w:val="28"/>
        </w:rPr>
        <w:t>страханской области в 2008 году</w:t>
      </w:r>
    </w:p>
    <w:p w:rsidR="006D27F5" w:rsidRPr="00A374DE" w:rsidRDefault="006D27F5" w:rsidP="00A374DE">
      <w:pPr>
        <w:shd w:val="clear" w:color="000000" w:fill="auto"/>
        <w:spacing w:line="360" w:lineRule="auto"/>
        <w:ind w:firstLine="720"/>
        <w:jc w:val="both"/>
        <w:rPr>
          <w:sz w:val="28"/>
          <w:szCs w:val="28"/>
        </w:rPr>
      </w:pPr>
    </w:p>
    <w:p w:rsidR="00E0434B" w:rsidRPr="00A374DE" w:rsidRDefault="00E0434B" w:rsidP="00A374DE">
      <w:pPr>
        <w:shd w:val="clear" w:color="000000" w:fill="auto"/>
        <w:spacing w:line="360" w:lineRule="auto"/>
        <w:ind w:firstLine="720"/>
        <w:jc w:val="both"/>
        <w:rPr>
          <w:sz w:val="28"/>
          <w:szCs w:val="28"/>
        </w:rPr>
      </w:pPr>
      <w:r w:rsidRPr="00A374DE">
        <w:rPr>
          <w:sz w:val="28"/>
          <w:szCs w:val="28"/>
        </w:rPr>
        <w:t>Внешнеторговый оборот Астраханской области в 2008 году составил 1</w:t>
      </w:r>
      <w:r w:rsidR="006D27F5" w:rsidRPr="00A374DE">
        <w:rPr>
          <w:sz w:val="28"/>
          <w:szCs w:val="28"/>
        </w:rPr>
        <w:t xml:space="preserve"> </w:t>
      </w:r>
      <w:r w:rsidRPr="00A374DE">
        <w:rPr>
          <w:sz w:val="28"/>
          <w:szCs w:val="28"/>
        </w:rPr>
        <w:t>508,59 млн. долл., что на 53% больше этого показателя 2007 года. Положительная динамика внешнеторгового оборота в 2008 году была обеспечена ростом экспортной составляющей, который составил 75%.</w:t>
      </w:r>
    </w:p>
    <w:p w:rsidR="00AF2889" w:rsidRPr="00A374DE" w:rsidRDefault="00AF2889" w:rsidP="00A374DE">
      <w:pPr>
        <w:shd w:val="clear" w:color="000000" w:fill="auto"/>
        <w:spacing w:line="360" w:lineRule="auto"/>
        <w:ind w:firstLine="720"/>
        <w:jc w:val="both"/>
        <w:rPr>
          <w:sz w:val="28"/>
          <w:szCs w:val="28"/>
        </w:rPr>
      </w:pPr>
    </w:p>
    <w:p w:rsidR="00E0434B" w:rsidRPr="00A374DE" w:rsidRDefault="003D1DA6" w:rsidP="00A374DE">
      <w:pPr>
        <w:shd w:val="clear" w:color="000000" w:fill="auto"/>
        <w:spacing w:line="360" w:lineRule="auto"/>
        <w:ind w:firstLine="720"/>
        <w:jc w:val="both"/>
        <w:rPr>
          <w:sz w:val="28"/>
          <w:szCs w:val="28"/>
        </w:rPr>
      </w:pPr>
      <w:r w:rsidRPr="00A374DE">
        <w:rPr>
          <w:sz w:val="28"/>
          <w:szCs w:val="28"/>
        </w:rPr>
        <w:t xml:space="preserve">Таблица </w:t>
      </w:r>
      <w:r w:rsidR="00E0434B" w:rsidRPr="00A374DE">
        <w:rPr>
          <w:sz w:val="28"/>
          <w:szCs w:val="28"/>
        </w:rPr>
        <w:t>6.</w:t>
      </w:r>
    </w:p>
    <w:p w:rsidR="00E0434B" w:rsidRPr="00A374DE" w:rsidRDefault="00E0434B" w:rsidP="00A374DE">
      <w:pPr>
        <w:shd w:val="clear" w:color="000000" w:fill="auto"/>
        <w:spacing w:line="360" w:lineRule="auto"/>
        <w:ind w:firstLine="720"/>
        <w:jc w:val="both"/>
        <w:rPr>
          <w:b/>
          <w:sz w:val="28"/>
          <w:szCs w:val="28"/>
        </w:rPr>
      </w:pPr>
      <w:r w:rsidRPr="00A374DE">
        <w:rPr>
          <w:b/>
          <w:sz w:val="28"/>
          <w:szCs w:val="28"/>
        </w:rPr>
        <w:t>Внешнеторговый оборот Астраханской области в 2004-2008 гг.</w:t>
      </w:r>
    </w:p>
    <w:tbl>
      <w:tblPr>
        <w:tblW w:w="934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720"/>
        <w:gridCol w:w="761"/>
        <w:gridCol w:w="739"/>
        <w:gridCol w:w="909"/>
        <w:gridCol w:w="891"/>
        <w:gridCol w:w="840"/>
        <w:gridCol w:w="720"/>
        <w:gridCol w:w="960"/>
        <w:gridCol w:w="720"/>
      </w:tblGrid>
      <w:tr w:rsidR="00E0434B" w:rsidRPr="00412FCD" w:rsidTr="00412FCD">
        <w:tc>
          <w:tcPr>
            <w:tcW w:w="1188" w:type="dxa"/>
            <w:vMerge w:val="restart"/>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Показа-тели</w:t>
            </w:r>
          </w:p>
        </w:tc>
        <w:tc>
          <w:tcPr>
            <w:tcW w:w="1620" w:type="dxa"/>
            <w:gridSpan w:val="2"/>
            <w:shd w:val="clear" w:color="auto" w:fill="auto"/>
          </w:tcPr>
          <w:p w:rsidR="00E0434B" w:rsidRPr="00412FCD" w:rsidRDefault="00E0434B" w:rsidP="00412FCD">
            <w:pPr>
              <w:shd w:val="clear" w:color="000000" w:fill="auto"/>
              <w:spacing w:line="360" w:lineRule="auto"/>
              <w:jc w:val="both"/>
              <w:rPr>
                <w:sz w:val="20"/>
                <w:szCs w:val="20"/>
              </w:rPr>
            </w:pPr>
            <w:smartTag w:uri="urn:schemas-microsoft-com:office:smarttags" w:element="metricconverter">
              <w:smartTagPr>
                <w:attr w:name="ProductID" w:val="2004 г"/>
              </w:smartTagPr>
              <w:r w:rsidRPr="00412FCD">
                <w:rPr>
                  <w:sz w:val="20"/>
                  <w:szCs w:val="20"/>
                </w:rPr>
                <w:t>2004 г</w:t>
              </w:r>
            </w:smartTag>
            <w:r w:rsidRPr="00412FCD">
              <w:rPr>
                <w:sz w:val="20"/>
                <w:szCs w:val="20"/>
              </w:rPr>
              <w:t>.</w:t>
            </w:r>
          </w:p>
        </w:tc>
        <w:tc>
          <w:tcPr>
            <w:tcW w:w="1500" w:type="dxa"/>
            <w:gridSpan w:val="2"/>
            <w:shd w:val="clear" w:color="auto" w:fill="auto"/>
          </w:tcPr>
          <w:p w:rsidR="00E0434B" w:rsidRPr="00412FCD" w:rsidRDefault="00E0434B" w:rsidP="00412FCD">
            <w:pPr>
              <w:shd w:val="clear" w:color="000000" w:fill="auto"/>
              <w:spacing w:line="360" w:lineRule="auto"/>
              <w:jc w:val="both"/>
              <w:rPr>
                <w:sz w:val="20"/>
                <w:szCs w:val="20"/>
              </w:rPr>
            </w:pPr>
            <w:smartTag w:uri="urn:schemas-microsoft-com:office:smarttags" w:element="metricconverter">
              <w:smartTagPr>
                <w:attr w:name="ProductID" w:val="2005 г"/>
              </w:smartTagPr>
              <w:r w:rsidRPr="00412FCD">
                <w:rPr>
                  <w:sz w:val="20"/>
                  <w:szCs w:val="20"/>
                </w:rPr>
                <w:t>2005 г</w:t>
              </w:r>
            </w:smartTag>
            <w:r w:rsidRPr="00412FCD">
              <w:rPr>
                <w:sz w:val="20"/>
                <w:szCs w:val="20"/>
              </w:rPr>
              <w:t>.</w:t>
            </w:r>
          </w:p>
        </w:tc>
        <w:tc>
          <w:tcPr>
            <w:tcW w:w="1800" w:type="dxa"/>
            <w:gridSpan w:val="2"/>
            <w:shd w:val="clear" w:color="auto" w:fill="auto"/>
          </w:tcPr>
          <w:p w:rsidR="00E0434B" w:rsidRPr="00412FCD" w:rsidRDefault="00E0434B" w:rsidP="00412FCD">
            <w:pPr>
              <w:shd w:val="clear" w:color="000000" w:fill="auto"/>
              <w:spacing w:line="360" w:lineRule="auto"/>
              <w:jc w:val="both"/>
              <w:rPr>
                <w:sz w:val="20"/>
                <w:szCs w:val="20"/>
              </w:rPr>
            </w:pPr>
            <w:smartTag w:uri="urn:schemas-microsoft-com:office:smarttags" w:element="metricconverter">
              <w:smartTagPr>
                <w:attr w:name="ProductID" w:val="2006 г"/>
              </w:smartTagPr>
              <w:r w:rsidRPr="00412FCD">
                <w:rPr>
                  <w:sz w:val="20"/>
                  <w:szCs w:val="20"/>
                </w:rPr>
                <w:t>2006 г</w:t>
              </w:r>
            </w:smartTag>
            <w:r w:rsidRPr="00412FCD">
              <w:rPr>
                <w:sz w:val="20"/>
                <w:szCs w:val="20"/>
              </w:rPr>
              <w:t>.</w:t>
            </w:r>
          </w:p>
        </w:tc>
        <w:tc>
          <w:tcPr>
            <w:tcW w:w="1560" w:type="dxa"/>
            <w:gridSpan w:val="2"/>
            <w:shd w:val="clear" w:color="auto" w:fill="auto"/>
          </w:tcPr>
          <w:p w:rsidR="00E0434B" w:rsidRPr="00412FCD" w:rsidRDefault="00E0434B" w:rsidP="00412FCD">
            <w:pPr>
              <w:shd w:val="clear" w:color="000000" w:fill="auto"/>
              <w:spacing w:line="360" w:lineRule="auto"/>
              <w:jc w:val="both"/>
              <w:rPr>
                <w:sz w:val="20"/>
                <w:szCs w:val="20"/>
              </w:rPr>
            </w:pPr>
            <w:smartTag w:uri="urn:schemas-microsoft-com:office:smarttags" w:element="metricconverter">
              <w:smartTagPr>
                <w:attr w:name="ProductID" w:val="2007 г"/>
              </w:smartTagPr>
              <w:r w:rsidRPr="00412FCD">
                <w:rPr>
                  <w:sz w:val="20"/>
                  <w:szCs w:val="20"/>
                </w:rPr>
                <w:t>2007 г</w:t>
              </w:r>
            </w:smartTag>
            <w:r w:rsidRPr="00412FCD">
              <w:rPr>
                <w:sz w:val="20"/>
                <w:szCs w:val="20"/>
              </w:rPr>
              <w:t>.</w:t>
            </w:r>
          </w:p>
        </w:tc>
        <w:tc>
          <w:tcPr>
            <w:tcW w:w="1680" w:type="dxa"/>
            <w:gridSpan w:val="2"/>
            <w:shd w:val="clear" w:color="auto" w:fill="auto"/>
          </w:tcPr>
          <w:p w:rsidR="00E0434B" w:rsidRPr="00412FCD" w:rsidRDefault="00E0434B" w:rsidP="00412FCD">
            <w:pPr>
              <w:shd w:val="clear" w:color="000000" w:fill="auto"/>
              <w:spacing w:line="360" w:lineRule="auto"/>
              <w:jc w:val="both"/>
              <w:rPr>
                <w:sz w:val="20"/>
                <w:szCs w:val="20"/>
              </w:rPr>
            </w:pPr>
            <w:smartTag w:uri="urn:schemas-microsoft-com:office:smarttags" w:element="metricconverter">
              <w:smartTagPr>
                <w:attr w:name="ProductID" w:val="2008 г"/>
              </w:smartTagPr>
              <w:r w:rsidRPr="00412FCD">
                <w:rPr>
                  <w:sz w:val="20"/>
                  <w:szCs w:val="20"/>
                </w:rPr>
                <w:t>2008 г</w:t>
              </w:r>
            </w:smartTag>
            <w:r w:rsidRPr="00412FCD">
              <w:rPr>
                <w:sz w:val="20"/>
                <w:szCs w:val="20"/>
              </w:rPr>
              <w:t>.</w:t>
            </w:r>
          </w:p>
        </w:tc>
      </w:tr>
      <w:tr w:rsidR="00E0434B" w:rsidRPr="00412FCD" w:rsidTr="00412FCD">
        <w:tc>
          <w:tcPr>
            <w:tcW w:w="1188" w:type="dxa"/>
            <w:vMerge/>
            <w:shd w:val="clear" w:color="auto" w:fill="auto"/>
            <w:vAlign w:val="center"/>
          </w:tcPr>
          <w:p w:rsidR="00E0434B" w:rsidRPr="00412FCD" w:rsidRDefault="00E0434B" w:rsidP="00412FCD">
            <w:pPr>
              <w:shd w:val="clear" w:color="000000" w:fill="auto"/>
              <w:spacing w:line="360" w:lineRule="auto"/>
              <w:jc w:val="both"/>
              <w:rPr>
                <w:sz w:val="20"/>
                <w:szCs w:val="20"/>
              </w:rPr>
            </w:pPr>
          </w:p>
        </w:tc>
        <w:tc>
          <w:tcPr>
            <w:tcW w:w="90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млн. долл.</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уд. вес,%</w:t>
            </w:r>
          </w:p>
        </w:tc>
        <w:tc>
          <w:tcPr>
            <w:tcW w:w="76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млн. долл.</w:t>
            </w:r>
          </w:p>
        </w:tc>
        <w:tc>
          <w:tcPr>
            <w:tcW w:w="73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уд. вес,%</w:t>
            </w:r>
          </w:p>
        </w:tc>
        <w:tc>
          <w:tcPr>
            <w:tcW w:w="90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млн. долл.</w:t>
            </w:r>
          </w:p>
        </w:tc>
        <w:tc>
          <w:tcPr>
            <w:tcW w:w="89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уд. вес,%</w:t>
            </w:r>
          </w:p>
        </w:tc>
        <w:tc>
          <w:tcPr>
            <w:tcW w:w="84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млн. долл.</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уд. вес,%</w:t>
            </w:r>
          </w:p>
        </w:tc>
        <w:tc>
          <w:tcPr>
            <w:tcW w:w="96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млн. долл.</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уд. вес,%</w:t>
            </w:r>
          </w:p>
        </w:tc>
      </w:tr>
      <w:tr w:rsidR="00E0434B" w:rsidRPr="00412FCD" w:rsidTr="00412FCD">
        <w:tc>
          <w:tcPr>
            <w:tcW w:w="1188"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w:t>
            </w:r>
          </w:p>
        </w:tc>
        <w:tc>
          <w:tcPr>
            <w:tcW w:w="90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3</w:t>
            </w:r>
          </w:p>
        </w:tc>
        <w:tc>
          <w:tcPr>
            <w:tcW w:w="76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4</w:t>
            </w:r>
          </w:p>
        </w:tc>
        <w:tc>
          <w:tcPr>
            <w:tcW w:w="73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5</w:t>
            </w:r>
          </w:p>
        </w:tc>
        <w:tc>
          <w:tcPr>
            <w:tcW w:w="90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6</w:t>
            </w:r>
          </w:p>
        </w:tc>
        <w:tc>
          <w:tcPr>
            <w:tcW w:w="89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7</w:t>
            </w:r>
          </w:p>
        </w:tc>
        <w:tc>
          <w:tcPr>
            <w:tcW w:w="84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8</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9</w:t>
            </w:r>
          </w:p>
        </w:tc>
        <w:tc>
          <w:tcPr>
            <w:tcW w:w="96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10</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11</w:t>
            </w:r>
          </w:p>
        </w:tc>
      </w:tr>
      <w:tr w:rsidR="00E0434B" w:rsidRPr="00412FCD" w:rsidTr="00412FCD">
        <w:tc>
          <w:tcPr>
            <w:tcW w:w="1188"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Внешне</w:t>
            </w:r>
          </w:p>
          <w:p w:rsidR="00E0434B" w:rsidRPr="00412FCD" w:rsidRDefault="00E0434B" w:rsidP="00412FCD">
            <w:pPr>
              <w:shd w:val="clear" w:color="000000" w:fill="auto"/>
              <w:spacing w:line="360" w:lineRule="auto"/>
              <w:jc w:val="both"/>
              <w:rPr>
                <w:sz w:val="20"/>
                <w:szCs w:val="20"/>
              </w:rPr>
            </w:pPr>
            <w:r w:rsidRPr="00412FCD">
              <w:rPr>
                <w:sz w:val="20"/>
                <w:szCs w:val="20"/>
              </w:rPr>
              <w:t>торговый оборот</w:t>
            </w:r>
          </w:p>
        </w:tc>
        <w:tc>
          <w:tcPr>
            <w:tcW w:w="90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290,4</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100</w:t>
            </w:r>
          </w:p>
        </w:tc>
        <w:tc>
          <w:tcPr>
            <w:tcW w:w="76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397,4</w:t>
            </w:r>
          </w:p>
        </w:tc>
        <w:tc>
          <w:tcPr>
            <w:tcW w:w="73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100</w:t>
            </w:r>
          </w:p>
        </w:tc>
        <w:tc>
          <w:tcPr>
            <w:tcW w:w="90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541,1</w:t>
            </w:r>
          </w:p>
        </w:tc>
        <w:tc>
          <w:tcPr>
            <w:tcW w:w="89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100</w:t>
            </w:r>
          </w:p>
        </w:tc>
        <w:tc>
          <w:tcPr>
            <w:tcW w:w="84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985,32</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100</w:t>
            </w:r>
          </w:p>
        </w:tc>
        <w:tc>
          <w:tcPr>
            <w:tcW w:w="96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1508,59</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100</w:t>
            </w:r>
          </w:p>
        </w:tc>
      </w:tr>
      <w:tr w:rsidR="00E0434B" w:rsidRPr="00412FCD" w:rsidTr="00412FCD">
        <w:tc>
          <w:tcPr>
            <w:tcW w:w="1188"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Экспорт</w:t>
            </w:r>
          </w:p>
        </w:tc>
        <w:tc>
          <w:tcPr>
            <w:tcW w:w="90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204,5</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70,4</w:t>
            </w:r>
          </w:p>
        </w:tc>
        <w:tc>
          <w:tcPr>
            <w:tcW w:w="76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247,2</w:t>
            </w:r>
          </w:p>
        </w:tc>
        <w:tc>
          <w:tcPr>
            <w:tcW w:w="73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62,22</w:t>
            </w:r>
          </w:p>
        </w:tc>
        <w:tc>
          <w:tcPr>
            <w:tcW w:w="90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313,5</w:t>
            </w:r>
          </w:p>
        </w:tc>
        <w:tc>
          <w:tcPr>
            <w:tcW w:w="89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57,94</w:t>
            </w:r>
          </w:p>
        </w:tc>
        <w:tc>
          <w:tcPr>
            <w:tcW w:w="84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747,55</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75,9</w:t>
            </w:r>
          </w:p>
        </w:tc>
        <w:tc>
          <w:tcPr>
            <w:tcW w:w="96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1308,69</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86,7</w:t>
            </w:r>
          </w:p>
        </w:tc>
      </w:tr>
      <w:tr w:rsidR="00E0434B" w:rsidRPr="00412FCD" w:rsidTr="00412FCD">
        <w:tc>
          <w:tcPr>
            <w:tcW w:w="1188"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Импорт</w:t>
            </w:r>
          </w:p>
        </w:tc>
        <w:tc>
          <w:tcPr>
            <w:tcW w:w="90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86</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29,6</w:t>
            </w:r>
          </w:p>
        </w:tc>
        <w:tc>
          <w:tcPr>
            <w:tcW w:w="76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150,2</w:t>
            </w:r>
          </w:p>
        </w:tc>
        <w:tc>
          <w:tcPr>
            <w:tcW w:w="73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37,78</w:t>
            </w:r>
          </w:p>
        </w:tc>
        <w:tc>
          <w:tcPr>
            <w:tcW w:w="90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227,6</w:t>
            </w:r>
          </w:p>
        </w:tc>
        <w:tc>
          <w:tcPr>
            <w:tcW w:w="89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42,06</w:t>
            </w:r>
          </w:p>
        </w:tc>
        <w:tc>
          <w:tcPr>
            <w:tcW w:w="84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237,77</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24,1</w:t>
            </w:r>
          </w:p>
        </w:tc>
        <w:tc>
          <w:tcPr>
            <w:tcW w:w="96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199,91</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13,3</w:t>
            </w:r>
          </w:p>
        </w:tc>
      </w:tr>
      <w:tr w:rsidR="00E0434B" w:rsidRPr="00412FCD" w:rsidTr="00412FCD">
        <w:tc>
          <w:tcPr>
            <w:tcW w:w="1188"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Сальдо</w:t>
            </w:r>
          </w:p>
        </w:tc>
        <w:tc>
          <w:tcPr>
            <w:tcW w:w="90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+118,5</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p>
        </w:tc>
        <w:tc>
          <w:tcPr>
            <w:tcW w:w="761"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+97</w:t>
            </w:r>
          </w:p>
        </w:tc>
        <w:tc>
          <w:tcPr>
            <w:tcW w:w="739" w:type="dxa"/>
            <w:shd w:val="clear" w:color="auto" w:fill="auto"/>
            <w:vAlign w:val="center"/>
          </w:tcPr>
          <w:p w:rsidR="00E0434B" w:rsidRPr="00412FCD" w:rsidRDefault="00E0434B" w:rsidP="00412FCD">
            <w:pPr>
              <w:shd w:val="clear" w:color="000000" w:fill="auto"/>
              <w:spacing w:line="360" w:lineRule="auto"/>
              <w:jc w:val="both"/>
              <w:rPr>
                <w:sz w:val="20"/>
                <w:szCs w:val="20"/>
              </w:rPr>
            </w:pPr>
          </w:p>
        </w:tc>
        <w:tc>
          <w:tcPr>
            <w:tcW w:w="909"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+85,9</w:t>
            </w:r>
          </w:p>
        </w:tc>
        <w:tc>
          <w:tcPr>
            <w:tcW w:w="891" w:type="dxa"/>
            <w:shd w:val="clear" w:color="auto" w:fill="auto"/>
            <w:vAlign w:val="center"/>
          </w:tcPr>
          <w:p w:rsidR="00E0434B" w:rsidRPr="00412FCD" w:rsidRDefault="00E0434B" w:rsidP="00412FCD">
            <w:pPr>
              <w:shd w:val="clear" w:color="000000" w:fill="auto"/>
              <w:spacing w:line="360" w:lineRule="auto"/>
              <w:jc w:val="both"/>
              <w:rPr>
                <w:sz w:val="20"/>
                <w:szCs w:val="20"/>
              </w:rPr>
            </w:pPr>
          </w:p>
        </w:tc>
        <w:tc>
          <w:tcPr>
            <w:tcW w:w="84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+509,79</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p>
        </w:tc>
        <w:tc>
          <w:tcPr>
            <w:tcW w:w="960" w:type="dxa"/>
            <w:shd w:val="clear" w:color="auto" w:fill="auto"/>
            <w:vAlign w:val="center"/>
          </w:tcPr>
          <w:p w:rsidR="00E0434B" w:rsidRPr="00412FCD" w:rsidRDefault="00E0434B" w:rsidP="00412FCD">
            <w:pPr>
              <w:shd w:val="clear" w:color="000000" w:fill="auto"/>
              <w:spacing w:line="360" w:lineRule="auto"/>
              <w:jc w:val="both"/>
              <w:rPr>
                <w:sz w:val="20"/>
                <w:szCs w:val="20"/>
              </w:rPr>
            </w:pPr>
            <w:r w:rsidRPr="00412FCD">
              <w:rPr>
                <w:sz w:val="20"/>
                <w:szCs w:val="20"/>
              </w:rPr>
              <w:t>+1108,8</w:t>
            </w:r>
          </w:p>
        </w:tc>
        <w:tc>
          <w:tcPr>
            <w:tcW w:w="720" w:type="dxa"/>
            <w:shd w:val="clear" w:color="auto" w:fill="auto"/>
            <w:vAlign w:val="center"/>
          </w:tcPr>
          <w:p w:rsidR="00E0434B" w:rsidRPr="00412FCD" w:rsidRDefault="00E0434B" w:rsidP="00412FCD">
            <w:pPr>
              <w:shd w:val="clear" w:color="000000" w:fill="auto"/>
              <w:spacing w:line="360" w:lineRule="auto"/>
              <w:jc w:val="both"/>
              <w:rPr>
                <w:sz w:val="20"/>
                <w:szCs w:val="20"/>
              </w:rPr>
            </w:pPr>
          </w:p>
        </w:tc>
      </w:tr>
    </w:tbl>
    <w:p w:rsidR="00E0434B" w:rsidRPr="006D27F5" w:rsidRDefault="00E0434B" w:rsidP="006D27F5">
      <w:pPr>
        <w:shd w:val="clear" w:color="000000" w:fill="auto"/>
        <w:spacing w:line="360" w:lineRule="auto"/>
        <w:ind w:firstLine="709"/>
        <w:jc w:val="both"/>
        <w:rPr>
          <w:sz w:val="28"/>
          <w:szCs w:val="28"/>
        </w:rPr>
      </w:pP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 xml:space="preserve">В следующей таблице </w:t>
      </w:r>
      <w:r w:rsidR="003D1DA6" w:rsidRPr="006D27F5">
        <w:rPr>
          <w:color w:val="000000"/>
          <w:sz w:val="28"/>
          <w:szCs w:val="28"/>
        </w:rPr>
        <w:t xml:space="preserve">(табл. </w:t>
      </w:r>
      <w:r w:rsidRPr="006D27F5">
        <w:rPr>
          <w:color w:val="000000"/>
          <w:sz w:val="28"/>
          <w:szCs w:val="28"/>
        </w:rPr>
        <w:t>7) рассмотрим абсолютное и относительное изменение внешнеторгового оборота Астраханской области за период 2004-2008 гг.</w:t>
      </w:r>
    </w:p>
    <w:p w:rsidR="00A374DE" w:rsidRDefault="00A374DE" w:rsidP="006D27F5">
      <w:pPr>
        <w:shd w:val="clear" w:color="000000" w:fill="auto"/>
        <w:spacing w:line="360" w:lineRule="auto"/>
        <w:ind w:firstLine="709"/>
        <w:jc w:val="both"/>
        <w:rPr>
          <w:sz w:val="28"/>
          <w:szCs w:val="28"/>
        </w:rPr>
      </w:pPr>
    </w:p>
    <w:p w:rsidR="00E0434B" w:rsidRPr="006D27F5" w:rsidRDefault="00E0434B" w:rsidP="006D27F5">
      <w:pPr>
        <w:shd w:val="clear" w:color="000000" w:fill="auto"/>
        <w:spacing w:line="360" w:lineRule="auto"/>
        <w:ind w:firstLine="709"/>
        <w:jc w:val="both"/>
        <w:rPr>
          <w:sz w:val="28"/>
          <w:szCs w:val="28"/>
        </w:rPr>
      </w:pPr>
      <w:r w:rsidRPr="006D27F5">
        <w:rPr>
          <w:sz w:val="28"/>
          <w:szCs w:val="28"/>
        </w:rPr>
        <w:t>Таблица 7.</w:t>
      </w:r>
    </w:p>
    <w:p w:rsidR="00E0434B" w:rsidRPr="00A374DE" w:rsidRDefault="00E0434B" w:rsidP="006D27F5">
      <w:pPr>
        <w:shd w:val="clear" w:color="000000" w:fill="auto"/>
        <w:spacing w:line="360" w:lineRule="auto"/>
        <w:ind w:firstLine="709"/>
        <w:jc w:val="both"/>
        <w:rPr>
          <w:b/>
          <w:bCs/>
          <w:sz w:val="28"/>
          <w:szCs w:val="28"/>
        </w:rPr>
      </w:pPr>
      <w:r w:rsidRPr="00A374DE">
        <w:rPr>
          <w:b/>
          <w:noProof/>
          <w:sz w:val="28"/>
          <w:szCs w:val="28"/>
        </w:rPr>
        <w:t>Динамика внешнеторгового оборота Астраханской области в 2004-2008 гг.</w:t>
      </w:r>
      <w:r w:rsidRPr="00A374DE">
        <w:rPr>
          <w:b/>
          <w:bCs/>
          <w:sz w:val="28"/>
          <w:szCs w:val="28"/>
        </w:rPr>
        <w:t>, миллион долларов</w:t>
      </w:r>
    </w:p>
    <w:tbl>
      <w:tblPr>
        <w:tblW w:w="8895" w:type="dxa"/>
        <w:tblInd w:w="228" w:type="dxa"/>
        <w:tblLook w:val="0000" w:firstRow="0" w:lastRow="0" w:firstColumn="0" w:lastColumn="0" w:noHBand="0" w:noVBand="0"/>
      </w:tblPr>
      <w:tblGrid>
        <w:gridCol w:w="4215"/>
        <w:gridCol w:w="900"/>
        <w:gridCol w:w="961"/>
        <w:gridCol w:w="899"/>
        <w:gridCol w:w="986"/>
        <w:gridCol w:w="934"/>
      </w:tblGrid>
      <w:tr w:rsidR="00E0434B" w:rsidRPr="00A374DE" w:rsidTr="00A374DE">
        <w:trPr>
          <w:trHeight w:val="315"/>
        </w:trPr>
        <w:tc>
          <w:tcPr>
            <w:tcW w:w="4215" w:type="dxa"/>
            <w:tcBorders>
              <w:top w:val="single" w:sz="4" w:space="0" w:color="auto"/>
              <w:left w:val="single" w:sz="4" w:space="0" w:color="auto"/>
              <w:bottom w:val="single" w:sz="4" w:space="0" w:color="auto"/>
              <w:right w:val="single" w:sz="4" w:space="0" w:color="auto"/>
            </w:tcBorders>
            <w:noWrap/>
            <w:vAlign w:val="bottom"/>
          </w:tcPr>
          <w:p w:rsidR="00E0434B" w:rsidRPr="00A374DE" w:rsidRDefault="006D27F5" w:rsidP="00A374DE">
            <w:pPr>
              <w:shd w:val="clear" w:color="000000" w:fill="auto"/>
              <w:spacing w:line="360" w:lineRule="auto"/>
              <w:jc w:val="both"/>
              <w:rPr>
                <w:sz w:val="20"/>
                <w:szCs w:val="20"/>
              </w:rPr>
            </w:pPr>
            <w:r w:rsidRPr="00A374DE">
              <w:rPr>
                <w:sz w:val="20"/>
                <w:szCs w:val="20"/>
              </w:rPr>
              <w:t xml:space="preserve"> </w:t>
            </w:r>
          </w:p>
        </w:tc>
        <w:tc>
          <w:tcPr>
            <w:tcW w:w="900" w:type="dxa"/>
            <w:tcBorders>
              <w:top w:val="single" w:sz="4" w:space="0" w:color="auto"/>
              <w:left w:val="nil"/>
              <w:bottom w:val="single" w:sz="4" w:space="0" w:color="auto"/>
              <w:right w:val="single" w:sz="4"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2004г.</w:t>
            </w:r>
          </w:p>
        </w:tc>
        <w:tc>
          <w:tcPr>
            <w:tcW w:w="961" w:type="dxa"/>
            <w:tcBorders>
              <w:top w:val="single" w:sz="4" w:space="0" w:color="auto"/>
              <w:left w:val="single" w:sz="4" w:space="0" w:color="auto"/>
              <w:bottom w:val="single" w:sz="4" w:space="0" w:color="auto"/>
              <w:right w:val="single" w:sz="4"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2005г.</w:t>
            </w:r>
          </w:p>
        </w:tc>
        <w:tc>
          <w:tcPr>
            <w:tcW w:w="899" w:type="dxa"/>
            <w:tcBorders>
              <w:top w:val="single" w:sz="4" w:space="0" w:color="auto"/>
              <w:left w:val="nil"/>
              <w:bottom w:val="single" w:sz="4" w:space="0" w:color="auto"/>
              <w:right w:val="single" w:sz="4"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2006г.</w:t>
            </w:r>
          </w:p>
        </w:tc>
        <w:tc>
          <w:tcPr>
            <w:tcW w:w="986" w:type="dxa"/>
            <w:tcBorders>
              <w:top w:val="single" w:sz="4" w:space="0" w:color="auto"/>
              <w:left w:val="nil"/>
              <w:bottom w:val="single" w:sz="4" w:space="0" w:color="auto"/>
              <w:right w:val="single" w:sz="4"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2007г.</w:t>
            </w:r>
          </w:p>
        </w:tc>
        <w:tc>
          <w:tcPr>
            <w:tcW w:w="934" w:type="dxa"/>
            <w:tcBorders>
              <w:top w:val="single" w:sz="4" w:space="0" w:color="auto"/>
              <w:left w:val="nil"/>
              <w:bottom w:val="single" w:sz="4" w:space="0" w:color="auto"/>
              <w:right w:val="single" w:sz="4" w:space="0" w:color="auto"/>
            </w:tcBorders>
            <w:vAlign w:val="center"/>
          </w:tcPr>
          <w:p w:rsidR="00E0434B" w:rsidRPr="00A374DE" w:rsidRDefault="00E0434B" w:rsidP="00A374DE">
            <w:pPr>
              <w:shd w:val="clear" w:color="000000" w:fill="auto"/>
              <w:spacing w:line="360" w:lineRule="auto"/>
              <w:jc w:val="both"/>
              <w:rPr>
                <w:sz w:val="20"/>
                <w:szCs w:val="20"/>
              </w:rPr>
            </w:pPr>
            <w:r w:rsidRPr="00A374DE">
              <w:rPr>
                <w:sz w:val="20"/>
                <w:szCs w:val="20"/>
              </w:rPr>
              <w:t>2008г.</w:t>
            </w:r>
          </w:p>
        </w:tc>
      </w:tr>
      <w:tr w:rsidR="00E0434B" w:rsidRPr="00A374DE" w:rsidTr="00A374DE">
        <w:trPr>
          <w:trHeight w:val="729"/>
        </w:trPr>
        <w:tc>
          <w:tcPr>
            <w:tcW w:w="4215" w:type="dxa"/>
            <w:tcBorders>
              <w:top w:val="nil"/>
              <w:left w:val="single" w:sz="4" w:space="0" w:color="auto"/>
              <w:bottom w:val="single" w:sz="4" w:space="0" w:color="auto"/>
              <w:right w:val="single" w:sz="4" w:space="0" w:color="auto"/>
            </w:tcBorders>
            <w:noWrap/>
          </w:tcPr>
          <w:p w:rsidR="00E0434B" w:rsidRPr="00A374DE" w:rsidRDefault="00E0434B" w:rsidP="00A374DE">
            <w:pPr>
              <w:shd w:val="clear" w:color="000000" w:fill="auto"/>
              <w:spacing w:line="360" w:lineRule="auto"/>
              <w:jc w:val="both"/>
              <w:rPr>
                <w:sz w:val="20"/>
                <w:szCs w:val="20"/>
              </w:rPr>
            </w:pPr>
            <w:r w:rsidRPr="00A374DE">
              <w:rPr>
                <w:sz w:val="20"/>
                <w:szCs w:val="20"/>
              </w:rPr>
              <w:t>ВТО Астраханской области</w:t>
            </w:r>
          </w:p>
        </w:tc>
        <w:tc>
          <w:tcPr>
            <w:tcW w:w="900" w:type="dxa"/>
            <w:tcBorders>
              <w:top w:val="single" w:sz="4" w:space="0" w:color="auto"/>
              <w:left w:val="nil"/>
              <w:bottom w:val="single" w:sz="4" w:space="0" w:color="auto"/>
              <w:right w:val="single" w:sz="4"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290,4</w:t>
            </w:r>
          </w:p>
        </w:tc>
        <w:tc>
          <w:tcPr>
            <w:tcW w:w="961" w:type="dxa"/>
            <w:tcBorders>
              <w:top w:val="nil"/>
              <w:left w:val="single" w:sz="4" w:space="0" w:color="auto"/>
              <w:bottom w:val="single" w:sz="4" w:space="0" w:color="auto"/>
              <w:right w:val="single" w:sz="4"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397,4</w:t>
            </w:r>
          </w:p>
        </w:tc>
        <w:tc>
          <w:tcPr>
            <w:tcW w:w="899" w:type="dxa"/>
            <w:tcBorders>
              <w:top w:val="nil"/>
              <w:left w:val="nil"/>
              <w:bottom w:val="single" w:sz="4" w:space="0" w:color="auto"/>
              <w:right w:val="single" w:sz="4"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541,1</w:t>
            </w:r>
          </w:p>
        </w:tc>
        <w:tc>
          <w:tcPr>
            <w:tcW w:w="986" w:type="dxa"/>
            <w:tcBorders>
              <w:top w:val="nil"/>
              <w:left w:val="nil"/>
              <w:bottom w:val="single" w:sz="4" w:space="0" w:color="auto"/>
              <w:right w:val="single" w:sz="4"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985,32</w:t>
            </w:r>
          </w:p>
        </w:tc>
        <w:tc>
          <w:tcPr>
            <w:tcW w:w="934" w:type="dxa"/>
            <w:tcBorders>
              <w:top w:val="nil"/>
              <w:left w:val="nil"/>
              <w:bottom w:val="single" w:sz="4" w:space="0" w:color="auto"/>
              <w:right w:val="single" w:sz="4" w:space="0" w:color="auto"/>
            </w:tcBorders>
          </w:tcPr>
          <w:p w:rsidR="00E0434B" w:rsidRPr="00A374DE" w:rsidRDefault="00E0434B" w:rsidP="00A374DE">
            <w:pPr>
              <w:shd w:val="clear" w:color="000000" w:fill="auto"/>
              <w:spacing w:line="360" w:lineRule="auto"/>
              <w:jc w:val="both"/>
              <w:rPr>
                <w:sz w:val="20"/>
                <w:szCs w:val="20"/>
              </w:rPr>
            </w:pPr>
            <w:r w:rsidRPr="00A374DE">
              <w:rPr>
                <w:sz w:val="20"/>
                <w:szCs w:val="20"/>
              </w:rPr>
              <w:t>1508,59</w:t>
            </w:r>
          </w:p>
        </w:tc>
      </w:tr>
      <w:tr w:rsidR="00E0434B" w:rsidRPr="00A374DE" w:rsidTr="00A374DE">
        <w:trPr>
          <w:trHeight w:val="315"/>
        </w:trPr>
        <w:tc>
          <w:tcPr>
            <w:tcW w:w="4215" w:type="dxa"/>
            <w:tcBorders>
              <w:top w:val="nil"/>
              <w:left w:val="single" w:sz="4"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абсолютное изменение (цепным способом)</w:t>
            </w:r>
          </w:p>
        </w:tc>
        <w:tc>
          <w:tcPr>
            <w:tcW w:w="900" w:type="dxa"/>
            <w:tcBorders>
              <w:top w:val="single" w:sz="4"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p>
        </w:tc>
        <w:tc>
          <w:tcPr>
            <w:tcW w:w="961" w:type="dxa"/>
            <w:tcBorders>
              <w:top w:val="nil"/>
              <w:left w:val="single" w:sz="4"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107</w:t>
            </w:r>
          </w:p>
        </w:tc>
        <w:tc>
          <w:tcPr>
            <w:tcW w:w="89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143,7</w:t>
            </w:r>
          </w:p>
        </w:tc>
        <w:tc>
          <w:tcPr>
            <w:tcW w:w="98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444,22</w:t>
            </w:r>
          </w:p>
        </w:tc>
        <w:tc>
          <w:tcPr>
            <w:tcW w:w="934"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523,27</w:t>
            </w:r>
          </w:p>
        </w:tc>
      </w:tr>
      <w:tr w:rsidR="00E0434B" w:rsidRPr="00A374DE" w:rsidTr="00A374DE">
        <w:trPr>
          <w:trHeight w:val="315"/>
        </w:trPr>
        <w:tc>
          <w:tcPr>
            <w:tcW w:w="4215" w:type="dxa"/>
            <w:tcBorders>
              <w:top w:val="nil"/>
              <w:left w:val="single" w:sz="4"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абсолютное изменение (базисным способом)</w:t>
            </w:r>
          </w:p>
        </w:tc>
        <w:tc>
          <w:tcPr>
            <w:tcW w:w="900" w:type="dxa"/>
            <w:tcBorders>
              <w:top w:val="single" w:sz="4"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r w:rsidR="006D27F5" w:rsidRPr="00A374DE">
              <w:rPr>
                <w:sz w:val="20"/>
                <w:szCs w:val="20"/>
              </w:rPr>
              <w:t xml:space="preserve"> </w:t>
            </w:r>
          </w:p>
        </w:tc>
        <w:tc>
          <w:tcPr>
            <w:tcW w:w="961" w:type="dxa"/>
            <w:tcBorders>
              <w:top w:val="nil"/>
              <w:left w:val="single" w:sz="4"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107</w:t>
            </w:r>
          </w:p>
        </w:tc>
        <w:tc>
          <w:tcPr>
            <w:tcW w:w="89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250,7</w:t>
            </w:r>
          </w:p>
        </w:tc>
        <w:tc>
          <w:tcPr>
            <w:tcW w:w="98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694,92</w:t>
            </w:r>
          </w:p>
        </w:tc>
        <w:tc>
          <w:tcPr>
            <w:tcW w:w="934"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1218,19</w:t>
            </w:r>
          </w:p>
        </w:tc>
      </w:tr>
      <w:tr w:rsidR="00E0434B" w:rsidRPr="00A374DE" w:rsidTr="00A374DE">
        <w:trPr>
          <w:trHeight w:val="315"/>
        </w:trPr>
        <w:tc>
          <w:tcPr>
            <w:tcW w:w="4215" w:type="dxa"/>
            <w:tcBorders>
              <w:top w:val="nil"/>
              <w:left w:val="single" w:sz="4"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роста цепной</w:t>
            </w:r>
          </w:p>
        </w:tc>
        <w:tc>
          <w:tcPr>
            <w:tcW w:w="900" w:type="dxa"/>
            <w:tcBorders>
              <w:top w:val="single" w:sz="4"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r w:rsidR="006D27F5" w:rsidRPr="00A374DE">
              <w:rPr>
                <w:sz w:val="20"/>
                <w:szCs w:val="20"/>
              </w:rPr>
              <w:t xml:space="preserve"> </w:t>
            </w:r>
          </w:p>
        </w:tc>
        <w:tc>
          <w:tcPr>
            <w:tcW w:w="961" w:type="dxa"/>
            <w:tcBorders>
              <w:top w:val="nil"/>
              <w:left w:val="single" w:sz="4"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1,37</w:t>
            </w:r>
          </w:p>
        </w:tc>
        <w:tc>
          <w:tcPr>
            <w:tcW w:w="89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1,36</w:t>
            </w:r>
          </w:p>
        </w:tc>
        <w:tc>
          <w:tcPr>
            <w:tcW w:w="98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1,82</w:t>
            </w:r>
          </w:p>
        </w:tc>
        <w:tc>
          <w:tcPr>
            <w:tcW w:w="934"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1,53</w:t>
            </w:r>
          </w:p>
        </w:tc>
      </w:tr>
      <w:tr w:rsidR="00E0434B" w:rsidRPr="00A374DE" w:rsidTr="00A374DE">
        <w:trPr>
          <w:trHeight w:val="315"/>
        </w:trPr>
        <w:tc>
          <w:tcPr>
            <w:tcW w:w="4215" w:type="dxa"/>
            <w:tcBorders>
              <w:top w:val="nil"/>
              <w:left w:val="single" w:sz="4"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роста базисный</w:t>
            </w:r>
          </w:p>
        </w:tc>
        <w:tc>
          <w:tcPr>
            <w:tcW w:w="900" w:type="dxa"/>
            <w:tcBorders>
              <w:top w:val="single" w:sz="4"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r w:rsidR="006D27F5" w:rsidRPr="00A374DE">
              <w:rPr>
                <w:sz w:val="20"/>
                <w:szCs w:val="20"/>
              </w:rPr>
              <w:t xml:space="preserve"> </w:t>
            </w:r>
          </w:p>
        </w:tc>
        <w:tc>
          <w:tcPr>
            <w:tcW w:w="961" w:type="dxa"/>
            <w:tcBorders>
              <w:top w:val="nil"/>
              <w:left w:val="single" w:sz="4"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1,37</w:t>
            </w:r>
          </w:p>
        </w:tc>
        <w:tc>
          <w:tcPr>
            <w:tcW w:w="89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1,86</w:t>
            </w:r>
          </w:p>
        </w:tc>
        <w:tc>
          <w:tcPr>
            <w:tcW w:w="98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3,39</w:t>
            </w:r>
          </w:p>
        </w:tc>
        <w:tc>
          <w:tcPr>
            <w:tcW w:w="934"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5,19</w:t>
            </w:r>
          </w:p>
        </w:tc>
      </w:tr>
      <w:tr w:rsidR="00E0434B" w:rsidRPr="00A374DE" w:rsidTr="00A374DE">
        <w:trPr>
          <w:trHeight w:val="315"/>
        </w:trPr>
        <w:tc>
          <w:tcPr>
            <w:tcW w:w="4215" w:type="dxa"/>
            <w:tcBorders>
              <w:top w:val="nil"/>
              <w:left w:val="single" w:sz="4"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прироста в % цепной</w:t>
            </w:r>
            <w:r w:rsidR="006D27F5" w:rsidRPr="00A374DE">
              <w:rPr>
                <w:sz w:val="20"/>
                <w:szCs w:val="20"/>
              </w:rPr>
              <w:t xml:space="preserve"> </w:t>
            </w:r>
          </w:p>
        </w:tc>
        <w:tc>
          <w:tcPr>
            <w:tcW w:w="900" w:type="dxa"/>
            <w:tcBorders>
              <w:top w:val="single" w:sz="4"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r w:rsidR="006D27F5" w:rsidRPr="00A374DE">
              <w:rPr>
                <w:sz w:val="20"/>
                <w:szCs w:val="20"/>
              </w:rPr>
              <w:t xml:space="preserve"> </w:t>
            </w:r>
          </w:p>
        </w:tc>
        <w:tc>
          <w:tcPr>
            <w:tcW w:w="961" w:type="dxa"/>
            <w:tcBorders>
              <w:top w:val="nil"/>
              <w:left w:val="single" w:sz="4"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36,85</w:t>
            </w:r>
          </w:p>
        </w:tc>
        <w:tc>
          <w:tcPr>
            <w:tcW w:w="89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36,16</w:t>
            </w:r>
          </w:p>
        </w:tc>
        <w:tc>
          <w:tcPr>
            <w:tcW w:w="98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82,10</w:t>
            </w:r>
          </w:p>
        </w:tc>
        <w:tc>
          <w:tcPr>
            <w:tcW w:w="934"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53,11</w:t>
            </w:r>
          </w:p>
        </w:tc>
      </w:tr>
      <w:tr w:rsidR="00E0434B" w:rsidRPr="00A374DE" w:rsidTr="00A374DE">
        <w:trPr>
          <w:trHeight w:val="315"/>
        </w:trPr>
        <w:tc>
          <w:tcPr>
            <w:tcW w:w="4215" w:type="dxa"/>
            <w:tcBorders>
              <w:top w:val="nil"/>
              <w:left w:val="single" w:sz="4" w:space="0" w:color="auto"/>
              <w:bottom w:val="single" w:sz="4" w:space="0" w:color="auto"/>
              <w:right w:val="single" w:sz="4" w:space="0" w:color="auto"/>
            </w:tcBorders>
            <w:noWrap/>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Темп прироста в % базисный</w:t>
            </w:r>
          </w:p>
        </w:tc>
        <w:tc>
          <w:tcPr>
            <w:tcW w:w="900" w:type="dxa"/>
            <w:tcBorders>
              <w:top w:val="single" w:sz="4" w:space="0" w:color="auto"/>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w:t>
            </w:r>
            <w:r w:rsidR="006D27F5" w:rsidRPr="00A374DE">
              <w:rPr>
                <w:sz w:val="20"/>
                <w:szCs w:val="20"/>
              </w:rPr>
              <w:t xml:space="preserve"> </w:t>
            </w:r>
          </w:p>
        </w:tc>
        <w:tc>
          <w:tcPr>
            <w:tcW w:w="961" w:type="dxa"/>
            <w:tcBorders>
              <w:top w:val="nil"/>
              <w:left w:val="single" w:sz="4" w:space="0" w:color="auto"/>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36,85</w:t>
            </w:r>
          </w:p>
        </w:tc>
        <w:tc>
          <w:tcPr>
            <w:tcW w:w="899"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86,33</w:t>
            </w:r>
          </w:p>
        </w:tc>
        <w:tc>
          <w:tcPr>
            <w:tcW w:w="986"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239,30</w:t>
            </w:r>
          </w:p>
        </w:tc>
        <w:tc>
          <w:tcPr>
            <w:tcW w:w="934" w:type="dxa"/>
            <w:tcBorders>
              <w:top w:val="nil"/>
              <w:left w:val="nil"/>
              <w:bottom w:val="single" w:sz="4" w:space="0" w:color="auto"/>
              <w:right w:val="single" w:sz="4" w:space="0" w:color="auto"/>
            </w:tcBorders>
            <w:vAlign w:val="bottom"/>
          </w:tcPr>
          <w:p w:rsidR="00E0434B" w:rsidRPr="00A374DE" w:rsidRDefault="00E0434B" w:rsidP="00A374DE">
            <w:pPr>
              <w:shd w:val="clear" w:color="000000" w:fill="auto"/>
              <w:spacing w:line="360" w:lineRule="auto"/>
              <w:jc w:val="both"/>
              <w:rPr>
                <w:sz w:val="20"/>
                <w:szCs w:val="20"/>
              </w:rPr>
            </w:pPr>
            <w:r w:rsidRPr="00A374DE">
              <w:rPr>
                <w:sz w:val="20"/>
                <w:szCs w:val="20"/>
              </w:rPr>
              <w:t>419,49</w:t>
            </w:r>
          </w:p>
        </w:tc>
      </w:tr>
    </w:tbl>
    <w:p w:rsidR="00E0434B" w:rsidRPr="006D27F5" w:rsidRDefault="00E0434B" w:rsidP="006D27F5">
      <w:pPr>
        <w:pStyle w:val="a3"/>
        <w:shd w:val="clear" w:color="000000" w:fill="auto"/>
        <w:spacing w:line="360" w:lineRule="auto"/>
        <w:ind w:left="0" w:right="0" w:firstLine="709"/>
        <w:jc w:val="both"/>
        <w:rPr>
          <w:bCs/>
          <w:sz w:val="28"/>
          <w:szCs w:val="28"/>
        </w:rPr>
      </w:pPr>
    </w:p>
    <w:p w:rsidR="00E0434B" w:rsidRPr="006D27F5" w:rsidRDefault="00E0434B" w:rsidP="006D27F5">
      <w:pPr>
        <w:pStyle w:val="a3"/>
        <w:shd w:val="clear" w:color="000000" w:fill="auto"/>
        <w:spacing w:line="360" w:lineRule="auto"/>
        <w:ind w:left="0" w:right="0" w:firstLine="709"/>
        <w:jc w:val="both"/>
        <w:rPr>
          <w:bCs/>
          <w:sz w:val="28"/>
          <w:szCs w:val="28"/>
        </w:rPr>
      </w:pPr>
      <w:r w:rsidRPr="006D27F5">
        <w:rPr>
          <w:bCs/>
          <w:sz w:val="28"/>
          <w:szCs w:val="28"/>
        </w:rPr>
        <w:t>Для более наглядного предоставления табличной информации отобразим динамику внешнеторгового оборота Астраханской области в виде диаграммы.</w:t>
      </w:r>
    </w:p>
    <w:p w:rsidR="006D27F5" w:rsidRPr="006D27F5" w:rsidRDefault="006D27F5" w:rsidP="006D27F5">
      <w:pPr>
        <w:pStyle w:val="a3"/>
        <w:shd w:val="clear" w:color="000000" w:fill="auto"/>
        <w:spacing w:line="360" w:lineRule="auto"/>
        <w:ind w:left="0" w:right="0" w:firstLine="709"/>
        <w:jc w:val="both"/>
        <w:rPr>
          <w:bCs/>
          <w:sz w:val="28"/>
          <w:szCs w:val="28"/>
        </w:rPr>
      </w:pPr>
    </w:p>
    <w:p w:rsidR="00A374DE" w:rsidRDefault="000A3A82" w:rsidP="00A374DE">
      <w:pPr>
        <w:pStyle w:val="a3"/>
        <w:shd w:val="clear" w:color="000000" w:fill="auto"/>
        <w:spacing w:line="360" w:lineRule="auto"/>
        <w:ind w:left="0" w:right="0" w:firstLine="120"/>
        <w:jc w:val="both"/>
        <w:rPr>
          <w:bCs/>
          <w:sz w:val="28"/>
          <w:szCs w:val="28"/>
        </w:rPr>
      </w:pPr>
      <w:r>
        <w:rPr>
          <w:bCs/>
          <w:sz w:val="28"/>
          <w:szCs w:val="28"/>
        </w:rPr>
        <w:pict>
          <v:shape id="_x0000_i1026" type="#_x0000_t75" style="width:450pt;height:255pt">
            <v:imagedata r:id="rId8" o:title="" grayscale="t"/>
          </v:shape>
        </w:pict>
      </w:r>
    </w:p>
    <w:p w:rsidR="00E0434B" w:rsidRPr="006D27F5" w:rsidRDefault="006A1236" w:rsidP="00CA1074">
      <w:pPr>
        <w:pStyle w:val="a3"/>
        <w:shd w:val="clear" w:color="000000" w:fill="auto"/>
        <w:spacing w:line="360" w:lineRule="auto"/>
        <w:ind w:left="0" w:right="0" w:firstLine="720"/>
        <w:jc w:val="both"/>
        <w:rPr>
          <w:noProof/>
          <w:sz w:val="28"/>
          <w:szCs w:val="28"/>
        </w:rPr>
      </w:pPr>
      <w:r w:rsidRPr="006D27F5">
        <w:rPr>
          <w:bCs/>
          <w:sz w:val="28"/>
          <w:szCs w:val="28"/>
        </w:rPr>
        <w:t>Рисунок 2</w:t>
      </w:r>
      <w:r w:rsidR="00E0434B" w:rsidRPr="006D27F5">
        <w:rPr>
          <w:bCs/>
          <w:sz w:val="28"/>
          <w:szCs w:val="28"/>
        </w:rPr>
        <w:t xml:space="preserve">. </w:t>
      </w:r>
      <w:r w:rsidR="00E0434B" w:rsidRPr="006D27F5">
        <w:rPr>
          <w:noProof/>
          <w:sz w:val="28"/>
          <w:szCs w:val="28"/>
        </w:rPr>
        <w:t>Динамика внешнеторгового оборота Астраханской области</w:t>
      </w:r>
    </w:p>
    <w:p w:rsidR="00E0434B" w:rsidRPr="006D27F5" w:rsidRDefault="00E0434B" w:rsidP="006D27F5">
      <w:pPr>
        <w:pStyle w:val="a3"/>
        <w:shd w:val="clear" w:color="000000" w:fill="auto"/>
        <w:spacing w:line="360" w:lineRule="auto"/>
        <w:ind w:left="0" w:right="0" w:firstLine="709"/>
        <w:jc w:val="both"/>
        <w:rPr>
          <w:bCs/>
          <w:sz w:val="28"/>
          <w:szCs w:val="28"/>
        </w:rPr>
      </w:pPr>
    </w:p>
    <w:p w:rsidR="00E0434B" w:rsidRPr="006D27F5" w:rsidRDefault="00E0434B" w:rsidP="006D27F5">
      <w:pPr>
        <w:pStyle w:val="a3"/>
        <w:shd w:val="clear" w:color="000000" w:fill="auto"/>
        <w:spacing w:line="360" w:lineRule="auto"/>
        <w:ind w:left="0" w:right="0" w:firstLine="709"/>
        <w:jc w:val="both"/>
        <w:rPr>
          <w:noProof/>
          <w:sz w:val="28"/>
          <w:szCs w:val="28"/>
        </w:rPr>
      </w:pPr>
      <w:r w:rsidRPr="006D27F5">
        <w:rPr>
          <w:bCs/>
          <w:sz w:val="28"/>
          <w:szCs w:val="28"/>
        </w:rPr>
        <w:t xml:space="preserve">За период с 2004 года по 2008 год наблюдается положительная динамика </w:t>
      </w:r>
      <w:r w:rsidRPr="006D27F5">
        <w:rPr>
          <w:noProof/>
          <w:sz w:val="28"/>
          <w:szCs w:val="28"/>
        </w:rPr>
        <w:t xml:space="preserve">внешнеторгового оборота, так в с равнении с 2004 годом увеличение произошло в 5,19 раз. </w:t>
      </w:r>
    </w:p>
    <w:p w:rsidR="00E0434B" w:rsidRPr="006D27F5" w:rsidRDefault="00E0434B" w:rsidP="006D27F5">
      <w:pPr>
        <w:shd w:val="clear" w:color="000000" w:fill="auto"/>
        <w:spacing w:line="360" w:lineRule="auto"/>
        <w:ind w:firstLine="709"/>
        <w:jc w:val="both"/>
        <w:rPr>
          <w:color w:val="000000"/>
          <w:sz w:val="28"/>
          <w:szCs w:val="28"/>
        </w:rPr>
      </w:pPr>
      <w:r w:rsidRPr="006D27F5">
        <w:rPr>
          <w:color w:val="000000"/>
          <w:sz w:val="28"/>
          <w:szCs w:val="28"/>
        </w:rPr>
        <w:t xml:space="preserve">Абсолютное изменение внешнеторгового оборота в 2008 году по сравнению с 2007 годом составило </w:t>
      </w:r>
      <w:r w:rsidRPr="006D27F5">
        <w:rPr>
          <w:sz w:val="28"/>
          <w:szCs w:val="28"/>
        </w:rPr>
        <w:t xml:space="preserve">523,27 миллионов долларов США, по сравнению с 2004 годом – 1218,19 миллионов долларов. </w:t>
      </w:r>
      <w:r w:rsidRPr="006D27F5">
        <w:rPr>
          <w:color w:val="000000"/>
          <w:sz w:val="28"/>
          <w:szCs w:val="28"/>
        </w:rPr>
        <w:t xml:space="preserve">ВТО </w:t>
      </w:r>
      <w:r w:rsidRPr="006D27F5">
        <w:rPr>
          <w:noProof/>
          <w:sz w:val="28"/>
          <w:szCs w:val="28"/>
        </w:rPr>
        <w:t>Астраханской области</w:t>
      </w:r>
      <w:r w:rsidRPr="006D27F5">
        <w:rPr>
          <w:color w:val="000000"/>
          <w:sz w:val="28"/>
          <w:szCs w:val="28"/>
        </w:rPr>
        <w:t xml:space="preserve"> в </w:t>
      </w:r>
      <w:smartTag w:uri="urn:schemas-microsoft-com:office:smarttags" w:element="metricconverter">
        <w:smartTagPr>
          <w:attr w:name="ProductID" w:val="2008 г"/>
        </w:smartTagPr>
        <w:r w:rsidRPr="006D27F5">
          <w:rPr>
            <w:color w:val="000000"/>
            <w:sz w:val="28"/>
            <w:szCs w:val="28"/>
          </w:rPr>
          <w:t>2008 г</w:t>
        </w:r>
      </w:smartTag>
      <w:r w:rsidRPr="006D27F5">
        <w:rPr>
          <w:color w:val="000000"/>
          <w:sz w:val="28"/>
          <w:szCs w:val="28"/>
        </w:rPr>
        <w:t xml:space="preserve">. по сравнению с 2007 годом увеличился в </w:t>
      </w:r>
      <w:r w:rsidRPr="006D27F5">
        <w:rPr>
          <w:sz w:val="28"/>
          <w:szCs w:val="28"/>
        </w:rPr>
        <w:t>1,53 раза, а по сравнению</w:t>
      </w:r>
      <w:r w:rsidR="006D27F5">
        <w:rPr>
          <w:sz w:val="28"/>
          <w:szCs w:val="28"/>
        </w:rPr>
        <w:t xml:space="preserve"> </w:t>
      </w:r>
      <w:r w:rsidRPr="006D27F5">
        <w:rPr>
          <w:sz w:val="28"/>
          <w:szCs w:val="28"/>
        </w:rPr>
        <w:t xml:space="preserve">с </w:t>
      </w:r>
      <w:smartTag w:uri="urn:schemas-microsoft-com:office:smarttags" w:element="metricconverter">
        <w:smartTagPr>
          <w:attr w:name="ProductID" w:val="2002 г"/>
        </w:smartTagPr>
        <w:r w:rsidRPr="006D27F5">
          <w:rPr>
            <w:sz w:val="28"/>
            <w:szCs w:val="28"/>
          </w:rPr>
          <w:t>2002 г</w:t>
        </w:r>
      </w:smartTag>
      <w:r w:rsidRPr="006D27F5">
        <w:rPr>
          <w:sz w:val="28"/>
          <w:szCs w:val="28"/>
        </w:rPr>
        <w:t xml:space="preserve">. в 5,19 раза. Темп прироста соответственно составил 53 % и 419%. </w:t>
      </w:r>
    </w:p>
    <w:p w:rsidR="00E0434B" w:rsidRPr="006D27F5" w:rsidRDefault="00E0434B" w:rsidP="006D27F5">
      <w:pPr>
        <w:pStyle w:val="a3"/>
        <w:shd w:val="clear" w:color="000000" w:fill="auto"/>
        <w:spacing w:line="360" w:lineRule="auto"/>
        <w:ind w:left="0" w:right="0" w:firstLine="709"/>
        <w:jc w:val="both"/>
        <w:rPr>
          <w:bCs/>
          <w:sz w:val="28"/>
          <w:szCs w:val="28"/>
        </w:rPr>
      </w:pPr>
      <w:r w:rsidRPr="006D27F5">
        <w:rPr>
          <w:noProof/>
          <w:sz w:val="28"/>
          <w:szCs w:val="28"/>
        </w:rPr>
        <w:t xml:space="preserve">Начиная с 2006 года, основная </w:t>
      </w:r>
      <w:r w:rsidRPr="006D27F5">
        <w:rPr>
          <w:bCs/>
          <w:sz w:val="28"/>
          <w:szCs w:val="28"/>
        </w:rPr>
        <w:t>составляющая является экспортная. Импорт в 2008 году составил всего 13,3</w:t>
      </w:r>
      <w:r w:rsidR="006D27F5" w:rsidRPr="006D27F5">
        <w:rPr>
          <w:bCs/>
          <w:sz w:val="28"/>
          <w:szCs w:val="28"/>
        </w:rPr>
        <w:t xml:space="preserve"> </w:t>
      </w:r>
      <w:r w:rsidRPr="006D27F5">
        <w:rPr>
          <w:bCs/>
          <w:sz w:val="28"/>
          <w:szCs w:val="28"/>
        </w:rPr>
        <w:t>%.</w:t>
      </w:r>
    </w:p>
    <w:p w:rsidR="00E0434B" w:rsidRDefault="00E0434B" w:rsidP="006D27F5">
      <w:pPr>
        <w:pStyle w:val="a3"/>
        <w:shd w:val="clear" w:color="000000" w:fill="auto"/>
        <w:spacing w:line="360" w:lineRule="auto"/>
        <w:ind w:left="0" w:right="0" w:firstLine="709"/>
        <w:jc w:val="both"/>
        <w:rPr>
          <w:bCs/>
          <w:sz w:val="28"/>
          <w:szCs w:val="28"/>
        </w:rPr>
      </w:pPr>
      <w:r w:rsidRPr="006D27F5">
        <w:rPr>
          <w:bCs/>
          <w:sz w:val="28"/>
          <w:szCs w:val="28"/>
        </w:rPr>
        <w:t xml:space="preserve">Внешнеторговые операции были проведены участниками ВТД Астраханской области с партнерами из 68 стран. Наибольший удельный вес при формировании ВТО имели страны, представленные на рисунке </w:t>
      </w:r>
      <w:r w:rsidR="006A1236" w:rsidRPr="006D27F5">
        <w:rPr>
          <w:bCs/>
          <w:sz w:val="28"/>
          <w:szCs w:val="28"/>
        </w:rPr>
        <w:t>3</w:t>
      </w:r>
      <w:r w:rsidRPr="006D27F5">
        <w:rPr>
          <w:bCs/>
          <w:sz w:val="28"/>
          <w:szCs w:val="28"/>
        </w:rPr>
        <w:t>.</w:t>
      </w:r>
    </w:p>
    <w:p w:rsidR="00A374DE" w:rsidRPr="006D27F5" w:rsidRDefault="00A374DE" w:rsidP="006D27F5">
      <w:pPr>
        <w:pStyle w:val="a3"/>
        <w:shd w:val="clear" w:color="000000" w:fill="auto"/>
        <w:spacing w:line="360" w:lineRule="auto"/>
        <w:ind w:left="0" w:right="0" w:firstLine="709"/>
        <w:jc w:val="both"/>
        <w:rPr>
          <w:bCs/>
          <w:sz w:val="28"/>
          <w:szCs w:val="28"/>
        </w:rPr>
      </w:pPr>
    </w:p>
    <w:p w:rsidR="00A374DE" w:rsidRDefault="000A3A82" w:rsidP="00A374DE">
      <w:pPr>
        <w:pStyle w:val="a3"/>
        <w:shd w:val="clear" w:color="000000" w:fill="auto"/>
        <w:spacing w:line="360" w:lineRule="auto"/>
        <w:ind w:left="0" w:right="0" w:firstLine="120"/>
        <w:jc w:val="both"/>
        <w:rPr>
          <w:sz w:val="28"/>
          <w:szCs w:val="28"/>
        </w:rPr>
      </w:pPr>
      <w:r>
        <w:rPr>
          <w:sz w:val="28"/>
          <w:szCs w:val="28"/>
        </w:rPr>
        <w:pict>
          <v:shape id="_x0000_i1027" type="#_x0000_t75" style="width:450pt;height:223.5pt" o:allowoverlap="f">
            <v:imagedata r:id="rId9" o:title="" gain="1.25" grayscale="t"/>
          </v:shape>
        </w:pict>
      </w:r>
    </w:p>
    <w:p w:rsidR="00E0434B" w:rsidRPr="006D27F5" w:rsidRDefault="006A1236" w:rsidP="006D27F5">
      <w:pPr>
        <w:pStyle w:val="a3"/>
        <w:shd w:val="clear" w:color="000000" w:fill="auto"/>
        <w:spacing w:line="360" w:lineRule="auto"/>
        <w:ind w:left="0" w:right="0" w:firstLine="709"/>
        <w:jc w:val="both"/>
        <w:rPr>
          <w:bCs/>
          <w:sz w:val="28"/>
          <w:szCs w:val="28"/>
        </w:rPr>
      </w:pPr>
      <w:r w:rsidRPr="006D27F5">
        <w:rPr>
          <w:bCs/>
          <w:sz w:val="28"/>
          <w:szCs w:val="28"/>
        </w:rPr>
        <w:t>Рисунок 3</w:t>
      </w:r>
      <w:r w:rsidR="00E0434B" w:rsidRPr="006D27F5">
        <w:rPr>
          <w:bCs/>
          <w:sz w:val="28"/>
          <w:szCs w:val="28"/>
        </w:rPr>
        <w:t>. Ведущие страны-партнеры во внешнеторговых отношениях Астраханской области в 2008 году</w:t>
      </w:r>
    </w:p>
    <w:p w:rsidR="000F6ADE" w:rsidRPr="006D27F5" w:rsidRDefault="000F6ADE" w:rsidP="006D27F5">
      <w:pPr>
        <w:shd w:val="clear" w:color="000000" w:fill="auto"/>
        <w:spacing w:line="360" w:lineRule="auto"/>
        <w:ind w:firstLine="709"/>
        <w:jc w:val="both"/>
        <w:rPr>
          <w:sz w:val="28"/>
          <w:szCs w:val="28"/>
        </w:rPr>
      </w:pPr>
    </w:p>
    <w:p w:rsidR="000F6ADE" w:rsidRPr="006D27F5" w:rsidRDefault="00CA1074" w:rsidP="006D27F5">
      <w:pPr>
        <w:shd w:val="clear" w:color="000000" w:fill="auto"/>
        <w:spacing w:line="360" w:lineRule="auto"/>
        <w:ind w:firstLine="709"/>
        <w:jc w:val="both"/>
        <w:rPr>
          <w:b/>
          <w:sz w:val="28"/>
          <w:szCs w:val="28"/>
        </w:rPr>
      </w:pPr>
      <w:r>
        <w:rPr>
          <w:b/>
          <w:sz w:val="28"/>
          <w:szCs w:val="28"/>
        </w:rPr>
        <w:t>5</w:t>
      </w:r>
      <w:r w:rsidR="003E1663" w:rsidRPr="006D27F5">
        <w:rPr>
          <w:b/>
          <w:sz w:val="28"/>
          <w:szCs w:val="28"/>
        </w:rPr>
        <w:t>.</w:t>
      </w:r>
      <w:r w:rsidR="006D27F5" w:rsidRPr="006D27F5">
        <w:rPr>
          <w:b/>
          <w:sz w:val="28"/>
          <w:szCs w:val="28"/>
        </w:rPr>
        <w:t xml:space="preserve"> </w:t>
      </w:r>
      <w:r w:rsidR="000F6ADE" w:rsidRPr="006D27F5">
        <w:rPr>
          <w:b/>
          <w:sz w:val="28"/>
          <w:szCs w:val="28"/>
        </w:rPr>
        <w:t>Организационные структуры управления в системе</w:t>
      </w:r>
      <w:r w:rsidR="006D27F5" w:rsidRPr="006D27F5">
        <w:rPr>
          <w:b/>
          <w:sz w:val="28"/>
          <w:szCs w:val="28"/>
        </w:rPr>
        <w:t xml:space="preserve"> </w:t>
      </w:r>
      <w:r w:rsidR="000F6ADE" w:rsidRPr="006D27F5">
        <w:rPr>
          <w:b/>
          <w:sz w:val="28"/>
          <w:szCs w:val="28"/>
        </w:rPr>
        <w:t>таможенных органов</w:t>
      </w:r>
    </w:p>
    <w:p w:rsidR="000F6ADE" w:rsidRPr="006D27F5" w:rsidRDefault="000F6ADE" w:rsidP="006D27F5">
      <w:pPr>
        <w:shd w:val="clear" w:color="000000" w:fill="auto"/>
        <w:spacing w:line="360" w:lineRule="auto"/>
        <w:ind w:firstLine="709"/>
        <w:jc w:val="both"/>
        <w:rPr>
          <w:sz w:val="28"/>
          <w:szCs w:val="28"/>
        </w:rPr>
      </w:pP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Развитие системы таможенных органов России тесно связано с решением управленческих проблем, ибо управление всегда начинается с установления четких взаимосвязей между отдельными звеньями той или другой организации, распределения между ними прав и ответственности. Организационное оформление этих вопросов предполагает разработку оптималь­ной организационной структуры управления таможенными ор­ганами.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Под организационной структурой управления чаще всего понимают упорядоченную совокупность элементов иерархической системы управления и их взаимоотношений друг с другом, обеспечивающих развитие этих элементов как единого целого.</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При анализе организационных структур управления в них, как правило, выделяются следующие элементы: звенья управления, уровни управления и взаимоотношения.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К звеньям управления в системе таможенных органов относятся: ГТК России, управления и самостоятельные отделы ГТК России, РТУ, отделы РТУ, таможни, отделы таможен, таможенные посты и отдельные специалисты, выполняющие соответствующие профессиональные или управленческие функции. Эти звенья управления находятся на соответствующих уровнях иерархии управления.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Под уровнем управления понимается совокупность звеньев управления, занимающих определенную ступень в системе управления организацией.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Структура управления в единой системе таможенных органов состоит из четырех уровней: ГТК России, РТУ, таможни, таможенные посты.</w:t>
      </w:r>
    </w:p>
    <w:p w:rsidR="000F6ADE" w:rsidRPr="006D27F5" w:rsidRDefault="000F6ADE" w:rsidP="006D27F5">
      <w:pPr>
        <w:shd w:val="clear" w:color="000000" w:fill="auto"/>
        <w:spacing w:line="360" w:lineRule="auto"/>
        <w:ind w:firstLine="709"/>
        <w:jc w:val="both"/>
        <w:rPr>
          <w:i/>
          <w:sz w:val="28"/>
          <w:szCs w:val="28"/>
        </w:rPr>
      </w:pPr>
      <w:r w:rsidRPr="006D27F5">
        <w:rPr>
          <w:i/>
          <w:sz w:val="28"/>
          <w:szCs w:val="28"/>
        </w:rPr>
        <w:t>При этом чаще всего могут рассматриваться следующие каналы управленческих взаимоотношений: 1) ГТК России — РТУ; 2) РТУ — таможня; 3) начальник таможни — отделы таможни; 4) отдел таможни — отдел таможни; 5) таможня — таможенный пост; 6) таможенный пост — таможенный пост; 7) таможня — таможня; 8) ГТК России — таможня.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В центре таких взаимоотношений — таможня с ее начальником, отделами и таможенными постами. Это не случайно, ибо здесь решаются основные вопросы таможенной деятельности.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 xml:space="preserve">В рамках структуры управления протекает управленческий процесс, между участниками которого распределены задачи и функции управления, а следовательно </w:t>
      </w:r>
      <w:r w:rsidR="003E1663" w:rsidRPr="006D27F5">
        <w:rPr>
          <w:sz w:val="28"/>
          <w:szCs w:val="28"/>
        </w:rPr>
        <w:t>— права и ответст</w:t>
      </w:r>
      <w:r w:rsidRPr="006D27F5">
        <w:rPr>
          <w:sz w:val="28"/>
          <w:szCs w:val="28"/>
        </w:rPr>
        <w:t>венность за их выполнение. С этих позиций организационную структуру управления можн</w:t>
      </w:r>
      <w:r w:rsidR="003E1663" w:rsidRPr="006D27F5">
        <w:rPr>
          <w:sz w:val="28"/>
          <w:szCs w:val="28"/>
        </w:rPr>
        <w:t>о рассматривать как форму разде</w:t>
      </w:r>
      <w:r w:rsidRPr="006D27F5">
        <w:rPr>
          <w:sz w:val="28"/>
          <w:szCs w:val="28"/>
        </w:rPr>
        <w:t>ления и кооперации управленческой деятельности, в которой происходит процесс управления, направленный на достижение поставленных целей.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Между звеньями и уровнями управления в таможенных органах складываются следующие виды взаимоотношений: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Вертикальные управленческие отношения (ГТК — РТУ; РТУ — таможня; начальник таможни — отделы таможни; таможня — таможенный пост; ГТК — таможня);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Горизонтальные управленческие отношения (РТУ — РТУ; отдел таможни — отдел таможни; таможенный пост — таможенный пост; таможня — таможня);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Диагональные управленческие отношения (пост — взаи­модействующая таможня отправления или назначения; таможня — взаимодействующее РТУ другого региона; отдел ГТК — взаимодействующее Управление ГТК РФ).</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Рассмотрим эти взаимоотношения несколько подробнее.</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 xml:space="preserve">Вертикальные отношения предполагают прежде всего взаимоотношения между руководителями и его подчиненными, когда часто вырисовывается </w:t>
      </w:r>
      <w:r w:rsidR="003E1663" w:rsidRPr="006D27F5">
        <w:rPr>
          <w:sz w:val="28"/>
          <w:szCs w:val="28"/>
        </w:rPr>
        <w:t>так называемая линейная суборди</w:t>
      </w:r>
      <w:r w:rsidRPr="006D27F5">
        <w:rPr>
          <w:sz w:val="28"/>
          <w:szCs w:val="28"/>
        </w:rPr>
        <w:t>нация: все нижестоящие по уровням управления звенья находятся в подчинении у руководителя, находящегося на более высоком уровне управления. Это так называемые линейные отношения.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Вертикальные отношения в системе таможенных органов существуют не только ме</w:t>
      </w:r>
      <w:r w:rsidR="003E1663" w:rsidRPr="006D27F5">
        <w:rPr>
          <w:sz w:val="28"/>
          <w:szCs w:val="28"/>
        </w:rPr>
        <w:t>жду линейными звеньями организа</w:t>
      </w:r>
      <w:r w:rsidRPr="006D27F5">
        <w:rPr>
          <w:sz w:val="28"/>
          <w:szCs w:val="28"/>
        </w:rPr>
        <w:t>ционной структуры, но и между функциональными звеньями, связанными отношениями субординации. Такие взаимоотношения проявляются тогда, когда, например, управленческие звенья, предназначенные для выполнения определенной функции управления, реализация которой является их профессиональной (служебной) деятельностью (финансовой, правоохранительной, кадровой и др.), находятся в функциональном (по роду профес­сиональной деятельности) подчинении у аналогичного вышесто­ящего управленческого звена. Например, начальник отдела кадров таможни находится в линейном подчинении (вертикальные линейные взаимоотношения) у заместителя начальника таможни по работе с личным составом, у начальника таможни и у других вышестоящих линейных руководителей.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Управленческое воздействие со стороны этих линейных ру­ководителей на начальника отдела кадров таможни является выражением линейной субординации, их решения для него носят обязательный характер.</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В функциональном же подчинении (вертикальные функцио­нальные взаимоотношения) начальник отдела кадров таможни находится у начальника отдела кадров РТУ, а также у начальника Управления кадров и учебных заведений ГТК России. Здесь уже управленческое воздействие больше носит рекомендательный характер. Одновременно с этим тот же начальник отдела кадров таможни является линейным руководителем по отношению к сотрудникам своего отдела.</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Таким образом, приведенный пример показывает сложную иерархию вертикальных взаимоотношений. Помимо этого они включают в себя и так называемые отношения управленческого аппарата, работающего в виде института советников и помощ­ников под началом линейного или функционального руководителя. Должностные обязанности советников (помощников) при этом состоят в разработке рекомендаций и советов.</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Но вместе с тем им предоставляются порой определенные права и полномочия. Например, советнику (консультанту) линейного руководителя может быть разрешено вступать в отношения с начальниками отделов того же подразделения от имени и по поручению линейного руководителя, выражая волю и желания последнего. В этом случае помощник осуществляет полномочия, которыми обладает линейный руководитель. Не располагая лично этими полномочиями, помощник не принимает решения, но его обязанность состоит в предоставлении рекомендаций своему непосредственному руководителю по тем или иным оперативно-служебным вопросам. Поэтому к его мнению начальники отделов могут отнестись как к возможному мнению начальника управления.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Это хороший метод обучения и подготовки из помощников будущих руководителей, способ экономии рабочего времени высшего звена руководителей, освобождение их от рутинной, чисто административной работы.</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Горизонтальные отношения могут быть двух категорий- Во-первых, коллегиальные — отношения между сотрудниками одного отдела, находящимися в подчинении у одного начальника. Во-вторых, параллельные — отношения между сотрудниками разных отделов, занимающими одинаковое положение в организации, у которых возникает необходимость обмена информацией, идеями и мнениями (например, такие каналы горизонтальных параллельных взаимоотношений, как отдел таможни — отдел таможни, таможенный пост — таможенный пост, таможня — таможня).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Диагональные отношения — это отношения, возникающие между звеньями управления, находящимися на различных уровнях системы управления, не состоящими в отношениях прямого подчинения, но взаимодействующими между собой во исполнение решений вышестоящих уровней. Примерами таких отношений являются взаимное информирование при доставке товаров, направление запросов, обязательных для исполнения, по вопросам осуществления правоохранительных функций и т.п.</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Если в организации (службе, системе органов и т.п.) наблюдаются только линейные взаимоотношения, то организационная структура управления в ней называется линейной. Если же на линейные взаимоотношения накладываются функциональные, то организационная структура управления в такой организации называется линейно-функциональной или просто функциональной. В последнем случае подразумевается, что линейные взаимоотношения и линейные структуры управления всегда при этом присутствуют естественным образом.</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Аналогично при создании в рамках линейной структуры управления института помощников и советников, которые готовят соответствующие рекомендации руководителю, организационная структура управления получает название линейно-штабной.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Линейная и функциональная организационные структуры управления наиболее характерны для вертикальных управленческих взаимоотношений.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Опора в управленческой деятельности на развитие горизонтальных взаимоотношений чаще всего приводит к так называемым программно-целевым (матричным) организационным структурам управления. В данных структурах вся совокупность работ по реализации заданной конечной цели рассматривается не с позиции иерархии подчинения, а с точки зрения достижения той цели, которая предусмотрена программой.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В качестве примера стихийного программно-целевого образования можно назвать оперативную группу, создаваемую в таможенном органе для выявления контрабанды или предупреждения других нарушений таможенной границы.</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Сочетание рассмотренных структур управления порождает так называемую смешанную организационную структуру управления, характерную для единой системы таможенных органов Российской Федерации. Рассмотрим характеристики этих структур несколько подробнее.</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В числе преимуществ линейной организации многие авторы чаще всего выделяют:</w:t>
      </w:r>
    </w:p>
    <w:p w:rsidR="000F6ADE" w:rsidRPr="006D27F5" w:rsidRDefault="000F6ADE" w:rsidP="006D27F5">
      <w:pPr>
        <w:numPr>
          <w:ilvl w:val="0"/>
          <w:numId w:val="1"/>
        </w:numPr>
        <w:shd w:val="clear" w:color="000000" w:fill="auto"/>
        <w:spacing w:line="360" w:lineRule="auto"/>
        <w:ind w:left="0" w:firstLine="709"/>
        <w:jc w:val="both"/>
        <w:rPr>
          <w:sz w:val="28"/>
          <w:szCs w:val="28"/>
        </w:rPr>
      </w:pPr>
      <w:r w:rsidRPr="006D27F5">
        <w:rPr>
          <w:sz w:val="28"/>
          <w:szCs w:val="28"/>
        </w:rPr>
        <w:t>Ярко выраженную систему вертикальных связей.</w:t>
      </w:r>
    </w:p>
    <w:p w:rsidR="000F6ADE" w:rsidRPr="006D27F5" w:rsidRDefault="000F6ADE" w:rsidP="006D27F5">
      <w:pPr>
        <w:numPr>
          <w:ilvl w:val="0"/>
          <w:numId w:val="1"/>
        </w:numPr>
        <w:shd w:val="clear" w:color="000000" w:fill="auto"/>
        <w:spacing w:line="360" w:lineRule="auto"/>
        <w:ind w:left="0" w:firstLine="709"/>
        <w:jc w:val="both"/>
        <w:rPr>
          <w:sz w:val="28"/>
          <w:szCs w:val="28"/>
        </w:rPr>
      </w:pPr>
      <w:r w:rsidRPr="006D27F5">
        <w:rPr>
          <w:sz w:val="28"/>
          <w:szCs w:val="28"/>
        </w:rPr>
        <w:t>Ответственность, установленные обязательства.</w:t>
      </w:r>
    </w:p>
    <w:p w:rsidR="000F6ADE" w:rsidRPr="006D27F5" w:rsidRDefault="000F6ADE" w:rsidP="006D27F5">
      <w:pPr>
        <w:numPr>
          <w:ilvl w:val="0"/>
          <w:numId w:val="1"/>
        </w:numPr>
        <w:shd w:val="clear" w:color="000000" w:fill="auto"/>
        <w:spacing w:line="360" w:lineRule="auto"/>
        <w:ind w:left="0" w:firstLine="709"/>
        <w:jc w:val="both"/>
        <w:rPr>
          <w:sz w:val="28"/>
          <w:szCs w:val="28"/>
        </w:rPr>
      </w:pPr>
      <w:r w:rsidRPr="006D27F5">
        <w:rPr>
          <w:sz w:val="28"/>
          <w:szCs w:val="28"/>
        </w:rPr>
        <w:t>Четкое распределение обязанностей и полномочий.</w:t>
      </w:r>
    </w:p>
    <w:p w:rsidR="000F6ADE" w:rsidRPr="006D27F5" w:rsidRDefault="000F6ADE" w:rsidP="006D27F5">
      <w:pPr>
        <w:numPr>
          <w:ilvl w:val="0"/>
          <w:numId w:val="1"/>
        </w:numPr>
        <w:shd w:val="clear" w:color="000000" w:fill="auto"/>
        <w:spacing w:line="360" w:lineRule="auto"/>
        <w:ind w:left="0" w:firstLine="709"/>
        <w:jc w:val="both"/>
        <w:rPr>
          <w:sz w:val="28"/>
          <w:szCs w:val="28"/>
        </w:rPr>
      </w:pPr>
      <w:r w:rsidRPr="006D27F5">
        <w:rPr>
          <w:sz w:val="28"/>
          <w:szCs w:val="28"/>
        </w:rPr>
        <w:t>Оперативный процесс принятия решений.</w:t>
      </w:r>
    </w:p>
    <w:p w:rsidR="000F6ADE" w:rsidRPr="006D27F5" w:rsidRDefault="000F6ADE" w:rsidP="006D27F5">
      <w:pPr>
        <w:numPr>
          <w:ilvl w:val="0"/>
          <w:numId w:val="1"/>
        </w:numPr>
        <w:shd w:val="clear" w:color="000000" w:fill="auto"/>
        <w:spacing w:line="360" w:lineRule="auto"/>
        <w:ind w:left="0" w:firstLine="709"/>
        <w:jc w:val="both"/>
        <w:rPr>
          <w:sz w:val="28"/>
          <w:szCs w:val="28"/>
        </w:rPr>
      </w:pPr>
      <w:r w:rsidRPr="006D27F5">
        <w:rPr>
          <w:sz w:val="28"/>
          <w:szCs w:val="28"/>
        </w:rPr>
        <w:t>Простоту в понимании и использовании указаний.</w:t>
      </w:r>
    </w:p>
    <w:p w:rsidR="000F6ADE" w:rsidRPr="006D27F5" w:rsidRDefault="000F6ADE" w:rsidP="006D27F5">
      <w:pPr>
        <w:numPr>
          <w:ilvl w:val="0"/>
          <w:numId w:val="1"/>
        </w:numPr>
        <w:shd w:val="clear" w:color="000000" w:fill="auto"/>
        <w:spacing w:line="360" w:lineRule="auto"/>
        <w:ind w:left="0" w:firstLine="709"/>
        <w:jc w:val="both"/>
        <w:rPr>
          <w:sz w:val="28"/>
          <w:szCs w:val="28"/>
        </w:rPr>
      </w:pPr>
      <w:r w:rsidRPr="006D27F5">
        <w:rPr>
          <w:sz w:val="28"/>
          <w:szCs w:val="28"/>
        </w:rPr>
        <w:t>Возможность поддерживать необходимую дисциплину.</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Этот тип управленческой структуры ведет к формированию стабильной и прочной организации.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К недостаткам линейного построения организационной структуры управления относятся: негибкость, жесткость; неприспособленность к дальнейшему росту организации; тенденциозность и волокита при рассмотрении вопросов, в решении которых задействованы несколько подразделений (по горизонтали); повышенная зависимость результатов работы от личных и деловых качеств руководителя.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Преимущества линейно-штабной организационной структуры управления в том, что при ее использовании достигаются: более глубокая подготовка решений и планов; освобождение линейных руководителей от более глубокого анализа проблем; возможность привлечения консультантов и экспертов.</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Недостатками линейно-штабной структуры управления являются: недостаточно четкая ответственность штаба; появление тенденций к чрезмерной централизации.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Создание линейно-штабных структур есть первый шаг к функциональной специализации в управлении. Функциональная организационная структура управления требует создания подразделений для выполнения определенных функций на всех уровнях управления.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Функциональная специализация аппарата управления, а именно ей в последнее время начинают уделять все большее внимание в таможенных органах, повышает эффективность его деятельности. Вместо универсальных руководителей, которые должны разбираться в особенностях всех функций управления, появляется штат специалистов, имеющих высокую компетент­ность в своей области и отвечающих за определенное направ­ление деятельности- Так появляются функциональные службы, к которым в таможенных органах можно отнести кадровую службу (Управление кадров и учебных заведений ГТК РФ, отделы кадров и отделы подготовки кадров таможенных органов), финансовые службы, службы по борьбе с таможенными правонарушениями, службы материально-технического снабжения и др. В этих условиях приобретает важное значение функция управления деятельностью руководителей служб, т. е. организация межфункциональной координации управленческой деятельности.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К преимуществам функциональной организационной структуры управления можно отнести то, что она освобождает линейных руководителей от решения некоторых специальных вопросов; создает основу для использования в работе консультаций опытных специалистов; уменьшает потребность в специалистах широкого профиля.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К общим недостаткам такой структуры управления относятся: усложнение взаимосвязей; ухудшение координации; проявление тенденции к чрезмерной централизации и двойному подчинению сотрудников.</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Программно-целевая организационная структура управления позволяет руководителю, ответственному за достижение поставленной цели, подчинить всех исполнителей, независимо от того, в каком подразделении они выполняют основную работу. По окончании работы все исполнители возвращаются в состав своих подразделений.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Создание программно-целевой структуры в таможенных органах считается целесообразным в случаях, когда в сжатые сроки необходимо создать оперативные группы для освоения новых технологий служебной деятельности, внедрения различных усо­вершенствований быстрого реагирования на изменения внешних и внутренних условий.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Преимущества программно-целевой структуры управления: лучшая ориентация на цели конкретной служебной деятельности; более эффективное текущее управление; более гибкое использование специальных знаний и компетентности отдельных исполнителей; развитие у работников навыков принятия решения, профессиональной и управленческой деятельности (в виду относительной автономности оперативных групп); улучшение контроля за выполнением отдельных задач служебной дея­тельности; возможность применения эффективных методов пла­нирования и управления.</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Недостатками программно-целевой системы управления являются: необходимость по</w:t>
      </w:r>
      <w:r w:rsidR="003E1663" w:rsidRPr="006D27F5">
        <w:rPr>
          <w:sz w:val="28"/>
          <w:szCs w:val="28"/>
        </w:rPr>
        <w:t>стоянного контроля за "соотноше</w:t>
      </w:r>
      <w:r w:rsidRPr="006D27F5">
        <w:rPr>
          <w:sz w:val="28"/>
          <w:szCs w:val="28"/>
        </w:rPr>
        <w:t>нием" сил между задачами управления по целям и функцио­нальным предназначениям подразделений; затруднения с уста­новлением четкой ответственности за работу по заданию под­разделения и выполнение функций по решению целевой задачи (наличие негативных явлений, связанных с двойным подчине­нием); возможные нарушения установленных правил работы, принятых в линейных и функциональных подразделениях, из-за длительного отрыва от них сотрудников, участвующих в работе целевых рабочих групп; необходимость адаптации сотрудников к новым условиям и приобретения ими навыков, необходимых для эффективной работы в составе оперативных групп; возможность возникновения конфликтов между руководителями линейных и функциональных подразделений и руководителями оперативных групп. Смешанные организационные структуры управления не лишены положительных сторон и недостатков всех названных выше структур.</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 xml:space="preserve">Анализ сложившихся в </w:t>
      </w:r>
      <w:r w:rsidR="003E1663" w:rsidRPr="006D27F5">
        <w:rPr>
          <w:sz w:val="28"/>
          <w:szCs w:val="28"/>
        </w:rPr>
        <w:t>системе таможенных органов орга</w:t>
      </w:r>
      <w:r w:rsidRPr="006D27F5">
        <w:rPr>
          <w:sz w:val="28"/>
          <w:szCs w:val="28"/>
        </w:rPr>
        <w:t>низационных структур управления позволяет сформировать следующие требования к ним.</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1. Простота и экономичность</w:t>
      </w:r>
      <w:r w:rsidRPr="006D27F5">
        <w:rPr>
          <w:sz w:val="28"/>
          <w:szCs w:val="28"/>
        </w:rPr>
        <w:t xml:space="preserve">. Очевидно, что чрезмерно сложная организационная структура усложняет работу органов управления, ведет к увеличению расходов на его содержание. Поэтому новые структурные </w:t>
      </w:r>
      <w:r w:rsidR="003E1663" w:rsidRPr="006D27F5">
        <w:rPr>
          <w:sz w:val="28"/>
          <w:szCs w:val="28"/>
        </w:rPr>
        <w:t>подразделения в таможенных орга</w:t>
      </w:r>
      <w:r w:rsidRPr="006D27F5">
        <w:rPr>
          <w:sz w:val="28"/>
          <w:szCs w:val="28"/>
        </w:rPr>
        <w:t>нах создаются в тех случаях, когда эффективность реализации ими какой-либо служебной функции заведомо будет более высо­кой по сравнению с эффективностью осуществления этой функции сотрудниками, работающими в других подразделениях. Так, создание в таможнях отделов</w:t>
      </w:r>
      <w:r w:rsidR="003E1663" w:rsidRPr="006D27F5">
        <w:rPr>
          <w:sz w:val="28"/>
          <w:szCs w:val="28"/>
        </w:rPr>
        <w:t xml:space="preserve"> по борьбе с контрабандой нарко</w:t>
      </w:r>
      <w:r w:rsidRPr="006D27F5">
        <w:rPr>
          <w:sz w:val="28"/>
          <w:szCs w:val="28"/>
        </w:rPr>
        <w:t xml:space="preserve">тиков призвано повысить эффективность деятельности таможен в этом плане по сравнению с </w:t>
      </w:r>
      <w:r w:rsidR="003E1663" w:rsidRPr="006D27F5">
        <w:rPr>
          <w:sz w:val="28"/>
          <w:szCs w:val="28"/>
        </w:rPr>
        <w:t>тем периодом, когда она осущест</w:t>
      </w:r>
      <w:r w:rsidRPr="006D27F5">
        <w:rPr>
          <w:sz w:val="28"/>
          <w:szCs w:val="28"/>
        </w:rPr>
        <w:t>влялась сотрудниками различных служб и подразделений.</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Осуществляемые контроль и стимулирование работы сотрудников должны требовать минимальных усилий и экономических затрат.</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Организационная структура управления должна способствовать самоконтролю и наличию у работников внутренней мотивации, т. е. минимальное количество сотрудников должно тратить время на организационно-управленческие вопросы.</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Если в любой организации часть усилий управленцев и рядовых работников так или иначе приходится направлять "вовнутрь", то эти затраты должны быть как можно меньше. Организация, которая работает только на саму себя, так же невозможна, как невозможен вечный двигатель.</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Что же способствует формированию экономичности организации? Прежде всего необходимо, чтобы оргструктура развивалась и оформлялась не сама по себе, а в процессе развития деятельности. Оргструктуру можно уподобить приводному ремню, превращающему деятел</w:t>
      </w:r>
      <w:r w:rsidR="003E1663" w:rsidRPr="006D27F5">
        <w:rPr>
          <w:sz w:val="28"/>
          <w:szCs w:val="28"/>
        </w:rPr>
        <w:t>ьность в результат (а не в псев</w:t>
      </w:r>
      <w:r w:rsidRPr="006D27F5">
        <w:rPr>
          <w:sz w:val="28"/>
          <w:szCs w:val="28"/>
        </w:rPr>
        <w:t>дорезультат).</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2. Ясность</w:t>
      </w:r>
      <w:r w:rsidRPr="006D27F5">
        <w:rPr>
          <w:sz w:val="28"/>
          <w:szCs w:val="28"/>
        </w:rPr>
        <w:t>. Каждое подразделение таможенного органа, каждый сотрудник должен четко знать, где он находится, куда ему обращаться за информацией, а также кто принимает управ­ленческие решения. Ясность структуры нельзя путать с простотой. Наоборот, сложные структуры могут быть ясными.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Структура, не обладающая ясностью, создает конфликты, вынуждает сотрудников впустую расходовать время, раздражает их, задерживает принятие решений.</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3. Определенность</w:t>
      </w:r>
      <w:r w:rsidRPr="006D27F5">
        <w:rPr>
          <w:sz w:val="28"/>
          <w:szCs w:val="28"/>
        </w:rPr>
        <w:t>. Оргструктура должна помогать каждому сотруднику понимать свою собственную задачу. Для этого она должна обеспечивать минимальную потерю информации на пути от вышестоящих уровней управления до нижестоящих.</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4. Управляемость</w:t>
      </w:r>
      <w:r w:rsidRPr="006D27F5">
        <w:rPr>
          <w:sz w:val="28"/>
          <w:szCs w:val="28"/>
        </w:rPr>
        <w:t>. Оргструктура должна облегчать процесс принятия решения. В плохой оргструктуре решения принимаются "сверху-вниз" в хорошей — "снизу-вверх".</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5. Устойчивость</w:t>
      </w:r>
      <w:r w:rsidRPr="006D27F5">
        <w:rPr>
          <w:sz w:val="28"/>
          <w:szCs w:val="28"/>
        </w:rPr>
        <w:t>. Оргструктура одновременно должна быть стабильной. То есть она должна "работать", какие бы бури ни бушевали вокруг. Каждый работник нуждается в наличии опре­деленного круга общения, где он занимает определенное место. Человек не может работать, постоянно чувствуя себя как на вокзале. Организация должна обладать устойчивостью во вре­мени и способностью к самообновлению и саморазвитию. Этого можно достичь прежде всего за счет профессионального и лич­ностного развития специалистов, новых лидеров.</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6. Гибкость</w:t>
      </w:r>
      <w:r w:rsidRPr="006D27F5">
        <w:rPr>
          <w:sz w:val="28"/>
          <w:szCs w:val="28"/>
        </w:rPr>
        <w:t>. Понятие гибкости появилось лишь в последнее время и характерно для открытых социальных систем.</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Организационная структура управления, даже самая большая и сложная, не должна быть "застывшей", раз и навсегда определенной. Гибкость структуры дает возможность организации (предприятию) быстрее реагировать на изменения внешних условий и приспосабливаться к ним. Разумеется, это не означает, что любое незначительное изменение должно приводить к пересмотру всей структуры. В этом далеко не всегда есть необходимость, например в промышленной фирме, выпускающей хлебобулочные изделия. Отметим, что ряд фирм вообще могут не иметь четко определенной неизменной структуры. Такие фирмы работают по принципу ВТК (временных творческих коллективов).</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7. Производным</w:t>
      </w:r>
      <w:r w:rsidRPr="006D27F5">
        <w:rPr>
          <w:sz w:val="28"/>
          <w:szCs w:val="28"/>
        </w:rPr>
        <w:t xml:space="preserve"> от устойчивости и гибкости является такой показатель организационных структур управления, как гомеостатичность, т. е. способность системы вырабатывать автоматические реакции по поддержанию внутреннего равновесия. Чем меньше в структуре возникает отклонений из-за различного рода "разовых" возмущений, тем эта структура устойчивее. В то же время структура должна учитывать динамические условия своего развития и совершенствоваться "по большому счету", т. е. видоизменяться при существенных, неслучайных, больших, многократных и однотипных разовых возмущениях.</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8</w:t>
      </w:r>
      <w:r w:rsidRPr="006D27F5">
        <w:rPr>
          <w:sz w:val="28"/>
          <w:szCs w:val="28"/>
        </w:rPr>
        <w:t>. Чем сложнее структура, чем больше ветвей в ней, тем большую роль в управлении начинают играть следующие факторы:</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Передача полномочий. Начальник таможни, например, отвечает за деятельность всего таможенного органа. Одна­ко он вынужден передавать часть функций заместителям на­чальника таможни, начальникам отделов таможни и начальникам таможенных постов. Те, в свою очередь, перепоручают решение частных задач группам подчиненных или конкретным специалистам таможенного дела, которые отвечают перед ними за выполнение этих задач;</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Координация. Чем большее число специалистов участвует в выполнении поставленной задачи, тем более согласован­ными должны быть их усилия. Здесь и передача информации с одного уровня на другой, и обмен информацией по горизонтали;</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Компетентность.</w:t>
      </w:r>
      <w:r w:rsidRPr="006D27F5">
        <w:rPr>
          <w:sz w:val="28"/>
          <w:szCs w:val="28"/>
        </w:rPr>
        <w:t xml:space="preserve"> Круг ответственности каждого сотрудника таможенного органа должен быть строго определен. Компетентность руководителя проявляется в том, как он может организовывать работу своего подразделения или таможенного органа в целом. Руководитель должен быть уверен в компетентности своих сотрудников;</w:t>
      </w:r>
    </w:p>
    <w:p w:rsidR="000F6ADE" w:rsidRPr="006D27F5" w:rsidRDefault="000F6ADE" w:rsidP="006D27F5">
      <w:pPr>
        <w:shd w:val="clear" w:color="000000" w:fill="auto"/>
        <w:spacing w:line="360" w:lineRule="auto"/>
        <w:ind w:firstLine="709"/>
        <w:jc w:val="both"/>
        <w:rPr>
          <w:sz w:val="28"/>
          <w:szCs w:val="28"/>
        </w:rPr>
      </w:pPr>
      <w:r w:rsidRPr="006D27F5">
        <w:rPr>
          <w:b/>
          <w:sz w:val="28"/>
          <w:szCs w:val="28"/>
        </w:rPr>
        <w:t>Централизация</w:t>
      </w:r>
      <w:r w:rsidRPr="006D27F5">
        <w:rPr>
          <w:sz w:val="28"/>
          <w:szCs w:val="28"/>
        </w:rPr>
        <w:t>. Чем больше функций и непосредственно подчиненных специалистов находятся "в руках" начальника таможенного органа (подразделения), тем больше степень централизации его управленческой д</w:t>
      </w:r>
      <w:r w:rsidR="00200A09" w:rsidRPr="006D27F5">
        <w:rPr>
          <w:sz w:val="28"/>
          <w:szCs w:val="28"/>
        </w:rPr>
        <w:t>еятельности. Каждый ру</w:t>
      </w:r>
      <w:r w:rsidRPr="006D27F5">
        <w:rPr>
          <w:sz w:val="28"/>
          <w:szCs w:val="28"/>
        </w:rPr>
        <w:t>ководитель совместно с нижестоящими звеньями структуры управления должен определить для себя, какой объем полно­мочий остается за ним, а какой передается нижестоящим звеньям.</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Необходимо при этом отметить, что наряду с рассмотренными формальными (официальными) существуют неформальные (неофициальные) структуры. Они больше характерны для низовых звеньев структур управления, где официальная структура — это только "часть айсберга", которая видна; 9/10 этого "айсберга" составляют личные взаимоотношения сотрудников. Они невидимы, "находятся под водой" и являются неофициальной структурой организации.</w:t>
      </w:r>
    </w:p>
    <w:p w:rsidR="000F6ADE" w:rsidRPr="006D27F5" w:rsidRDefault="000F6ADE" w:rsidP="006D27F5">
      <w:pPr>
        <w:shd w:val="clear" w:color="000000" w:fill="auto"/>
        <w:spacing w:line="360" w:lineRule="auto"/>
        <w:ind w:firstLine="709"/>
        <w:jc w:val="both"/>
        <w:rPr>
          <w:sz w:val="28"/>
          <w:szCs w:val="28"/>
        </w:rPr>
      </w:pPr>
      <w:r w:rsidRPr="006D27F5">
        <w:rPr>
          <w:sz w:val="28"/>
          <w:szCs w:val="28"/>
        </w:rPr>
        <w:t>Поэтому руководители любого уровня должны уметь "строить" двойную структуру своей организации: материальную (орга­низационные структуры управления) и психологическую (превра­щение различных звеньев организационной структуры в коллек­тивы, обеспечение высокой мотивации сотрудников, предупреж­дение и регулирование конфликтных состояний и т.п.).</w:t>
      </w:r>
    </w:p>
    <w:p w:rsidR="00DA232F" w:rsidRPr="006D27F5" w:rsidRDefault="000F6ADE" w:rsidP="006D27F5">
      <w:pPr>
        <w:shd w:val="clear" w:color="000000" w:fill="auto"/>
        <w:spacing w:line="360" w:lineRule="auto"/>
        <w:ind w:firstLine="709"/>
        <w:jc w:val="both"/>
        <w:rPr>
          <w:sz w:val="28"/>
          <w:szCs w:val="28"/>
        </w:rPr>
      </w:pPr>
      <w:r w:rsidRPr="006D27F5">
        <w:rPr>
          <w:sz w:val="28"/>
          <w:szCs w:val="28"/>
        </w:rPr>
        <w:t>Иными словами, задача руководителя сводится не только к тому, чтобы "усадить в одну лодку" сотрудников, но и создать необходимые условия для того, чтобы они могли чувствовать себя членами данного коллектива. Естественно, что решение этой задачи во многом зависит от взглядов руководителя на управленческий процесс, от развития у него так называемого управленческого мышления, умения строить отношения с подчиненными, а также решения других управленческих вопросов.</w:t>
      </w:r>
    </w:p>
    <w:p w:rsidR="00DA232F" w:rsidRPr="006D27F5" w:rsidRDefault="00DA232F" w:rsidP="006D27F5">
      <w:pPr>
        <w:shd w:val="clear" w:color="000000" w:fill="auto"/>
        <w:spacing w:line="360" w:lineRule="auto"/>
        <w:ind w:firstLine="709"/>
        <w:jc w:val="both"/>
        <w:rPr>
          <w:sz w:val="28"/>
          <w:szCs w:val="28"/>
        </w:rPr>
      </w:pPr>
    </w:p>
    <w:p w:rsidR="006B129E" w:rsidRPr="006D27F5" w:rsidRDefault="00CA1074" w:rsidP="006D27F5">
      <w:pPr>
        <w:shd w:val="clear" w:color="000000" w:fill="auto"/>
        <w:spacing w:line="360" w:lineRule="auto"/>
        <w:ind w:firstLine="709"/>
        <w:jc w:val="both"/>
        <w:rPr>
          <w:b/>
          <w:sz w:val="28"/>
          <w:szCs w:val="28"/>
        </w:rPr>
      </w:pPr>
      <w:r>
        <w:rPr>
          <w:b/>
          <w:sz w:val="28"/>
          <w:szCs w:val="28"/>
        </w:rPr>
        <w:t>6.</w:t>
      </w:r>
      <w:r w:rsidR="006D27F5">
        <w:rPr>
          <w:b/>
          <w:sz w:val="28"/>
          <w:szCs w:val="28"/>
        </w:rPr>
        <w:t xml:space="preserve"> </w:t>
      </w:r>
      <w:r w:rsidR="006C2B01" w:rsidRPr="006D27F5">
        <w:rPr>
          <w:b/>
          <w:sz w:val="28"/>
          <w:szCs w:val="28"/>
        </w:rPr>
        <w:t>Отдел контроля таможенной стоимости Астраханской таможни</w:t>
      </w:r>
    </w:p>
    <w:p w:rsidR="006B129E" w:rsidRPr="006D27F5" w:rsidRDefault="006B129E" w:rsidP="006D27F5">
      <w:pPr>
        <w:shd w:val="clear" w:color="000000" w:fill="auto"/>
        <w:spacing w:line="360" w:lineRule="auto"/>
        <w:ind w:firstLine="709"/>
        <w:jc w:val="both"/>
        <w:rPr>
          <w:sz w:val="28"/>
          <w:szCs w:val="28"/>
        </w:rPr>
      </w:pPr>
    </w:p>
    <w:p w:rsidR="002D55DC" w:rsidRPr="006D27F5" w:rsidRDefault="006B129E" w:rsidP="00A374DE">
      <w:pPr>
        <w:numPr>
          <w:ilvl w:val="0"/>
          <w:numId w:val="2"/>
        </w:numPr>
        <w:shd w:val="clear" w:color="000000" w:fill="auto"/>
        <w:tabs>
          <w:tab w:val="clear" w:pos="395"/>
          <w:tab w:val="num" w:pos="1080"/>
        </w:tabs>
        <w:spacing w:line="360" w:lineRule="auto"/>
        <w:ind w:left="0" w:firstLine="709"/>
        <w:jc w:val="both"/>
        <w:rPr>
          <w:sz w:val="28"/>
          <w:szCs w:val="28"/>
        </w:rPr>
      </w:pPr>
      <w:r w:rsidRPr="006D27F5">
        <w:rPr>
          <w:sz w:val="28"/>
          <w:szCs w:val="28"/>
        </w:rPr>
        <w:t>Отдел контроля таможенной стоимости является структурным подразделением Астраханской таможни и подчиняется начальнику таможни и его заместителю по экономической деятельности.</w:t>
      </w:r>
    </w:p>
    <w:p w:rsidR="006B129E" w:rsidRPr="006D27F5" w:rsidRDefault="006B129E" w:rsidP="00A374DE">
      <w:pPr>
        <w:numPr>
          <w:ilvl w:val="0"/>
          <w:numId w:val="2"/>
        </w:numPr>
        <w:shd w:val="clear" w:color="000000" w:fill="auto"/>
        <w:tabs>
          <w:tab w:val="clear" w:pos="395"/>
          <w:tab w:val="num" w:pos="1080"/>
        </w:tabs>
        <w:spacing w:line="360" w:lineRule="auto"/>
        <w:ind w:left="0" w:firstLine="709"/>
        <w:jc w:val="both"/>
        <w:rPr>
          <w:sz w:val="28"/>
          <w:szCs w:val="28"/>
        </w:rPr>
      </w:pPr>
      <w:r w:rsidRPr="006D27F5">
        <w:rPr>
          <w:sz w:val="28"/>
          <w:szCs w:val="28"/>
        </w:rPr>
        <w:t>Отдел в своей деятельности руководствуется Конституцией РФ, федеральными конституционными законами, Таможенным кодексом РФ, другими федеральными законами, указами и распоряжениями Президента РФ, постановлениями и распоряжениями Правительства РФ, иными нормативными</w:t>
      </w:r>
      <w:r w:rsidR="006D27F5">
        <w:rPr>
          <w:sz w:val="28"/>
          <w:szCs w:val="28"/>
        </w:rPr>
        <w:t xml:space="preserve"> </w:t>
      </w:r>
      <w:r w:rsidRPr="006D27F5">
        <w:rPr>
          <w:sz w:val="28"/>
          <w:szCs w:val="28"/>
        </w:rPr>
        <w:t>правовыми актами в области таможенного дела, нормативными и иными правовыми актами ФТС России.</w:t>
      </w:r>
    </w:p>
    <w:p w:rsidR="006B129E" w:rsidRPr="006D27F5" w:rsidRDefault="006B129E" w:rsidP="00A374DE">
      <w:pPr>
        <w:numPr>
          <w:ilvl w:val="0"/>
          <w:numId w:val="2"/>
        </w:numPr>
        <w:shd w:val="clear" w:color="000000" w:fill="auto"/>
        <w:tabs>
          <w:tab w:val="clear" w:pos="395"/>
          <w:tab w:val="num" w:pos="1080"/>
        </w:tabs>
        <w:spacing w:line="360" w:lineRule="auto"/>
        <w:ind w:left="0" w:firstLine="709"/>
        <w:jc w:val="both"/>
        <w:rPr>
          <w:sz w:val="28"/>
          <w:szCs w:val="28"/>
        </w:rPr>
      </w:pPr>
      <w:r w:rsidRPr="006D27F5">
        <w:rPr>
          <w:sz w:val="28"/>
          <w:szCs w:val="28"/>
        </w:rPr>
        <w:t>Методическое руководство отделом осуществляет отдел контроля таможенной стоимости Южного таможенного управления.</w:t>
      </w:r>
    </w:p>
    <w:p w:rsidR="006B129E" w:rsidRPr="006D27F5" w:rsidRDefault="006B129E" w:rsidP="006D27F5">
      <w:pPr>
        <w:shd w:val="clear" w:color="000000" w:fill="auto"/>
        <w:spacing w:line="360" w:lineRule="auto"/>
        <w:ind w:firstLine="709"/>
        <w:jc w:val="both"/>
        <w:rPr>
          <w:sz w:val="28"/>
          <w:szCs w:val="28"/>
        </w:rPr>
      </w:pPr>
    </w:p>
    <w:p w:rsidR="006B129E" w:rsidRPr="006D27F5" w:rsidRDefault="00D9686A" w:rsidP="006D27F5">
      <w:pPr>
        <w:shd w:val="clear" w:color="000000" w:fill="auto"/>
        <w:spacing w:line="360" w:lineRule="auto"/>
        <w:ind w:firstLine="709"/>
        <w:jc w:val="both"/>
        <w:rPr>
          <w:b/>
          <w:sz w:val="28"/>
          <w:szCs w:val="28"/>
        </w:rPr>
      </w:pPr>
      <w:r>
        <w:rPr>
          <w:b/>
          <w:sz w:val="28"/>
          <w:szCs w:val="28"/>
        </w:rPr>
        <w:br w:type="page"/>
      </w:r>
      <w:r w:rsidR="00CA1074">
        <w:rPr>
          <w:b/>
          <w:sz w:val="28"/>
          <w:szCs w:val="28"/>
        </w:rPr>
        <w:t>7.</w:t>
      </w:r>
      <w:r w:rsidR="006B129E" w:rsidRPr="006D27F5">
        <w:rPr>
          <w:b/>
          <w:sz w:val="28"/>
          <w:szCs w:val="28"/>
        </w:rPr>
        <w:t xml:space="preserve"> Понятие таможенной стоимости </w:t>
      </w:r>
    </w:p>
    <w:p w:rsidR="006B129E" w:rsidRPr="006D27F5" w:rsidRDefault="006B129E" w:rsidP="006D27F5">
      <w:pPr>
        <w:shd w:val="clear" w:color="000000" w:fill="auto"/>
        <w:spacing w:line="360" w:lineRule="auto"/>
        <w:ind w:firstLine="709"/>
        <w:jc w:val="both"/>
        <w:rPr>
          <w:sz w:val="28"/>
          <w:szCs w:val="28"/>
        </w:rPr>
      </w:pP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Таможенная стоимость товара - стоимость товара, определяемая в соответствии с Законом РФ "О таможенном тарифе" (ред. от 30.12.2008) и используемая для целей: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 обложения товара пошлиной;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 внешнеэкономической и таможенной статистики;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Российской Федерации".</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Согласно Таможенному кодексу РФ (ст. 322):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"налоговой базой для целей исчисления таможенных пошлин, налогов являются таможенная стоимость товаров и (или) их количество".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Таможенная стоимость используется при начислении таможенной пошлины, сборов и иных таможенных платежей, установления стоимости для иных таможенных целей, включая взыскание штрафов и применение иных санкций за таможенные правонарушения, предусмотренные законодательством Российской Федерации, ведения таможенной статистики".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Порядок определения таможенной стоимости осуществляется согласно Постановлению Правительства РФ от 13.08.2006 N 500 (в ред. Постановления Правительства РФ от 20.10.2006 N 616) "О порядке определения таможенной стоимости товаров, перемещаемых через таможенную границу Российской Федерации". </w:t>
      </w:r>
    </w:p>
    <w:p w:rsidR="00CA1074" w:rsidRDefault="006B129E" w:rsidP="006D27F5">
      <w:pPr>
        <w:shd w:val="clear" w:color="000000" w:fill="auto"/>
        <w:spacing w:line="360" w:lineRule="auto"/>
        <w:ind w:firstLine="709"/>
        <w:jc w:val="both"/>
        <w:rPr>
          <w:sz w:val="28"/>
          <w:szCs w:val="28"/>
        </w:rPr>
      </w:pPr>
      <w:r w:rsidRPr="006D27F5">
        <w:rPr>
          <w:sz w:val="28"/>
          <w:szCs w:val="28"/>
        </w:rPr>
        <w:t xml:space="preserve">Как было указано выше, таможенная стоимость ввозимых товаров определяется в соответствии с Законом РФ "О таможенном тарифе".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Система определения таможенной стоимости (таможенной оценки) товаров основывается на общих принципах таможенной оценки, принятых в международной практике. Следует отметить, что определение стоимости ввозимого товара с целью расчета таможенных пошлин - одна из наиболее сложных таможенных процедур. </w:t>
      </w:r>
    </w:p>
    <w:p w:rsidR="00CA1074" w:rsidRDefault="006B129E" w:rsidP="006D27F5">
      <w:pPr>
        <w:shd w:val="clear" w:color="000000" w:fill="auto"/>
        <w:spacing w:line="360" w:lineRule="auto"/>
        <w:ind w:firstLine="709"/>
        <w:jc w:val="both"/>
        <w:rPr>
          <w:sz w:val="28"/>
          <w:szCs w:val="28"/>
        </w:rPr>
      </w:pPr>
      <w:r w:rsidRPr="006D27F5">
        <w:rPr>
          <w:sz w:val="28"/>
          <w:szCs w:val="28"/>
        </w:rPr>
        <w:t xml:space="preserve">Долгое время методы оценки таможенной стоимости в разных государствах значительно отличались друг от друга. В одних странах ввозные таможенные пошлины взимались с цены FOB, в других - с цены CIF (в последнем случае размер пошлины увеличивался примерно на 5%).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Таможенные пошлины могли исчисляться как с цены, указанной экспортером в товаросопроводительных документах, так и с цены аналогичного товара на мировом рынке. Особое неудобство для экспортеров составляло то, что они не знали точно, какой метод определения таможенной стоимости будет применен и, следовательно, какова будет конечная цена продаваемого товара, от которой зависит эффективность внешнеторговой операции.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Оставляя неизменной ставку ввозной пошлины, государство-импортер только за счет манипуляций со способами расчета таможенной стоимости может в значительной мере повысить фактический уровень таможенно-тарифной защиты. Развитие международной торговли обусловило процессы унификации правовых норм, регулирующих институт таможенной стоимости. Еще в 1950 году по инициативе ряда западноевропейских государств была заключена Конвенция о создании унифицированной методологии определения таможенной стоимости товаров (Брюссельская конвенция о таможенной стоимости). В ней таможенная стоимость была определена как нормальная цена, по которой товар может быть продан в стране назначения в момент приема таможенной декларации. К Брюссельской конвенции присоединилось свыше 70 государств. Однако США и Канада Конвенцию не подписали, поэтому вопрос об унификации национальных правил определения таможенной стоимости оставался нерешенным.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Проходившие в начале 1970-х годов многосторонние торговые переговоры в рамках Токийского раунда ГАТТ завершились принятием в 1979 году ряда соглашений, среди которых было и Соглашение о применении статьи VII ГАТТ, иначе именуемое Кодексом о таможенной стоимости ГАТТ. Оно и стало тем международно-правовым стандартом, на который было сориентировано российское таможенное законодательство в соответствии с пунктом 1 статьи 12 Закона РФ "О таможенном тарифе".</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Заключительный акт, принятый по результатам Уругвайского раунда многосторонних торговых переговоров (Марракеш, 15 апреля 1994 года), содержит новую редакцию Соглашения по применению статьи VII ГАТТ, в принципиальных вопросах не отличающуюся от Соглашения 1979 года. </w:t>
      </w:r>
    </w:p>
    <w:p w:rsidR="00CA1074" w:rsidRDefault="006B129E" w:rsidP="006D27F5">
      <w:pPr>
        <w:shd w:val="clear" w:color="000000" w:fill="auto"/>
        <w:spacing w:line="360" w:lineRule="auto"/>
        <w:ind w:firstLine="709"/>
        <w:jc w:val="both"/>
        <w:rPr>
          <w:sz w:val="28"/>
          <w:szCs w:val="28"/>
        </w:rPr>
      </w:pPr>
      <w:r w:rsidRPr="006D27F5">
        <w:rPr>
          <w:sz w:val="28"/>
          <w:szCs w:val="28"/>
        </w:rPr>
        <w:t>В тексте ГАТТ (ч. 2 ст. VII) определено: "Оценка ввезенного товара для таможенных целей должна быть основана на действительной стоимости ввезенного товара, который облагается пошлиной, или аналогичного товара и не должна основываться на стоимости товара отечественного происхождения или на произвольных или фиктивных оценках".</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В этой же статье ГАТТ (ч. 5) закреплены принципы гласности и стабильности правил определения таможенной стоимости. Реализация на практике этих принципов позволяет коммерсантам "определить с разумной степенью точности стоимость товаров для таможенных целей" (ст. VII ГАТТ). </w:t>
      </w:r>
    </w:p>
    <w:p w:rsidR="00CA1074" w:rsidRDefault="006B129E" w:rsidP="006D27F5">
      <w:pPr>
        <w:shd w:val="clear" w:color="000000" w:fill="auto"/>
        <w:spacing w:line="360" w:lineRule="auto"/>
        <w:ind w:firstLine="709"/>
        <w:jc w:val="both"/>
        <w:rPr>
          <w:sz w:val="28"/>
          <w:szCs w:val="28"/>
        </w:rPr>
      </w:pPr>
      <w:r w:rsidRPr="006D27F5">
        <w:rPr>
          <w:sz w:val="28"/>
          <w:szCs w:val="28"/>
        </w:rPr>
        <w:t xml:space="preserve">Кодекс о таможенной стоимости ГАТТ закрепляет в качестве основного принципа таможенной оценки использование цены сделки, под которой понимается цена, реально уплаченная за импортируемые товары. В цену сделки могут включаться некоторые дополнительные расходы (например, расходы покупателя на лицензионное вознаграждение, комиссионные и брокерские вознаграждения, стоимость упаковки и др.).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Цена, реально уплаченная или подлежащая уплате за товар при его продаже в страну-импортер, становится (в соответствии с Кодексом о таможенной стоимости ГАТТ) таможенной стоимостью при соблюдении каждого из следующих требований: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 цена сделки или реализация самой сделки не могут зависеть от каких-либо условий, влияющих на цену, кроме условий, определяющих необходимые качественные и количественные характеристики самого товара;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 экспортер и импортер не должны быть взаимозависимы;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 импортер не возвращает экспортеру прямо или косвенно часть прибыли;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 не должно существовать ограничений в отношении переходящих к импортеру прав пользования и распоряжения оцениваемыми товарами, за исключением ограничений трех видов: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1) ограничений, предусмотренных законодательством государства-импортера;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2) ограничений того региона, в котором товары могут быть перепроданы;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3) ограничений, не влияющих существенно на контрактную цену. </w:t>
      </w:r>
    </w:p>
    <w:p w:rsidR="00CA1074" w:rsidRDefault="006B129E" w:rsidP="006D27F5">
      <w:pPr>
        <w:shd w:val="clear" w:color="000000" w:fill="auto"/>
        <w:spacing w:line="360" w:lineRule="auto"/>
        <w:ind w:firstLine="709"/>
        <w:jc w:val="both"/>
        <w:rPr>
          <w:sz w:val="28"/>
          <w:szCs w:val="28"/>
        </w:rPr>
      </w:pPr>
      <w:r w:rsidRPr="006D27F5">
        <w:rPr>
          <w:sz w:val="28"/>
          <w:szCs w:val="28"/>
        </w:rPr>
        <w:t xml:space="preserve">Если же с помощью изложенных правил не удается определить таможенную стоимость товара, таможенные органы и импортер консультируются на предмет определения таможенной стоимости на базе альтернативных методов (с использованием цены идентичного или однородного товара).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При невозможности использовать альтернативные методы таможенная стоимость устанавливается на расчетной основе с учетом основных ценообразующих элементов: издержек производства, стоимости материалов и сырья, прибыли, а также расходов, связанных с реализацией товара. </w:t>
      </w:r>
    </w:p>
    <w:p w:rsidR="00CA1074" w:rsidRDefault="00CA1074" w:rsidP="006D27F5">
      <w:pPr>
        <w:shd w:val="clear" w:color="000000" w:fill="auto"/>
        <w:spacing w:line="360" w:lineRule="auto"/>
        <w:ind w:firstLine="709"/>
        <w:jc w:val="both"/>
        <w:rPr>
          <w:sz w:val="28"/>
          <w:szCs w:val="28"/>
        </w:rPr>
      </w:pPr>
    </w:p>
    <w:p w:rsidR="006B129E" w:rsidRPr="00CA1074" w:rsidRDefault="00CA1074" w:rsidP="006D27F5">
      <w:pPr>
        <w:shd w:val="clear" w:color="000000" w:fill="auto"/>
        <w:spacing w:line="360" w:lineRule="auto"/>
        <w:ind w:firstLine="709"/>
        <w:jc w:val="both"/>
        <w:rPr>
          <w:b/>
          <w:sz w:val="28"/>
          <w:szCs w:val="28"/>
        </w:rPr>
      </w:pPr>
      <w:r>
        <w:rPr>
          <w:b/>
          <w:sz w:val="28"/>
          <w:szCs w:val="28"/>
        </w:rPr>
        <w:t>8.</w:t>
      </w:r>
      <w:r w:rsidRPr="00CA1074">
        <w:rPr>
          <w:b/>
          <w:sz w:val="28"/>
          <w:szCs w:val="28"/>
        </w:rPr>
        <w:t xml:space="preserve"> </w:t>
      </w:r>
      <w:r w:rsidR="006B129E" w:rsidRPr="00CA1074">
        <w:rPr>
          <w:b/>
          <w:sz w:val="28"/>
          <w:szCs w:val="28"/>
        </w:rPr>
        <w:t>Основные принципы определения таможенной стоимости товаров, ввозимых на таможенную территорию Российской Федерации</w:t>
      </w:r>
    </w:p>
    <w:p w:rsidR="00CA1074" w:rsidRDefault="00CA1074" w:rsidP="006D27F5">
      <w:pPr>
        <w:shd w:val="clear" w:color="000000" w:fill="auto"/>
        <w:spacing w:line="360" w:lineRule="auto"/>
        <w:ind w:firstLine="709"/>
        <w:jc w:val="both"/>
        <w:rPr>
          <w:sz w:val="28"/>
          <w:szCs w:val="28"/>
        </w:rPr>
      </w:pP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Определение таможенной стоимости товаров, ввозимых на таможенную территорию Российской Федерации, основывается на принципах определения таможенной стоимости товаров, установленных нормами международного права и общепринятой международной практикой, и производится путем применения одного из следующих методов определения таможенной стоимости товаров (п.1 ст.12 Закона "О таможенном тарифе"):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1) метода по стоимости сделки с ввозимыми товарами;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2) метода по стоимости сделки с идентичными товарами;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3) метода по стоимости сделки с однородными товарами;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4) метода вычитания;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5) метода сложения; </w:t>
      </w:r>
    </w:p>
    <w:p w:rsidR="006B129E" w:rsidRPr="006D27F5" w:rsidRDefault="006B129E" w:rsidP="006D27F5">
      <w:pPr>
        <w:shd w:val="clear" w:color="000000" w:fill="auto"/>
        <w:spacing w:line="360" w:lineRule="auto"/>
        <w:ind w:firstLine="709"/>
        <w:jc w:val="both"/>
        <w:rPr>
          <w:sz w:val="28"/>
          <w:szCs w:val="28"/>
        </w:rPr>
      </w:pPr>
      <w:r w:rsidRPr="006D27F5">
        <w:rPr>
          <w:sz w:val="28"/>
          <w:szCs w:val="28"/>
        </w:rPr>
        <w:t xml:space="preserve">6) резервного метода. </w:t>
      </w:r>
    </w:p>
    <w:p w:rsidR="00C565F6" w:rsidRPr="006D27F5" w:rsidRDefault="006B129E" w:rsidP="006D27F5">
      <w:pPr>
        <w:shd w:val="clear" w:color="000000" w:fill="auto"/>
        <w:spacing w:line="360" w:lineRule="auto"/>
        <w:ind w:firstLine="709"/>
        <w:jc w:val="both"/>
        <w:rPr>
          <w:sz w:val="28"/>
          <w:szCs w:val="28"/>
        </w:rPr>
      </w:pPr>
      <w:r w:rsidRPr="006D27F5">
        <w:rPr>
          <w:sz w:val="28"/>
          <w:szCs w:val="28"/>
        </w:rPr>
        <w:t>Необходимо отметить, что для определения таможенной стоимость необходимо сначала применить первый метод, и если он не дает возможности оценки, то тогда применяется второй и т.д. каждый метод поочередно, вплоть до шестого (резервного метода).</w:t>
      </w:r>
    </w:p>
    <w:p w:rsidR="00CA1074" w:rsidRDefault="00CA1074" w:rsidP="006D27F5">
      <w:pPr>
        <w:shd w:val="clear" w:color="000000" w:fill="auto"/>
        <w:spacing w:line="360" w:lineRule="auto"/>
        <w:ind w:firstLine="709"/>
        <w:jc w:val="both"/>
        <w:rPr>
          <w:b/>
          <w:sz w:val="28"/>
          <w:szCs w:val="28"/>
        </w:rPr>
      </w:pPr>
    </w:p>
    <w:p w:rsidR="00C565F6" w:rsidRPr="006D27F5" w:rsidRDefault="00CA1074" w:rsidP="006D27F5">
      <w:pPr>
        <w:shd w:val="clear" w:color="000000" w:fill="auto"/>
        <w:spacing w:line="360" w:lineRule="auto"/>
        <w:ind w:firstLine="709"/>
        <w:jc w:val="both"/>
        <w:rPr>
          <w:b/>
          <w:sz w:val="28"/>
          <w:szCs w:val="28"/>
        </w:rPr>
      </w:pPr>
      <w:r>
        <w:rPr>
          <w:b/>
          <w:sz w:val="28"/>
          <w:szCs w:val="28"/>
        </w:rPr>
        <w:t>9.</w:t>
      </w:r>
      <w:r w:rsidR="006D27F5" w:rsidRPr="006D27F5">
        <w:rPr>
          <w:b/>
          <w:sz w:val="28"/>
          <w:szCs w:val="28"/>
        </w:rPr>
        <w:t xml:space="preserve"> </w:t>
      </w:r>
      <w:r w:rsidR="00C565F6" w:rsidRPr="006D27F5">
        <w:rPr>
          <w:b/>
          <w:sz w:val="28"/>
          <w:szCs w:val="28"/>
        </w:rPr>
        <w:t>Правила</w:t>
      </w:r>
      <w:r w:rsidR="00A374DE">
        <w:rPr>
          <w:b/>
          <w:sz w:val="28"/>
          <w:szCs w:val="28"/>
        </w:rPr>
        <w:t xml:space="preserve"> </w:t>
      </w:r>
      <w:r w:rsidR="00C565F6" w:rsidRPr="006D27F5">
        <w:rPr>
          <w:b/>
          <w:sz w:val="28"/>
          <w:szCs w:val="28"/>
        </w:rPr>
        <w:t>внутреннего трудового распорядка Астраханской таможни</w:t>
      </w:r>
    </w:p>
    <w:p w:rsidR="006D27F5" w:rsidRPr="006D27F5" w:rsidRDefault="006D27F5" w:rsidP="006D27F5">
      <w:pPr>
        <w:shd w:val="clear" w:color="000000" w:fill="auto"/>
        <w:spacing w:line="360" w:lineRule="auto"/>
        <w:ind w:firstLine="709"/>
        <w:jc w:val="both"/>
        <w:rPr>
          <w:b/>
          <w:sz w:val="28"/>
          <w:szCs w:val="28"/>
        </w:rPr>
      </w:pP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Общие положения</w:t>
      </w:r>
      <w:r w:rsidR="006D27F5" w:rsidRPr="006D27F5">
        <w:rPr>
          <w:sz w:val="28"/>
          <w:szCs w:val="28"/>
        </w:rPr>
        <w:t>:</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1.1 Правила внутреннего трудового распорядка - локальный правовой акт таможни,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связанные с регулированием трудовых отношений в Московской южной таможне (далее Таможня или Работодатель).</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1.2 Правила внутреннего трудового распорядка имеют целью способствовать укреплению трудовой дисциплины, организации труда на научной основе, рациональному использованию рабочего времени, высокому качеству работы, повышению производительности труда и эффективности производства.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1.3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а также поощрением за добросовестный труд. К нарушителям трудовой дисциплины применяются меры дисциплинарного и общественного воздействия.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1.4 Вопросы, связанные с применением правил внутреннего трудового распорядка, решаются Работодателем в пределах предоставленных ему прав, а в случаях, предусмотренных действующим законодательством, коллективным договором и правилами внутреннего трудового распорядка, - с учетом мнения профсоюзного комитета.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Порядок приема и увольнения работников</w:t>
      </w:r>
      <w:r w:rsidR="006D27F5" w:rsidRPr="006D27F5">
        <w:rPr>
          <w:sz w:val="28"/>
          <w:szCs w:val="28"/>
        </w:rPr>
        <w:t>:</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2.1 Работники реализуют право на труд путем заключения письменного трудового договора.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2.2 При заключении трудового договора лицо, поступающее на работу, предъявляет в отдел кадров: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а) паспорт или иной документ, удостоверяющий личность;</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б) трудовую книжку, за исключением случаев, когда работник поступает на работу впервые или на условиях совместительства;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в) документ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г) страховое свидетельство государственного пенсионного страхования;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д) документы воинского учета - для военнообязанных и лиц, подлежащих призыву на военную службу.</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 заключении трудового договора впервые трудовая книжка и страховое свидетельство государственного пенсионного страхования, а так же Идентификационный Номер Налогоплательщика оформляются отделом кадров таможни.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Прием на работу без предъявления указанных документов не допускается.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Запрещается требовать при приеме на работу документы, представление которых не предусмотрено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Прием на работу оформляется приказом начальника Таможни, изданным на основании заключенного трудового договора. Содержание приказа должно соответствовать условиям трудового договора. Приказ о приеме на работу объявляется работнику под расписку в трехдневный срок со дня подписания трудового договора. По требованию работника ему может быть выдана копия приказа. Размер оплаты труда указывается в заключаемом с работником трудовом договоре.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Фактический допуск к работе считается заключением трудового договора независимо от того, был ли прием на работу оформлен надлежащим образом.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2.3 При поступлении работника на работу или при переводе его в установленном порядке на другую работу Работодатель обязан:</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ознакомить работника с порученной работой, условиями труда, режимом труда и отдыха, системой и формой оплаты труда, разъяснить его права и обязанности;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ознакомить работника с коллективным договором, инструкцией о занимаемой должности, настоящими Правилами и иными локальными правовыми актами, действующими в таможне и относящимися к трудовым функциям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 ознакомить работника с перечнем сведений, составляющих коммерческую тайну либо относящихся к иной конфиденциальной информации Общества;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 проинструктировать по технике безопасности, производственной санитарии, гигиене труда, противопожарной охране и другим правилам по охране труда;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2.4 На всех работников, принятых по трудовому договору на основную работу, проработавших в Таможне свыше 5 дней, ведутся трудовые книжки в порядке, установленном действующим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2.5 Прекращение трудового договора может иметь место только по основаниям, предусмотренным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Работники имеют право расторгнуть трудовой договор, заключенный на неопределенный срок, предупредив об этом Работодателя письменно за две недели, если иной срок предупреждения в отношении отдельных категорий работников не установлен действующим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2.6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2.7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По истечении срока предупреждения об увольнении работник имеет право прекратить работу, а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2.8 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Трудовой договор, заключенный на время выполнения определенной работы, расторгается по завершении этой работы.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Трудовой договор, заключенный на время исполнения обязанностей отсутствующего работника, расторгается с выходом этого работника на работу.</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Прекращение трудового договора оформляется приказом начальника Таможни.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2.9 В день увольнения Работодатель обязан выдать работнику его трудовую книжку с внесенной в нее записью об увольнении, другие документы, связанные с работой - по письменному заявлению работника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 Днем увольнения считается последний день работы или последний день ежегодного оплачиваемого отпуска при увольнении работника в соответствии со ст. 127 ТК РФ.</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 Основные права, обязанности, ответственность работников</w:t>
      </w:r>
      <w:r w:rsidR="006D27F5" w:rsidRPr="006D27F5">
        <w:rPr>
          <w:sz w:val="28"/>
          <w:szCs w:val="28"/>
        </w:rPr>
        <w:t>:</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3.1 Работники Таможни имеют право на: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заключение, изменение и расторжение трудового договора в порядке и на условиях, которые установлены трудовым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предоставление работы, обусловленной трудовым договором;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6) полную достоверную информацию об условиях труда и требованиях охраны труда на рабочем месте;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 профессиональную подготовку, переподготовку и повышение своей квалификации в порядке, установленном трудовым законодательством и локальными правовыми актами таможни;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10) защиту своих трудовых прав, свобод и законных интересов всеми не запрещенными законом способами, в том числе на разрешение индивидуальных и коллективных трудовых споров, включая право на забастовку, в порядке, установленном трудовым законодательством;11) возмещение вреда, причиненного в связи с исполнением трудовых обязанностей, и компенсацию морального вреда в порядке, установленном трудовым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12) обязательное социальное страхование в случаях, предусмотренных федеральными законами.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3.2 Работники обязаны: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соблюдать инструкцию о занимаемой должности, Правила внутреннего трудового распорядка и иные локальные правовые акты, принятые в Таможне в установленном порядке;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3.3 Ответственность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Работник привлекается к материальной, дисциплинарной и уголовной ответственности согласно действующего законодательства.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w:t>
      </w:r>
      <w:r w:rsidR="00A374DE">
        <w:rPr>
          <w:sz w:val="28"/>
          <w:szCs w:val="28"/>
        </w:rPr>
        <w:t>.</w:t>
      </w:r>
      <w:r w:rsidRPr="006D27F5">
        <w:rPr>
          <w:sz w:val="28"/>
          <w:szCs w:val="28"/>
        </w:rPr>
        <w:t xml:space="preserve"> Основные права, обязанность и ответственность Работодателя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4.1 Работодатель имеет право:</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заключать, изменять и расторгать трудовые договоры с работниками в порядке и на условиях, которые установлены трудовым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вести коллективные переговоры и заключать коллективные договоры;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 поощрять работников за добросовестный эффективный труд;</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 требовать от работников исполнения ими трудовых обязанностей и бережного отношения к имуществу Таможни и других работников, соблюдения Правил внутреннего трудового распорядка Таможни;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 привлекать работников к дисциплинарной и материальной ответственности в порядке, установленном трудовым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6) принимать в установленном порядке локальные правовые акты.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4.2 Работодатель обязан:</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соблюдать законы и иные нормативные правовые акты, локальные правовые акты, условия коллективного договора, соглашений и трудовых договоров;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вести коллективные переговоры, а также заключать коллективный договор в порядке, установленном трудовым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 организовать труд каждого работника в соответствии с его специальностью и квалификацией, закрепить за работником рабочее место, своевременно, до начала поручаемой работы, ознакомить с установленным заданием и обеспечить работой в течение всего рабочего дня (смены); обеспечить здоровые и безопасные условия труда в пределах установленных нормативов воздействия вредных факторов, исправное состояние инструмента, машин, станков и прочего оборудования, а также нормативные запасы сырья, материалов и других ресурсов, необходимых для бесперебойной и ритмичной работы;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 создавать условия для роста производительности труда путем внедрения новейших достижений науки, техники и научной организации труда; осуществлять мероприятия по повышению эффективности производства, качества работы и выпускаемой продукции, сокращению применения ручного малоквалифицированного и тяжелого физического труда, улучшению организации и повышению культуры производства;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6) постоянно совершенствовать организацию оплаты и стимулирования труда, широко применяя системы оплаты по конечным результатам работы; обеспечивать материальную заинтересованность работников в результатах их личного вклада в общие итоги работы;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обеспечить правильное применение действующих условий оплаты;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выплачивать в полном размере причитающуюся работникам заработную плату в установленные трудовым законодательством и коллективным договором сроки;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 обеспечивать условия для соблюдения трудовой дисциплины, постоянно осуществляя управленческие функции, направленные на ее укрепление, устранение потерь рабочего времени, рациональное использование трудовых ресурсов, формирование стабильных трудовых коллективов; применять меры воздействия к нарушителям трудовой дисциплины;</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8) соблюдать правила охраны труда; улучшать условия труда, обеспечивать надлежащее техническое оборудование всех рабочих мест и создавать на них условия работы, соответствующие правилам по охране труда (правилам по технике безопасности, санитарным нормам и правилам и др.);</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9) принимать необходимые меры по профилактике производственного травматизма, профессиональных и других заболеваний работников; в случаях, предусмотренных законодательством, своевременно предоставлять льготы и компенсации в связи с вредными (опасными, тяжелыми) условиями труда (сокращенный рабочий день, дополнительные отпуска, лечебно-профилактическое питание и др.), обеспечивать в соответствии с действующими нормами и положениями специальной одеждой, специальной обувью и другими средствами индивидуальной защиты, организовать надлежащий уход за этими средствами;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10) постоянно контролировать знание и соблюдение работниками всех требований инструкций по охране труда, производственной санитарии и гигиене труда, противопожарной охране;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11) обеспечивать систематическое повышение квалификации работников и уровня их экономических и правовых знаний, создавать необходимые условия для совмещения работы с обучением на производстве и в учебных заведениях;</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12) обеспечивать защиту персональных данных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4.3 Иные права и обязанности работодателя могут быть предусмотрены законодательством Российской Федерации.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 Рабочее время и время отдыха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5.1 Время начала и окончания работы и перерыва для отдыха и питания устанавливается следующее: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Ежедневная работа при пятидневной рабочей неделе с нормальной продолжительностью рабочего времени (40 часов в неделю).</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Начало работы 09.00</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Перерыв для отдыха и питания, не включенный в рабочее время с 13.00 до 13.45</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Для подразделений таможни устанавливается день занятий профессиональной учебы: четверг с 9.00 час. до 11.00 час, с 15-ти минутным перерывом.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Окончание работы: понедельник - четверг в 18.00 час.</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пятница в 16. 45 час.</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Выходные дни: суббота, воскресенье.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5.2 Исходя из производственных задач и функциональных обязанностей отдельных категорий работников, в индивидуальных трудовых договорах могут быть установлены режимы гибкого рабочего времени и ненормированного рабочего дня.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 работе в режиме гибкого рабочего времени начало, окончание или общая продолжительность рабочего дня определяется по соглашению работника и Работодателя.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Перечень должностей работников с ненормированным рабочим днем устанавливается коллективным договором или локальными правовыми актами.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5.3 Работа за пределами нормальной продолжительности рабочего времени производится по инициативе работника - совместительство или по инициативе Работодателя - сверхурочная работа.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5.4 По заявлению работника Работодатель имеет право разрешить ему работу по другому трудовому договору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Работник имеет право заключить трудовой договор с другим Работодателем для работы на условиях внешнего совместительства, если иное не предусмотрено Трудовым кодексом РФ или иными федеральными законами.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Работа за пределами нормальной продолжительности рабочего времени не может превышать четырех часов в день и 16 часов в неделю.</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5.5 Сверхурочные работы, как правило, не допускаются. Применение сверхурочных работ Работодателем может производиться в исключительных случаях, в порядке и пределах, предусмотренных трудовым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Привлечение к сверхурочным работам допускается с письменного согласия работника. Сверхурочные работы не должны превышать для каждого работника четырех часов в течение двух дней подряд и 120 часов в год.</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5.6 Работника, появившегося на работе в состоянии алкогольного, наркотического или иного токсического опьянения, Работодатель не допускает к работе (отстраняет от работы) в данный рабочий день (смену).</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Работодатель также обязан отстранить от работы (не допускать к работе)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 не прошедшего в установленном порядке обучение и проверку знаний и навыков в области охраны труда;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 не прошедшего в установленном порядке обязательный предварительный или периодический медицинский осмотр;</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 по требованию уполномоченных федеральными законами органов и должностных лиц;</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 в других случаях, предусмотренных законодательством.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5.7 Работа в выходные и нерабочие праздничные дни, как правило, не допускается.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Привлечение работников к работе в выходные и нерабочие праздничные дни производится в случаях и порядке, предусмотренных трудовым законодательством, с обязательного письменного согласия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Время работы в день, предшествующий нерабочему праздничному, сокращается на 1 час.</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5.8 Ежегодный основной оплачиваемый отпуск предоставляется работникам продолжительностью 28 календарных дней.</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5.9 Очередность и порядок предоставления ежегодных оплачиваемых отпусков устанавливается Работодателем с учетом мнения профсоюзного комитета таможни, а также с учетом необходимости обеспечения нормального хода работы и благоприятных условий для отдыха работников. График отпусков составляется на каждый календарный год не позднее чем за две недели до его начала и доводится до сведения всех работников.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О времени начала отпуска работник должен быть извещен не позднее, чем за две недели до его начала.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6. Поощрения за успехи в работе</w:t>
      </w:r>
      <w:r w:rsidR="006D27F5" w:rsidRPr="006D27F5">
        <w:rPr>
          <w:sz w:val="28"/>
          <w:szCs w:val="28"/>
        </w:rPr>
        <w:t>:</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6.1 За образцовое выполнение трудовых обязанностей, успехи в трудовом соревновании, повышение производительности труда, улучшение качества продукции, продолжительную и безупречную работу, новаторство в труде и за другие достижения в работе применяются следующие поощрения: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выплата денежной премии;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объявление благодарности.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Поощрения объявляются в приказе, доводятся до сведения всего коллектива и заносятся в трудовую книжку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6.2 За особые трудовые заслуги работники представляются в органы власти и управления к награждению орденами, медалями, почетными грамотами, нагрудными знаками и к присвоению почетных званий.</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 Ответственность работников за совершение дисциплинарных проступков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7.1 Работники таможни несут ответственность за совершение дисциплинарных проступков, то есть неисполнение или ненадлежащее исполнение по вине работника возложенных на него трудовых обязанностей.</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7.2 За совершение дисциплинарного проступка Работодатель применяет следующие дисциплинарные взыскания: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1) замечание;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2) выговор;</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3) увольнение по соответствующим основаниям.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7.3 Независимо от применения мер дисциплинарного взыскания работнику, нарушившему трудовую дисциплину, может не выплачиваться премия за выполнение производственных показателей полностью или частично, а также ему может быть уменьшено вознаграждение по итогам работы таможни за год.</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7.4 При увольнении работника по инициативе Работодателя за совершение дисциплинарного проступка премия по результатам работы за соответствующий период премирования и вознаграждение по итогам работы за год не начисляются.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7.5 До применения дисциплинарного взыскания от нарушителя трудовой дисциплины должны быть затребованы объяснения в письменной форме. Отказ работника дать объяснение не может служить препятствием для применения дисциплинарного взыскания. В случае отказа работника дать объяснение по факту проступка составляется соответствующий акт.</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7.6 Дисциплинарные взыскания применяются Работодателем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7.7 Дисциплинарные взыскания применяются приказом начальника Таможни по представлению непосредственного руководителя работника. К приказу должны быть приложены объяснения работника, акты, справки, подтверждающие факт правонарушения и виновность конкретного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Приказы о применении дисциплинарных взысканий должны быть в обязательном порядке согласованы правовым отделом.</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7.8 За каждое нарушение трудовой дисциплины может быть применено только одно дисциплинарное взыскание.</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7.9 Приказ о применении дисциплинарного взыскания с указанием мотивов его применения объявляется работнику, подвергнутому взысканию, под подпись в течение трех рабочих дней с момента его издания. В случае отказа работника подписать указанный приказ составляется соответствующий акт.</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Приказ в необходимых случаях с целью осуществления воспитательного воздействия доводится до сведения других работников Таможни.</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7.10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7.11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Работодатель по своей инициативе или по просьбе работника, ходатайству руководителя структурного подразделения, профсоюзного комитета может издать приказ о снятии дисциплинарного взыскания, не ожидая истечения года, если работник не допустил нового нарушения трудовой дисциплины и притом проявил себя как добросовестный член трудового коллектива.</w:t>
      </w:r>
    </w:p>
    <w:p w:rsidR="00C565F6" w:rsidRPr="006D27F5" w:rsidRDefault="00C565F6" w:rsidP="006D27F5">
      <w:pPr>
        <w:shd w:val="clear" w:color="000000" w:fill="auto"/>
        <w:spacing w:line="360" w:lineRule="auto"/>
        <w:ind w:firstLine="709"/>
        <w:jc w:val="both"/>
        <w:rPr>
          <w:sz w:val="28"/>
          <w:szCs w:val="28"/>
        </w:rPr>
      </w:pPr>
      <w:r w:rsidRPr="006D27F5">
        <w:rPr>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73512A" w:rsidRDefault="00C565F6" w:rsidP="006D27F5">
      <w:pPr>
        <w:shd w:val="clear" w:color="000000" w:fill="auto"/>
        <w:spacing w:line="360" w:lineRule="auto"/>
        <w:ind w:firstLine="709"/>
        <w:jc w:val="both"/>
        <w:rPr>
          <w:sz w:val="28"/>
          <w:szCs w:val="28"/>
        </w:rPr>
      </w:pPr>
      <w:r w:rsidRPr="006D27F5">
        <w:rPr>
          <w:sz w:val="28"/>
          <w:szCs w:val="28"/>
        </w:rPr>
        <w:t>7.12 Правила внутреннего трудового распорядка находятся в отделе кадров, а также вывешиваются в структурных подразделениях Таможни на видном месте. Ознакомление работника при приеме на работу с Правилами внутреннего трудового распорядка производится в обязательном порядке под подпись.</w:t>
      </w:r>
    </w:p>
    <w:p w:rsidR="00CA1074" w:rsidRPr="006D27F5" w:rsidRDefault="00CA1074" w:rsidP="006D27F5">
      <w:pPr>
        <w:shd w:val="clear" w:color="000000" w:fill="auto"/>
        <w:spacing w:line="360" w:lineRule="auto"/>
        <w:ind w:firstLine="709"/>
        <w:jc w:val="both"/>
        <w:rPr>
          <w:sz w:val="28"/>
          <w:szCs w:val="28"/>
        </w:rPr>
      </w:pPr>
    </w:p>
    <w:p w:rsidR="0073512A" w:rsidRPr="006D27F5" w:rsidRDefault="00CA1074" w:rsidP="006D27F5">
      <w:pPr>
        <w:shd w:val="clear" w:color="000000" w:fill="auto"/>
        <w:spacing w:line="360" w:lineRule="auto"/>
        <w:ind w:firstLine="709"/>
        <w:jc w:val="both"/>
        <w:rPr>
          <w:b/>
          <w:sz w:val="28"/>
          <w:szCs w:val="28"/>
        </w:rPr>
      </w:pPr>
      <w:r>
        <w:rPr>
          <w:b/>
          <w:sz w:val="28"/>
          <w:szCs w:val="28"/>
        </w:rPr>
        <w:t>10</w:t>
      </w:r>
      <w:r w:rsidR="0073512A" w:rsidRPr="006D27F5">
        <w:rPr>
          <w:b/>
          <w:sz w:val="28"/>
          <w:szCs w:val="28"/>
        </w:rPr>
        <w:t>. Информация о выполнении ЮТУ установленных ФТС России контрольных показателей по перечислению таможенных и иных платежей в федеральный бюджет в 1 квартале 2008 года</w:t>
      </w:r>
    </w:p>
    <w:p w:rsidR="0073512A" w:rsidRPr="006D27F5" w:rsidRDefault="0073512A" w:rsidP="006D27F5">
      <w:pPr>
        <w:shd w:val="clear" w:color="000000" w:fill="auto"/>
        <w:spacing w:line="360" w:lineRule="auto"/>
        <w:ind w:firstLine="709"/>
        <w:jc w:val="both"/>
        <w:rPr>
          <w:sz w:val="28"/>
          <w:szCs w:val="28"/>
        </w:rPr>
      </w:pPr>
    </w:p>
    <w:p w:rsidR="0073512A" w:rsidRPr="006D27F5" w:rsidRDefault="0073512A" w:rsidP="006D27F5">
      <w:pPr>
        <w:shd w:val="clear" w:color="000000" w:fill="auto"/>
        <w:spacing w:line="360" w:lineRule="auto"/>
        <w:ind w:firstLine="709"/>
        <w:jc w:val="both"/>
        <w:rPr>
          <w:sz w:val="28"/>
          <w:szCs w:val="28"/>
        </w:rPr>
      </w:pPr>
      <w:r w:rsidRPr="006D27F5">
        <w:rPr>
          <w:sz w:val="28"/>
          <w:szCs w:val="28"/>
        </w:rPr>
        <w:t xml:space="preserve">26 623,9 млн. рублей таможенных и иных платежей взыскали и перечислили в доход федерального бюджета таможенные органы Южного таможенного управления за первый квартал 2008 года, выполнив контрольные показатели ФТС России более чем на 114%. </w:t>
      </w:r>
    </w:p>
    <w:p w:rsidR="0073512A" w:rsidRPr="006D27F5" w:rsidRDefault="0073512A" w:rsidP="006D27F5">
      <w:pPr>
        <w:shd w:val="clear" w:color="000000" w:fill="auto"/>
        <w:spacing w:line="360" w:lineRule="auto"/>
        <w:ind w:firstLine="709"/>
        <w:jc w:val="both"/>
        <w:rPr>
          <w:sz w:val="28"/>
          <w:szCs w:val="28"/>
        </w:rPr>
      </w:pPr>
      <w:r w:rsidRPr="006D27F5">
        <w:rPr>
          <w:sz w:val="28"/>
          <w:szCs w:val="28"/>
        </w:rPr>
        <w:t xml:space="preserve">Структура взысканных платежей выглядит следующим образом: экспортная пошлина – 8 649,81 млн. рублей, ввозная пошлина – 4 337,32 млн. рублей, НДС – 12 195,92 млн. рублей, акциз при ввозе – 119,2 млн. рублей, сборы и иные платежи – 1 321,65 млн. рублей. </w:t>
      </w:r>
    </w:p>
    <w:p w:rsidR="0057519D" w:rsidRPr="006D27F5" w:rsidRDefault="0073512A" w:rsidP="006D27F5">
      <w:pPr>
        <w:shd w:val="clear" w:color="000000" w:fill="auto"/>
        <w:spacing w:line="360" w:lineRule="auto"/>
        <w:ind w:firstLine="709"/>
        <w:jc w:val="both"/>
        <w:rPr>
          <w:sz w:val="28"/>
          <w:szCs w:val="28"/>
        </w:rPr>
      </w:pPr>
      <w:r w:rsidRPr="006D27F5">
        <w:rPr>
          <w:sz w:val="28"/>
          <w:szCs w:val="28"/>
        </w:rPr>
        <w:t>Таким образом, при экспорте товаров в казну было перечислено более 8,5 млрд. рублей (32%), при импорте – более 16,5 млрд. рублей (63%) (остальную сумму составляют таможенные сборы за таможенное оформление, средства от реализации конфискованного имущества, штрафы и иные платежи – 1,3 млрд. рублей (5%).</w:t>
      </w:r>
    </w:p>
    <w:p w:rsidR="0057519D" w:rsidRPr="006D27F5" w:rsidRDefault="0057519D" w:rsidP="006D27F5">
      <w:pPr>
        <w:shd w:val="clear" w:color="000000" w:fill="auto"/>
        <w:spacing w:line="360" w:lineRule="auto"/>
        <w:ind w:firstLine="709"/>
        <w:jc w:val="both"/>
        <w:rPr>
          <w:sz w:val="28"/>
          <w:szCs w:val="28"/>
        </w:rPr>
      </w:pPr>
    </w:p>
    <w:p w:rsidR="0057519D" w:rsidRPr="006D27F5" w:rsidRDefault="006D27F5" w:rsidP="006D27F5">
      <w:pPr>
        <w:shd w:val="clear" w:color="000000" w:fill="auto"/>
        <w:spacing w:line="360" w:lineRule="auto"/>
        <w:ind w:firstLine="709"/>
        <w:jc w:val="both"/>
        <w:rPr>
          <w:b/>
          <w:sz w:val="28"/>
          <w:szCs w:val="28"/>
        </w:rPr>
      </w:pPr>
      <w:r w:rsidRPr="006D27F5">
        <w:rPr>
          <w:b/>
          <w:sz w:val="28"/>
          <w:szCs w:val="28"/>
        </w:rPr>
        <w:br w:type="page"/>
      </w:r>
      <w:r w:rsidR="009672BD" w:rsidRPr="006D27F5">
        <w:rPr>
          <w:b/>
          <w:sz w:val="28"/>
          <w:szCs w:val="28"/>
        </w:rPr>
        <w:t>Выводы и предложения</w:t>
      </w:r>
    </w:p>
    <w:p w:rsidR="006D27F5" w:rsidRPr="006D27F5" w:rsidRDefault="006D27F5" w:rsidP="006D27F5">
      <w:pPr>
        <w:shd w:val="clear" w:color="000000" w:fill="auto"/>
        <w:spacing w:line="360" w:lineRule="auto"/>
        <w:ind w:firstLine="709"/>
        <w:jc w:val="both"/>
        <w:rPr>
          <w:sz w:val="28"/>
          <w:szCs w:val="28"/>
        </w:rPr>
      </w:pPr>
    </w:p>
    <w:p w:rsidR="00985E03" w:rsidRPr="006D27F5" w:rsidRDefault="00985E03" w:rsidP="006D27F5">
      <w:pPr>
        <w:shd w:val="clear" w:color="000000" w:fill="auto"/>
        <w:spacing w:line="360" w:lineRule="auto"/>
        <w:ind w:firstLine="709"/>
        <w:jc w:val="both"/>
        <w:rPr>
          <w:sz w:val="28"/>
          <w:szCs w:val="28"/>
        </w:rPr>
      </w:pPr>
      <w:r w:rsidRPr="006D27F5">
        <w:rPr>
          <w:sz w:val="28"/>
          <w:szCs w:val="28"/>
        </w:rPr>
        <w:t xml:space="preserve">Сегодня проблемы таможенного дела и таможенной службы стоят особенно остро в связи с социальными проблемами общества, связанными с нарушениями в таможенном режиме РФ. Действующий премьер-министр, а в недавнем прошлом Президент РФ, В.В. Путин в свое время уделял много внимания развитию таможенного дела в России и сейчас продолжает следить за состоянием таможенного механизма в РФ. Причины этого в том, что руководство Федеральной таможенной службой (ФТС) с </w:t>
      </w:r>
      <w:smartTag w:uri="urn:schemas-microsoft-com:office:smarttags" w:element="metricconverter">
        <w:smartTagPr>
          <w:attr w:name="ProductID" w:val="2006 г"/>
        </w:smartTagPr>
        <w:r w:rsidRPr="006D27F5">
          <w:rPr>
            <w:sz w:val="28"/>
            <w:szCs w:val="28"/>
          </w:rPr>
          <w:t>2006 г</w:t>
        </w:r>
      </w:smartTag>
      <w:r w:rsidRPr="006D27F5">
        <w:rPr>
          <w:sz w:val="28"/>
          <w:szCs w:val="28"/>
        </w:rPr>
        <w:t xml:space="preserve">. осуществляет правительство РФ, и в том, что своевременное регулирование таможенной деятельности и размеров таможенных тарифов способно стать мощным рычагом в деле регулирования экономических процессов в стране. </w:t>
      </w:r>
    </w:p>
    <w:p w:rsidR="00985E03" w:rsidRPr="006D27F5" w:rsidRDefault="00985E03" w:rsidP="006D27F5">
      <w:pPr>
        <w:shd w:val="clear" w:color="000000" w:fill="auto"/>
        <w:spacing w:line="360" w:lineRule="auto"/>
        <w:ind w:firstLine="709"/>
        <w:jc w:val="both"/>
        <w:rPr>
          <w:sz w:val="28"/>
          <w:szCs w:val="28"/>
        </w:rPr>
      </w:pPr>
      <w:r w:rsidRPr="006D27F5">
        <w:rPr>
          <w:sz w:val="28"/>
          <w:szCs w:val="28"/>
        </w:rPr>
        <w:t xml:space="preserve">Приоритетными направлениями деятельности таможенной службы России были и остаются: осуществление фискальной и правоохранительной функций, совершенствование технологий таможенного оформления и таможенного контроля, обеспечение экономической безопасности государства и защита его экономических интересов. </w:t>
      </w:r>
    </w:p>
    <w:p w:rsidR="00985E03" w:rsidRPr="006D27F5" w:rsidRDefault="00985E03" w:rsidP="006D27F5">
      <w:pPr>
        <w:shd w:val="clear" w:color="000000" w:fill="auto"/>
        <w:spacing w:line="360" w:lineRule="auto"/>
        <w:ind w:firstLine="709"/>
        <w:jc w:val="both"/>
        <w:rPr>
          <w:sz w:val="28"/>
          <w:szCs w:val="28"/>
        </w:rPr>
      </w:pPr>
      <w:r w:rsidRPr="006D27F5">
        <w:rPr>
          <w:sz w:val="28"/>
          <w:szCs w:val="28"/>
        </w:rPr>
        <w:t xml:space="preserve">Главное назначение и роль таможенных органов по обеспечению экономической безопасности государства, состоит в таком воздействии на всех участников общественных отношений, которое побуждает их соблюдать установленные таможенные правила и нормы. </w:t>
      </w:r>
    </w:p>
    <w:p w:rsidR="00F5092A" w:rsidRPr="006D27F5" w:rsidRDefault="00985E03" w:rsidP="006D27F5">
      <w:pPr>
        <w:shd w:val="clear" w:color="000000" w:fill="auto"/>
        <w:spacing w:line="360" w:lineRule="auto"/>
        <w:ind w:firstLine="709"/>
        <w:jc w:val="both"/>
        <w:rPr>
          <w:sz w:val="28"/>
          <w:szCs w:val="28"/>
        </w:rPr>
      </w:pPr>
      <w:r w:rsidRPr="006D27F5">
        <w:rPr>
          <w:sz w:val="28"/>
          <w:szCs w:val="28"/>
        </w:rPr>
        <w:t>Экономическая безопасность государства, его экономические интересы и их защита имеют различные аспекты: существуют, например, внутри - и внешнеэкономические интересы. При этом внутриэкономические интересы могут быть связаны с развитием промышленного и агропромышленного комплекса, транспорта и связи и т.п. Понятно, что таможенные органы призваны имеющимися средствами, и присущими им методами, защищать и охранять названные и вытекающие из них более конкретные интересы государства в целом, регионов, предприятий и хозяйственных организаций.</w:t>
      </w:r>
    </w:p>
    <w:p w:rsidR="00985E03" w:rsidRPr="006D27F5" w:rsidRDefault="00985E03" w:rsidP="006D27F5">
      <w:pPr>
        <w:shd w:val="clear" w:color="000000" w:fill="auto"/>
        <w:spacing w:line="360" w:lineRule="auto"/>
        <w:ind w:firstLine="709"/>
        <w:jc w:val="both"/>
        <w:rPr>
          <w:sz w:val="28"/>
          <w:szCs w:val="28"/>
        </w:rPr>
      </w:pPr>
    </w:p>
    <w:p w:rsidR="009672BD" w:rsidRPr="006D27F5" w:rsidRDefault="009672BD" w:rsidP="006D27F5">
      <w:pPr>
        <w:pStyle w:val="a3"/>
        <w:shd w:val="clear" w:color="000000" w:fill="auto"/>
        <w:spacing w:line="360" w:lineRule="auto"/>
        <w:ind w:left="0" w:right="0" w:firstLine="709"/>
        <w:jc w:val="both"/>
        <w:rPr>
          <w:bCs/>
          <w:sz w:val="28"/>
        </w:rPr>
      </w:pPr>
      <w:r w:rsidRPr="006D27F5">
        <w:rPr>
          <w:bCs/>
          <w:sz w:val="28"/>
        </w:rPr>
        <w:t>Рассмотрев осуществляемую внешнеэкономическую деятельность в Астраханской области, как долю ВЭД РФ можно сделать следующие выводы: наблюдается рост участников ВЭД - все больше предпринимателей и обществ вовлекаются во внешнюю экономику; изменяется в сторону увеличения г</w:t>
      </w:r>
      <w:r w:rsidRPr="006D27F5">
        <w:rPr>
          <w:sz w:val="28"/>
          <w:szCs w:val="28"/>
        </w:rPr>
        <w:t>еографическая структура внешней торговли;</w:t>
      </w:r>
      <w:r w:rsidRPr="006D27F5">
        <w:rPr>
          <w:bCs/>
          <w:sz w:val="28"/>
        </w:rPr>
        <w:t xml:space="preserve"> отмечается положительная динамика в развитии направлений грузопотока; расширяется ассортимент товара. Все это указывает на то, что бухгалтерскому учету требуется учитывать особенности ВЭД и совершенствоваться в данном направлении в соответствующем прогрессе. </w:t>
      </w:r>
    </w:p>
    <w:p w:rsidR="0057519D" w:rsidRPr="006D27F5" w:rsidRDefault="0057519D" w:rsidP="006D27F5">
      <w:pPr>
        <w:shd w:val="clear" w:color="000000" w:fill="auto"/>
        <w:spacing w:line="360" w:lineRule="auto"/>
        <w:ind w:firstLine="709"/>
        <w:jc w:val="both"/>
        <w:rPr>
          <w:sz w:val="28"/>
          <w:szCs w:val="28"/>
        </w:rPr>
      </w:pPr>
    </w:p>
    <w:p w:rsidR="006D27F5" w:rsidRPr="006D27F5" w:rsidRDefault="0057519D" w:rsidP="006D27F5">
      <w:pPr>
        <w:shd w:val="clear" w:color="000000" w:fill="auto"/>
        <w:spacing w:line="360" w:lineRule="auto"/>
        <w:ind w:firstLine="709"/>
        <w:jc w:val="both"/>
        <w:rPr>
          <w:b/>
          <w:sz w:val="28"/>
          <w:szCs w:val="28"/>
        </w:rPr>
      </w:pPr>
      <w:r w:rsidRPr="006D27F5">
        <w:rPr>
          <w:sz w:val="28"/>
          <w:szCs w:val="28"/>
        </w:rPr>
        <w:br w:type="page"/>
      </w:r>
      <w:r w:rsidR="006D27F5" w:rsidRPr="006D27F5">
        <w:rPr>
          <w:b/>
          <w:sz w:val="28"/>
          <w:szCs w:val="28"/>
        </w:rPr>
        <w:t>Приложение</w:t>
      </w:r>
    </w:p>
    <w:p w:rsidR="006D27F5" w:rsidRPr="006D27F5" w:rsidRDefault="006D27F5" w:rsidP="006D27F5">
      <w:pPr>
        <w:shd w:val="clear" w:color="000000" w:fill="auto"/>
        <w:spacing w:line="360" w:lineRule="auto"/>
        <w:ind w:firstLine="709"/>
        <w:jc w:val="both"/>
        <w:rPr>
          <w:sz w:val="28"/>
          <w:szCs w:val="28"/>
        </w:rPr>
      </w:pPr>
    </w:p>
    <w:p w:rsidR="0057519D" w:rsidRPr="00A374DE" w:rsidRDefault="0057519D" w:rsidP="006D27F5">
      <w:pPr>
        <w:shd w:val="clear" w:color="000000" w:fill="auto"/>
        <w:spacing w:line="360" w:lineRule="auto"/>
        <w:ind w:firstLine="709"/>
        <w:jc w:val="both"/>
        <w:rPr>
          <w:i/>
          <w:sz w:val="28"/>
          <w:szCs w:val="28"/>
        </w:rPr>
      </w:pPr>
      <w:r w:rsidRPr="006D27F5">
        <w:rPr>
          <w:i/>
          <w:sz w:val="28"/>
          <w:szCs w:val="28"/>
        </w:rPr>
        <w:t xml:space="preserve">Дневник производственной практики студента ЮРГИ кафедры </w:t>
      </w:r>
      <w:r w:rsidRPr="00A374DE">
        <w:rPr>
          <w:i/>
          <w:sz w:val="28"/>
          <w:szCs w:val="28"/>
        </w:rPr>
        <w:t>“Экономика и управление”</w:t>
      </w:r>
      <w:r w:rsidR="00A374DE" w:rsidRPr="00A374DE">
        <w:rPr>
          <w:i/>
          <w:sz w:val="28"/>
          <w:szCs w:val="28"/>
        </w:rPr>
        <w:t xml:space="preserve"> </w:t>
      </w:r>
      <w:r w:rsidRPr="00A374DE">
        <w:rPr>
          <w:i/>
          <w:sz w:val="28"/>
          <w:szCs w:val="28"/>
        </w:rPr>
        <w:t>Банина Константина Николаевича</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132"/>
        <w:gridCol w:w="4560"/>
      </w:tblGrid>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Дата</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Наименование мероприятия</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Описание мероприятия</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Знакомство с деятельностью ТС РФ</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Изучение таможенного кодекса Р.Ф. в консультанте</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Правовая база ФТС</w:t>
            </w:r>
          </w:p>
        </w:tc>
        <w:tc>
          <w:tcPr>
            <w:tcW w:w="4560" w:type="dxa"/>
            <w:shd w:val="clear" w:color="auto" w:fill="auto"/>
          </w:tcPr>
          <w:p w:rsidR="00172A87" w:rsidRPr="00412FCD" w:rsidRDefault="00172A87" w:rsidP="00412FCD">
            <w:pPr>
              <w:shd w:val="clear" w:color="000000" w:fill="auto"/>
              <w:spacing w:line="360" w:lineRule="auto"/>
              <w:jc w:val="both"/>
              <w:rPr>
                <w:sz w:val="20"/>
                <w:szCs w:val="20"/>
                <w:lang w:val="en-US"/>
              </w:rPr>
            </w:pPr>
            <w:r w:rsidRPr="00412FCD">
              <w:rPr>
                <w:sz w:val="20"/>
                <w:szCs w:val="20"/>
              </w:rPr>
              <w:t xml:space="preserve">Закон № 5003 – 1 </w:t>
            </w:r>
            <w:r w:rsidRPr="00412FCD">
              <w:rPr>
                <w:sz w:val="20"/>
                <w:szCs w:val="20"/>
                <w:lang w:val="en-US"/>
              </w:rPr>
              <w:t>“</w:t>
            </w:r>
            <w:r w:rsidRPr="00412FCD">
              <w:rPr>
                <w:sz w:val="20"/>
                <w:szCs w:val="20"/>
              </w:rPr>
              <w:t>О таможенном тарифе</w:t>
            </w:r>
            <w:r w:rsidRPr="00412FCD">
              <w:rPr>
                <w:sz w:val="20"/>
                <w:szCs w:val="20"/>
                <w:lang w:val="en-US"/>
              </w:rPr>
              <w:t>”</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3.07.09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Основная деятельность отдела таможенной стоимости.</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Изучение документов, связанных с деятельностью отела, а именно: Постановление правительства РФ № 500; Приказ ГТК РФ №1399.</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6. 07.09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Ознакомление с перечнем документов необходимых для заполнения при пересечении таможенной границы.</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Изучение пунктов таможенной (товарной) декларации, Подробное описание каждого из них.</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7.07.09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Работа с базой данных на ПК</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Ознакомление с электронной базой ФТС России (товары и таможенные цены на них)</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8.07.09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Правовая информация</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Изучение системы методов определения таможенной стоимости (сходства; различия; сложности в применении)</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9.07.09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Работа с таможенной декларацией</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Расчет акцизов и НДС</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10.07.09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Понятие однородности и идентичности</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Изучение 2 и 3-его методов определения таможенной стоимости на примере</w:t>
            </w:r>
            <w:r w:rsidR="006D27F5" w:rsidRPr="00412FCD">
              <w:rPr>
                <w:sz w:val="20"/>
                <w:szCs w:val="20"/>
              </w:rPr>
              <w:t xml:space="preserve"> </w:t>
            </w:r>
            <w:r w:rsidRPr="00412FCD">
              <w:rPr>
                <w:sz w:val="20"/>
                <w:szCs w:val="20"/>
              </w:rPr>
              <w:t>стекла.</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13.07.09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2-ой и 3-ий методы</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Самостоятельный расчёт таможенной стоимости на примере 8 и 4-ёх миллиметрового стекла.</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14.07.09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Работа с базой на ПК</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Дальнейшее изучение нормативных документов</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15.07.09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Информация на ПК</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Мониторинг – понятие, применение.</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16.07.09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Сайт ФТС РФ</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Ознакомление</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17.07.09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Сайт ФТС РФ</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Информация для физ.лиц. Подробное изучение, конспект.</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20.07.09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Ознакомление с положением об отделе таможенной стоимости</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Основные задачи, права и обязанности сотрудников отдела.</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21..7.09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Структура управления АТС</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Изучение организационной структуры отдела таможенной стоимости</w:t>
            </w:r>
          </w:p>
        </w:tc>
      </w:tr>
      <w:tr w:rsidR="00172A87" w:rsidRPr="00412FCD" w:rsidTr="00412FCD">
        <w:trPr>
          <w:trHeight w:val="70"/>
        </w:trPr>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22.07.09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Продукция, запрещённая для перевозки через таможенную границу РФ</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Ознакомление с видами продукции, запрещёнными ФТС РФ к ввозу и вывозу.</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23.07.09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Резервный метод определения таможенной стоимости</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Отличие метода от других и практика его применения</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24.07.09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Работа с декларацией</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Расчёт денежных поступлений от специальных и комбинированных таможенных пошлин.</w:t>
            </w:r>
          </w:p>
        </w:tc>
      </w:tr>
      <w:tr w:rsidR="00172A87" w:rsidRPr="00412FCD" w:rsidTr="00412FCD">
        <w:tc>
          <w:tcPr>
            <w:tcW w:w="948"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27.07.09</w:t>
            </w:r>
          </w:p>
        </w:tc>
        <w:tc>
          <w:tcPr>
            <w:tcW w:w="3132"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Заключительный день практики</w:t>
            </w:r>
          </w:p>
        </w:tc>
        <w:tc>
          <w:tcPr>
            <w:tcW w:w="4560" w:type="dxa"/>
            <w:shd w:val="clear" w:color="auto" w:fill="auto"/>
          </w:tcPr>
          <w:p w:rsidR="00172A87" w:rsidRPr="00412FCD" w:rsidRDefault="00172A87" w:rsidP="00412FCD">
            <w:pPr>
              <w:shd w:val="clear" w:color="000000" w:fill="auto"/>
              <w:spacing w:line="360" w:lineRule="auto"/>
              <w:jc w:val="both"/>
              <w:rPr>
                <w:sz w:val="20"/>
                <w:szCs w:val="20"/>
              </w:rPr>
            </w:pPr>
            <w:r w:rsidRPr="00412FCD">
              <w:rPr>
                <w:sz w:val="20"/>
                <w:szCs w:val="20"/>
              </w:rPr>
              <w:t>Сбор документации для отчёта.</w:t>
            </w:r>
          </w:p>
        </w:tc>
      </w:tr>
    </w:tbl>
    <w:p w:rsidR="0057519D" w:rsidRPr="006D27F5" w:rsidRDefault="0057519D" w:rsidP="006D27F5">
      <w:pPr>
        <w:shd w:val="clear" w:color="000000" w:fill="auto"/>
        <w:spacing w:line="360" w:lineRule="auto"/>
        <w:ind w:firstLine="709"/>
        <w:jc w:val="both"/>
        <w:rPr>
          <w:sz w:val="28"/>
          <w:szCs w:val="28"/>
        </w:rPr>
      </w:pPr>
      <w:bookmarkStart w:id="0" w:name="_GoBack"/>
      <w:bookmarkEnd w:id="0"/>
    </w:p>
    <w:sectPr w:rsidR="0057519D" w:rsidRPr="006D27F5" w:rsidSect="006D27F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FCD" w:rsidRDefault="00412FCD">
      <w:r>
        <w:separator/>
      </w:r>
    </w:p>
  </w:endnote>
  <w:endnote w:type="continuationSeparator" w:id="0">
    <w:p w:rsidR="00412FCD" w:rsidRDefault="0041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CA1074" w:rsidP="00623743">
    <w:pPr>
      <w:pStyle w:val="ab"/>
      <w:framePr w:wrap="around" w:vAnchor="text" w:hAnchor="margin" w:xAlign="right" w:y="1"/>
      <w:rPr>
        <w:rStyle w:val="ad"/>
      </w:rPr>
    </w:pPr>
  </w:p>
  <w:p w:rsidR="00CA1074" w:rsidRDefault="00CA1074" w:rsidP="0057519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8B0D5B" w:rsidP="00623743">
    <w:pPr>
      <w:pStyle w:val="ab"/>
      <w:framePr w:wrap="around" w:vAnchor="text" w:hAnchor="margin" w:xAlign="right" w:y="1"/>
      <w:rPr>
        <w:rStyle w:val="ad"/>
      </w:rPr>
    </w:pPr>
    <w:r>
      <w:rPr>
        <w:rStyle w:val="ad"/>
        <w:noProof/>
      </w:rPr>
      <w:t>2</w:t>
    </w:r>
  </w:p>
  <w:p w:rsidR="00CA1074" w:rsidRDefault="00CA1074" w:rsidP="0057519D">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CA10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FCD" w:rsidRDefault="00412FCD">
      <w:r>
        <w:separator/>
      </w:r>
    </w:p>
  </w:footnote>
  <w:footnote w:type="continuationSeparator" w:id="0">
    <w:p w:rsidR="00412FCD" w:rsidRDefault="0041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CA10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CA107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CA10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D2D"/>
    <w:multiLevelType w:val="hybridMultilevel"/>
    <w:tmpl w:val="C02C09C0"/>
    <w:lvl w:ilvl="0" w:tplc="41C6DA72">
      <w:start w:val="1"/>
      <w:numFmt w:val="decimal"/>
      <w:lvlText w:val="%1)"/>
      <w:lvlJc w:val="left"/>
      <w:pPr>
        <w:tabs>
          <w:tab w:val="num" w:pos="395"/>
        </w:tabs>
        <w:ind w:left="735" w:hanging="4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4EF48F5"/>
    <w:multiLevelType w:val="hybridMultilevel"/>
    <w:tmpl w:val="2AC081DA"/>
    <w:lvl w:ilvl="0" w:tplc="0BB0B74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9603764"/>
    <w:multiLevelType w:val="hybridMultilevel"/>
    <w:tmpl w:val="84B8FB04"/>
    <w:lvl w:ilvl="0" w:tplc="41C6DA72">
      <w:start w:val="1"/>
      <w:numFmt w:val="decimal"/>
      <w:lvlText w:val="%1)"/>
      <w:lvlJc w:val="left"/>
      <w:pPr>
        <w:tabs>
          <w:tab w:val="num" w:pos="395"/>
        </w:tabs>
        <w:ind w:left="735" w:hanging="4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5DC"/>
    <w:rsid w:val="00097369"/>
    <w:rsid w:val="000A3A82"/>
    <w:rsid w:val="000E3395"/>
    <w:rsid w:val="000F6ADE"/>
    <w:rsid w:val="00172A87"/>
    <w:rsid w:val="001D15C4"/>
    <w:rsid w:val="001E5C14"/>
    <w:rsid w:val="00200A09"/>
    <w:rsid w:val="002D55DC"/>
    <w:rsid w:val="003644AF"/>
    <w:rsid w:val="00377877"/>
    <w:rsid w:val="003D1DA6"/>
    <w:rsid w:val="003E1663"/>
    <w:rsid w:val="00412FCD"/>
    <w:rsid w:val="00481FAF"/>
    <w:rsid w:val="004915AE"/>
    <w:rsid w:val="00564E20"/>
    <w:rsid w:val="005670D8"/>
    <w:rsid w:val="0057519D"/>
    <w:rsid w:val="00615F89"/>
    <w:rsid w:val="00623743"/>
    <w:rsid w:val="006A1236"/>
    <w:rsid w:val="006B129E"/>
    <w:rsid w:val="006C2B01"/>
    <w:rsid w:val="006D27F5"/>
    <w:rsid w:val="0073512A"/>
    <w:rsid w:val="00765E36"/>
    <w:rsid w:val="00824E71"/>
    <w:rsid w:val="008759AD"/>
    <w:rsid w:val="0088296E"/>
    <w:rsid w:val="008B0D5B"/>
    <w:rsid w:val="00900A3C"/>
    <w:rsid w:val="00907230"/>
    <w:rsid w:val="00965099"/>
    <w:rsid w:val="009672BD"/>
    <w:rsid w:val="00985E03"/>
    <w:rsid w:val="00A374DE"/>
    <w:rsid w:val="00A51382"/>
    <w:rsid w:val="00AF2889"/>
    <w:rsid w:val="00B07BCA"/>
    <w:rsid w:val="00C2780E"/>
    <w:rsid w:val="00C565F6"/>
    <w:rsid w:val="00CA1074"/>
    <w:rsid w:val="00CB5491"/>
    <w:rsid w:val="00D9686A"/>
    <w:rsid w:val="00DA232F"/>
    <w:rsid w:val="00DE29BB"/>
    <w:rsid w:val="00E0434B"/>
    <w:rsid w:val="00EC0A27"/>
    <w:rsid w:val="00F5092A"/>
    <w:rsid w:val="00FA6F52"/>
    <w:rsid w:val="00FC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9937872D-4CA2-4985-A07B-AFBDCCE0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0434B"/>
    <w:pPr>
      <w:keepNext/>
      <w:jc w:val="center"/>
      <w:outlineLvl w:val="0"/>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rsid w:val="00E0434B"/>
    <w:pPr>
      <w:ind w:left="-1800" w:right="-1759"/>
      <w:jc w:val="center"/>
    </w:pPr>
    <w:rPr>
      <w:sz w:val="36"/>
      <w:szCs w:val="2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Normal (Web)"/>
    <w:basedOn w:val="a"/>
    <w:uiPriority w:val="99"/>
    <w:rsid w:val="00E0434B"/>
    <w:pPr>
      <w:spacing w:before="100" w:beforeAutospacing="1" w:after="100" w:afterAutospacing="1"/>
    </w:pPr>
  </w:style>
  <w:style w:type="table" w:styleId="a6">
    <w:name w:val="Table Grid"/>
    <w:basedOn w:val="a1"/>
    <w:uiPriority w:val="99"/>
    <w:rsid w:val="00E04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w:basedOn w:val="a8"/>
    <w:uiPriority w:val="99"/>
    <w:rsid w:val="00E0434B"/>
    <w:pPr>
      <w:tabs>
        <w:tab w:val="clear" w:pos="4677"/>
        <w:tab w:val="clear" w:pos="9355"/>
      </w:tabs>
      <w:ind w:right="40" w:firstLine="720"/>
      <w:jc w:val="both"/>
    </w:pPr>
    <w:rPr>
      <w:sz w:val="28"/>
      <w:szCs w:val="20"/>
    </w:rPr>
  </w:style>
  <w:style w:type="paragraph" w:styleId="a9">
    <w:name w:val="caption"/>
    <w:basedOn w:val="a"/>
    <w:next w:val="a"/>
    <w:uiPriority w:val="99"/>
    <w:qFormat/>
    <w:rsid w:val="00E0434B"/>
    <w:pPr>
      <w:widowControl w:val="0"/>
      <w:autoSpaceDE w:val="0"/>
      <w:autoSpaceDN w:val="0"/>
      <w:adjustRightInd w:val="0"/>
    </w:pPr>
    <w:rPr>
      <w:b/>
      <w:bCs/>
      <w:sz w:val="20"/>
      <w:szCs w:val="20"/>
    </w:rPr>
  </w:style>
  <w:style w:type="paragraph" w:customStyle="1" w:styleId="datainfo">
    <w:name w:val="datainfo"/>
    <w:basedOn w:val="a"/>
    <w:uiPriority w:val="99"/>
    <w:rsid w:val="00E0434B"/>
    <w:pPr>
      <w:spacing w:before="34" w:after="34"/>
      <w:ind w:left="251" w:right="114"/>
    </w:pPr>
    <w:rPr>
      <w:color w:val="999999"/>
    </w:rPr>
  </w:style>
  <w:style w:type="paragraph" w:styleId="a8">
    <w:name w:val="header"/>
    <w:basedOn w:val="a"/>
    <w:link w:val="aa"/>
    <w:uiPriority w:val="99"/>
    <w:rsid w:val="00E0434B"/>
    <w:pPr>
      <w:tabs>
        <w:tab w:val="center" w:pos="4677"/>
        <w:tab w:val="right" w:pos="9355"/>
      </w:tabs>
    </w:pPr>
  </w:style>
  <w:style w:type="character" w:customStyle="1" w:styleId="aa">
    <w:name w:val="Верхний колонтитул Знак"/>
    <w:link w:val="a8"/>
    <w:uiPriority w:val="99"/>
    <w:semiHidden/>
    <w:rPr>
      <w:sz w:val="24"/>
      <w:szCs w:val="24"/>
    </w:rPr>
  </w:style>
  <w:style w:type="paragraph" w:styleId="ab">
    <w:name w:val="footer"/>
    <w:basedOn w:val="a"/>
    <w:link w:val="ac"/>
    <w:uiPriority w:val="99"/>
    <w:rsid w:val="0057519D"/>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57519D"/>
    <w:rPr>
      <w:rFonts w:cs="Times New Roman"/>
    </w:rPr>
  </w:style>
  <w:style w:type="paragraph" w:customStyle="1" w:styleId="11">
    <w:name w:val="Знак Знак Знак Знак Знак Знак Знак Знак Знак Знак Знак Знак Знак1"/>
    <w:basedOn w:val="a8"/>
    <w:uiPriority w:val="99"/>
    <w:rsid w:val="009672BD"/>
    <w:pPr>
      <w:tabs>
        <w:tab w:val="clear" w:pos="4677"/>
        <w:tab w:val="clear" w:pos="9355"/>
      </w:tabs>
      <w:ind w:right="40" w:firstLine="72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041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11347</Words>
  <Characters>64684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ОТЧЕТ ПО ПРАКТИКЕ</vt:lpstr>
    </vt:vector>
  </TitlesOfParts>
  <Company>FREE USER</Company>
  <LinksUpToDate>false</LinksUpToDate>
  <CharactersWithSpaces>75880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ПРАКТИКЕ</dc:title>
  <dc:subject/>
  <dc:creator>USER</dc:creator>
  <cp:keywords/>
  <dc:description/>
  <cp:lastModifiedBy>admin</cp:lastModifiedBy>
  <cp:revision>2</cp:revision>
  <dcterms:created xsi:type="dcterms:W3CDTF">2014-02-20T20:50:00Z</dcterms:created>
  <dcterms:modified xsi:type="dcterms:W3CDTF">2014-02-20T20:50:00Z</dcterms:modified>
</cp:coreProperties>
</file>