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EC" w:rsidRPr="009A2E27" w:rsidRDefault="003535EC" w:rsidP="003535EC">
      <w:pPr>
        <w:spacing w:before="120"/>
        <w:jc w:val="center"/>
        <w:rPr>
          <w:b/>
          <w:sz w:val="32"/>
        </w:rPr>
      </w:pPr>
      <w:r w:rsidRPr="009A2E27">
        <w:rPr>
          <w:b/>
          <w:sz w:val="32"/>
        </w:rPr>
        <w:t>Ключевые эколого-биологические характеристики Бобра обыкновенного (Castor fiber)</w:t>
      </w:r>
    </w:p>
    <w:p w:rsidR="003535EC" w:rsidRPr="009A2E27" w:rsidRDefault="003535EC" w:rsidP="003535EC">
      <w:pPr>
        <w:spacing w:before="120"/>
        <w:jc w:val="center"/>
        <w:rPr>
          <w:sz w:val="28"/>
        </w:rPr>
      </w:pPr>
      <w:r w:rsidRPr="009A2E27">
        <w:rPr>
          <w:sz w:val="28"/>
        </w:rPr>
        <w:t>Дидактические материалы по курсу «Знакомство с фауной Зауралья»</w:t>
      </w:r>
    </w:p>
    <w:p w:rsidR="003535EC" w:rsidRPr="009A2E27" w:rsidRDefault="003535EC" w:rsidP="003535EC">
      <w:pPr>
        <w:spacing w:before="120"/>
        <w:jc w:val="center"/>
        <w:rPr>
          <w:sz w:val="28"/>
        </w:rPr>
      </w:pPr>
      <w:r w:rsidRPr="009A2E27">
        <w:rPr>
          <w:sz w:val="28"/>
        </w:rPr>
        <w:t>Курганский государственный университет</w:t>
      </w:r>
    </w:p>
    <w:p w:rsidR="003535EC" w:rsidRDefault="003535EC" w:rsidP="003535EC">
      <w:pPr>
        <w:spacing w:before="120"/>
        <w:jc w:val="center"/>
        <w:rPr>
          <w:sz w:val="28"/>
        </w:rPr>
      </w:pPr>
      <w:r w:rsidRPr="009A2E27">
        <w:rPr>
          <w:sz w:val="28"/>
        </w:rPr>
        <w:t>Курган, 2010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 xml:space="preserve">Бобр обыкновенный (Castor fiber) 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Систематическое положение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Класс Млекопитающие – Mammalia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Отряд Грызуны – Rodentia</w:t>
      </w:r>
    </w:p>
    <w:p w:rsidR="003535EC" w:rsidRDefault="003535EC" w:rsidP="003535EC">
      <w:pPr>
        <w:spacing w:before="120"/>
        <w:ind w:firstLine="567"/>
        <w:jc w:val="both"/>
      </w:pPr>
      <w:r w:rsidRPr="009A2E27">
        <w:t>Семейство Бобровые – Castoridae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Внешний облик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Бобр — крупный грызун, приспособленный к полуводному образу жизни. У взрослых самцов длина туловища достигает 75-</w:t>
      </w:r>
      <w:smartTag w:uri="urn:schemas-microsoft-com:office:smarttags" w:element="metricconverter">
        <w:smartTagPr>
          <w:attr w:name="ProductID" w:val="95 см"/>
        </w:smartTagPr>
        <w:r w:rsidRPr="009A2E27">
          <w:t>95 см</w:t>
        </w:r>
      </w:smartTag>
      <w:r w:rsidRPr="009A2E27">
        <w:t xml:space="preserve">, длина хвоста </w:t>
      </w:r>
      <w:smartTag w:uri="urn:schemas-microsoft-com:office:smarttags" w:element="metricconverter">
        <w:smartTagPr>
          <w:attr w:name="ProductID" w:val="30 см"/>
        </w:smartTagPr>
        <w:r w:rsidRPr="009A2E27">
          <w:t>30 см</w:t>
        </w:r>
      </w:smartTag>
      <w:r w:rsidRPr="009A2E27">
        <w:t>, высота в плечах столько же, а масса — 20-</w:t>
      </w:r>
      <w:smartTag w:uri="urn:schemas-microsoft-com:office:smarttags" w:element="metricconverter">
        <w:smartTagPr>
          <w:attr w:name="ProductID" w:val="30 кг"/>
        </w:smartTagPr>
        <w:r w:rsidRPr="009A2E27">
          <w:t>30 кг</w:t>
        </w:r>
      </w:smartTag>
      <w:r w:rsidRPr="009A2E27">
        <w:t>. Половой диморфизм выражен слабо, самки крупнее. Туловище неуклюжее значительно толще сзади, спина изогнутая, брюхо отвислое, шея короткая и толстая, голова сзади широкая, суживающаяся вперед, плоская с короткой тупой мордой.</w:t>
      </w:r>
      <w:r>
        <w:t xml:space="preserve"> </w:t>
      </w:r>
      <w:r w:rsidRPr="009A2E27">
        <w:t>Конечности укороченные 5-палые; задние значительно сильнее передних. Между пальцами имеются плавательные перепонки, сильно развитые на задних конечностях и слабо — на передних. Когти на лапах сильные, уплощённые. Коготь II пальца задних конечностей раздвоен — им бобр расчёсывает мех.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 xml:space="preserve">Хвост веслообразный, сильно уплощённый сверху вниз, тупо закруглен на конце; его длина — до </w:t>
      </w:r>
      <w:smartTag w:uri="urn:schemas-microsoft-com:office:smarttags" w:element="metricconverter">
        <w:smartTagPr>
          <w:attr w:name="ProductID" w:val="30 см"/>
        </w:smartTagPr>
        <w:r w:rsidRPr="009A2E27">
          <w:t>30 см</w:t>
        </w:r>
      </w:smartTag>
      <w:r w:rsidRPr="009A2E27">
        <w:t xml:space="preserve">, ширина достигает </w:t>
      </w:r>
      <w:smartTag w:uri="urn:schemas-microsoft-com:office:smarttags" w:element="metricconverter">
        <w:smartTagPr>
          <w:attr w:name="ProductID" w:val="20 см"/>
        </w:smartTagPr>
        <w:r w:rsidRPr="009A2E27">
          <w:t>20 см</w:t>
        </w:r>
      </w:smartTag>
      <w:r w:rsidRPr="009A2E27">
        <w:t>.</w:t>
      </w:r>
      <w:r>
        <w:t xml:space="preserve"> </w:t>
      </w:r>
      <w:r w:rsidRPr="009A2E27">
        <w:t>Волосы имеются лишь у основания хвоста. Большая его часть покрыта крупными роговыми щитками, между которыми растут редкие, короткие и жёсткие волоски. Наверху по средней линии хвоста тянется роговой киль.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Глаза у бобра небольшие, отличаются мигательной перепонкой, зрачок расположен вертикально; уши продолговато-круглые, едва выступающие над уровнем меха.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 xml:space="preserve">Коренные зубы обычно не имеют корней; слабо обособленные корни образуются лишь у отдельных старых особей. Резцы позади изолированы от ротовой полости особыми выростами губ, что позволяет бобру грызть под водой. 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Бобр обладает красивым мехом, который состоит из грубых остевых волос и очень густой шелковистой подпуши. Окраска меха от светло-каштановой до тёмно-бурой, иногда чёрная. Хвост и конечности чёрные. Линька один раз в году, в конце весны, но продолжается почти до зимы.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В анальной области находятся парные железы, открывающиеся в половые органы и выделяющие бобровую струю – кастореум. Бобровая струя представляет собою темную красно-бурую, желто-бурую или черно-бурую, довольно мягкую, похожую на мазь массу, обладающую сильным неприятным запахом.</w:t>
      </w:r>
    </w:p>
    <w:p w:rsidR="003535EC" w:rsidRDefault="003535EC" w:rsidP="003535EC">
      <w:pPr>
        <w:spacing w:before="120"/>
        <w:ind w:firstLine="567"/>
        <w:jc w:val="both"/>
      </w:pPr>
      <w:r w:rsidRPr="009A2E27">
        <w:t xml:space="preserve">Сложившееся мнение об использовании жировиков как смазки меха от намокания ошибочно. Секрет жировиков выполняет коммуникативную функцию, исключительно неся информацию о владельце (пол, возраст). 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Образ жизни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Живут бобры в норах или хатках. Вход в жилище бобра всегда располагается под водой. Норы бобры роют в крутых берегах; они представляют собой сложный лабиринт с 4-5 входами.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 xml:space="preserve">Стены и потолок норы старательно разравниваются и утрамбовываются. Жилая камера внутри норы устраивается на глубине не более </w:t>
      </w:r>
      <w:smartTag w:uri="urn:schemas-microsoft-com:office:smarttags" w:element="metricconverter">
        <w:smartTagPr>
          <w:attr w:name="ProductID" w:val="1 м"/>
        </w:smartTagPr>
        <w:r w:rsidRPr="009A2E27">
          <w:t>1 м</w:t>
        </w:r>
      </w:smartTag>
      <w:r w:rsidRPr="009A2E27">
        <w:t>. Ширина жилой камеры немногим более метра, высота — 40-</w:t>
      </w:r>
      <w:smartTag w:uri="urn:schemas-microsoft-com:office:smarttags" w:element="metricconverter">
        <w:smartTagPr>
          <w:attr w:name="ProductID" w:val="50 сантиметров"/>
        </w:smartTagPr>
        <w:r w:rsidRPr="009A2E27">
          <w:t>50 сантиметров</w:t>
        </w:r>
      </w:smartTag>
      <w:r w:rsidRPr="009A2E27">
        <w:t xml:space="preserve">. Пол обязательно находится на </w:t>
      </w:r>
      <w:smartTag w:uri="urn:schemas-microsoft-com:office:smarttags" w:element="metricconverter">
        <w:smartTagPr>
          <w:attr w:name="ProductID" w:val="20 сантиметров"/>
        </w:smartTagPr>
        <w:r w:rsidRPr="009A2E27">
          <w:t>20 сантиметров</w:t>
        </w:r>
      </w:smartTag>
      <w:r w:rsidRPr="009A2E27">
        <w:t xml:space="preserve"> выше уровня воды. Если вода в реке поднимается, бобр приподнимает и пол, соскребая землю с потолка. Иногда потолок норы разрушается и на его месте устраивается настил из веток и хвороста, превращая нору в переходный тип убежища — полухатку. Весной в паводок бобры строят на вершинах кустов лёжки из веток и сучьев с подстилкой из сухой травы.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Хатки строятся в местах, где рытье норы невозможно, — на низких заболоченных берегах и на отмелях. Постройку нового жилья бобры редко начинают раньше конца августа. Хатки имеют вид конусообразной кучи хвороста, скрепленного илом и землёй, высотой до 1-</w:t>
      </w:r>
      <w:smartTag w:uri="urn:schemas-microsoft-com:office:smarttags" w:element="metricconverter">
        <w:smartTagPr>
          <w:attr w:name="ProductID" w:val="3 м"/>
        </w:smartTagPr>
        <w:r w:rsidRPr="009A2E27">
          <w:t>3 м</w:t>
        </w:r>
      </w:smartTag>
      <w:r w:rsidRPr="009A2E27">
        <w:t xml:space="preserve"> и диаметром до 10-</w:t>
      </w:r>
      <w:smartTag w:uri="urn:schemas-microsoft-com:office:smarttags" w:element="metricconverter">
        <w:smartTagPr>
          <w:attr w:name="ProductID" w:val="12 м"/>
        </w:smartTagPr>
        <w:r w:rsidRPr="009A2E27">
          <w:t>12 м</w:t>
        </w:r>
      </w:smartTag>
      <w:r w:rsidRPr="009A2E27">
        <w:t>. Стены хатки тщательно обмазывают илом и глиной, так что она превращается в настоящую крепость, неприступную для хищников; воздух поступает через потолок.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Несмотря на распространённое мнение, бобры наносят глину при помощи передних лап, а не хвоста (хвост им служит исключительно рулём). Внутри хатки имеются лазы в воду и платформа, возвышающаяся над уровнем воды. С первыми заморозками бобры дополнительно изолируют хатки новым слоем глины.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Зимой в хатках сохраняется положительная температура, вода в лазах не замерзает, и бобры имеют возможность выходить в подлёдную толщу водоёма. В сильные морозы над хатками стоит пар, что является признаком обитаемости жилья. Иногда в одном поселении бобров встречаются и хатки и норы. Бобры очень чистоплотны, никогда не засоряют своего жилья остатками еды и экскрементами.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Для строительства и заготовки корма бобры валят деревья, подгрызая их у основания, отгрызают ветки, затем разделяют ствол на части. Осину диаметром 5-</w:t>
      </w:r>
      <w:smartTag w:uri="urn:schemas-microsoft-com:office:smarttags" w:element="metricconverter">
        <w:smartTagPr>
          <w:attr w:name="ProductID" w:val="7 см"/>
        </w:smartTagPr>
        <w:r w:rsidRPr="009A2E27">
          <w:t>7 см</w:t>
        </w:r>
      </w:smartTag>
      <w:r w:rsidRPr="009A2E27">
        <w:t xml:space="preserve"> бобр валит за 5 минут; дерево диаметром </w:t>
      </w:r>
      <w:smartTag w:uri="urn:schemas-microsoft-com:office:smarttags" w:element="metricconverter">
        <w:smartTagPr>
          <w:attr w:name="ProductID" w:val="40 см"/>
        </w:smartTagPr>
        <w:r w:rsidRPr="009A2E27">
          <w:t>40 см</w:t>
        </w:r>
      </w:smartTag>
      <w:r w:rsidRPr="009A2E27">
        <w:t xml:space="preserve"> валит и разделывает за ночь, так что к утру на месте работы зверька остается только ошкуренный пенёк и кучка стружек. Ствол подгрызенного бобром дерева приобретает характерную форму «песочных часов».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Грызет бобр, поднявшись на задние лапы и опираясь на хвост. Его челюсти действуют как пила: чтобы свалить дерево, бобр упирается верхними резцами в его кору и начинает быстро водить нижней челюстью из стороны в сторону, совершая 5-6 движений в секунду. Резцы у бобра самозатачивающиеся: только передняя их сторона покрыта эмалью, задняя состоит из менее твердого дентина. Когда бобр что-либо грызёт, дентин стачивается быстрее, чем эмаль, поэтому передняя кромка зуба всё время остается острой.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Часть веток поваленного дерева бобры поедают на месте, другие сносят и буксируют или сплавляют по воде к своему жилищу или к месту строительства плотины. Иногда они прокапывают в берегу каналы, по которым сплавляют древесный корм. Длина канала достигает сотен метров при ширине 40-</w:t>
      </w:r>
      <w:smartTag w:uri="urn:schemas-microsoft-com:office:smarttags" w:element="metricconverter">
        <w:smartTagPr>
          <w:attr w:name="ProductID" w:val="50 см"/>
        </w:smartTagPr>
        <w:r w:rsidRPr="009A2E27">
          <w:t>50 см</w:t>
        </w:r>
      </w:smartTag>
      <w:r w:rsidRPr="009A2E27">
        <w:t xml:space="preserve"> и глубине до </w:t>
      </w:r>
      <w:smartTag w:uri="urn:schemas-microsoft-com:office:smarttags" w:element="metricconverter">
        <w:smartTagPr>
          <w:attr w:name="ProductID" w:val="1 м"/>
        </w:smartTagPr>
        <w:r w:rsidRPr="009A2E27">
          <w:t>1 м</w:t>
        </w:r>
      </w:smartTag>
      <w:r w:rsidRPr="009A2E27">
        <w:t>.</w:t>
      </w:r>
    </w:p>
    <w:p w:rsidR="003535EC" w:rsidRDefault="003535EC" w:rsidP="003535EC">
      <w:pPr>
        <w:spacing w:before="120"/>
        <w:ind w:firstLine="567"/>
        <w:jc w:val="both"/>
      </w:pPr>
      <w:r w:rsidRPr="009A2E27">
        <w:t>Деятельны преимущественно ночью.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Питание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Бобры строго растительноядны. Питаются корой и побегами деревьев (предпочитают осину, иву, тополь и берёзу), а также травянистыми растениями (кувшинка, кубышка, ирис, рогоз, тростник и т. п., до 300 наименований). Обилие деревьев мягких пород составляет необходимое условие их обитания. Лещина, липа, вяз, черемуха и некоторые другие деревья имеют второстепенное значение в их рационе. Ольху и дуб не едят, но используют для построек. Ежедневное количество пищи составляет до 20 % веса бобра. Крупные зубы и мощный прикус позволяют бобрам легко справляться с твёрдыми растительными кормами. Богатая целлюлозой пища переваривается с участием микрофлоры кишечного тракта. Обычно бобр потребляет в пищу лишь несколько пород деревьев; для перехода на новое питание ему требуется адаптационный период, в течение которого микроорганизмы приспосабливаются к новой диете.</w:t>
      </w:r>
    </w:p>
    <w:p w:rsidR="003535EC" w:rsidRDefault="003535EC" w:rsidP="003535EC">
      <w:pPr>
        <w:spacing w:before="120"/>
        <w:ind w:firstLine="567"/>
        <w:jc w:val="both"/>
      </w:pPr>
      <w:r w:rsidRPr="009A2E27">
        <w:t>Летом доля травянистых кормов в рационе бобров увеличивается. Осенью бобры занимаются заготовкой древесного корма на зиму. Запасы бобры складывают в воду, где они вплоть до февраля сохраняют свои пищевые качества. Объём запасов бывает огромным — до 60-70 кубометров на семью. Чтобы корм не вмерзал в лёд, бобры обычно подтапливают его ниже уровня воды под крутые нависающие берега. Таким образом, даже после того как водоём замерзает, еда остаётся доступной для бобров подо льдом.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Размножение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Бобры моногамны, самка доминирует. Потомство приносят 1 раз в год. Брачный сезон длится с середины января до конца февраля; спаривание происходит в воде подо льдом. Беременность длится 105—107 дней. Детёныши (1-6 в выводке) родятся в апреле — мае. Они полузрячие, хорошо опушённые, весят в среднем 0,45 кг. Через 1-2 суток они уже могут плавать; мать обучает бобрят, буквально выталкивая их в подводный коридор. В возрасте 3-4 недель бобрята переходят на питание листьями и мягкими стеблями трав, но мать продолжает подкармливать их молоком до 3 месяцев. Подросший молодняк обычно еще 2 года не покидает родителей. Лишь в 2,5-3 года молодые бобры достигают половой зрелости и отселяются.</w:t>
      </w:r>
    </w:p>
    <w:p w:rsidR="003535EC" w:rsidRDefault="003535EC" w:rsidP="003535EC">
      <w:pPr>
        <w:spacing w:before="120"/>
        <w:ind w:firstLine="567"/>
        <w:jc w:val="both"/>
      </w:pPr>
      <w:r w:rsidRPr="009A2E27">
        <w:t>В неволе бобр живёт до 35 лет, в природе 10-17 лет.</w:t>
      </w:r>
    </w:p>
    <w:p w:rsidR="003535EC" w:rsidRPr="009A2E27" w:rsidRDefault="003535EC" w:rsidP="003535EC">
      <w:pPr>
        <w:spacing w:before="120"/>
        <w:jc w:val="center"/>
        <w:rPr>
          <w:b/>
          <w:sz w:val="28"/>
        </w:rPr>
      </w:pPr>
      <w:r w:rsidRPr="009A2E27">
        <w:rPr>
          <w:b/>
          <w:sz w:val="28"/>
        </w:rPr>
        <w:t>Список литературы</w:t>
      </w:r>
    </w:p>
    <w:p w:rsidR="003535EC" w:rsidRPr="009A2E27" w:rsidRDefault="003535EC" w:rsidP="003535EC">
      <w:pPr>
        <w:spacing w:before="120"/>
        <w:ind w:firstLine="567"/>
        <w:jc w:val="both"/>
      </w:pPr>
      <w:r w:rsidRPr="009A2E27">
        <w:t>Брем А. Жизнь животных. М.: Эксмо, 2002.- С.66-70</w:t>
      </w:r>
    </w:p>
    <w:p w:rsidR="003535EC" w:rsidRDefault="003535EC" w:rsidP="003535EC">
      <w:pPr>
        <w:spacing w:before="120"/>
        <w:ind w:firstLine="567"/>
        <w:jc w:val="both"/>
      </w:pPr>
      <w:r w:rsidRPr="009A2E27">
        <w:t>http://ru.wikipedia.org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5EC"/>
    <w:rsid w:val="001A35F6"/>
    <w:rsid w:val="003535EC"/>
    <w:rsid w:val="005B3DB5"/>
    <w:rsid w:val="00731E2C"/>
    <w:rsid w:val="00811DD4"/>
    <w:rsid w:val="009A2E27"/>
    <w:rsid w:val="00C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AA49F3-3643-4A1B-B66F-339BACA4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35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Ключевые эколого-биологические характеристики Бобра обыкновенного (Castor fiber)</vt:lpstr>
    </vt:vector>
  </TitlesOfParts>
  <Company>Home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Ключевые эколого-биологические характеристики Бобра обыкновенного (Castor fiber)</dc:title>
  <dc:subject/>
  <dc:creator>User</dc:creator>
  <cp:keywords/>
  <dc:description/>
  <cp:lastModifiedBy>admin</cp:lastModifiedBy>
  <cp:revision>2</cp:revision>
  <dcterms:created xsi:type="dcterms:W3CDTF">2014-02-20T06:08:00Z</dcterms:created>
  <dcterms:modified xsi:type="dcterms:W3CDTF">2014-02-20T06:08:00Z</dcterms:modified>
</cp:coreProperties>
</file>