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D5" w:rsidRPr="00711E5A" w:rsidRDefault="006B42D5" w:rsidP="006B42D5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711E5A">
        <w:rPr>
          <w:rFonts w:ascii="Times New Roman" w:hAnsi="Times New Roman" w:cs="Times New Roman"/>
          <w:b/>
          <w:bCs/>
        </w:rPr>
        <w:t>Модернизации смертности в России. Алкоголь и реформы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Подлазов А.В. – с.н.с. отдела математического моделирования нелинейных процессов и синергетика Института прикладной математики им. М.В.Келдыша РАН, к.ф.-м.н.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В послевоенные годы ситуация стала быстро выправляться, так что к середине 60-х отставание сократилось всего до нескольких лет. После этого, однако, продолжительность жизни россиян начинала медленно сокращаться на фоне неуклонно увеличения этого показателя во всем мире. На рис. 1 показана динамика продолжительности жизни для России и десятка передовых стран.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Сколь впечатляющ был наш прогресс конца 40-х – 50-х годов, столь же отчетливы были дальнейшие стагнация и регресс.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Успехи были достигнуты в основном благодаря заимствованию западных подходов и технологий. Внедрение эффективных лекарственных препаратов, проведение вакцинаций, улучшение санитарно-гигиенических условий и т.п. дешевые массовые мероприятия, не требующие серьезной активности со стороны населения, позволили нашей стране пройти первый этап эпидемиологического перехода в 3÷4 раза быстрее, чем страны–лидеры. Болезни инфекционной этиологии были большей частью побеждены, была создана дешевая и очень эффективная (в пересчете на объемы финансирования) система здравоохранения. </w:t>
      </w:r>
    </w:p>
    <w:p w:rsidR="006B42D5" w:rsidRPr="0098799F" w:rsidRDefault="006D2B8C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3pt;height:189pt">
            <v:imagedata r:id="rId4" o:title=""/>
          </v:shape>
        </w:pic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Однако чем лучше система оптимизирована под конкретные условия функционирования, тем сложнее ее развивать и совершенствовать. В данном случае механизмы саморазвития не предусматривались даже теоретически. Поэтому, когда возможности модернизации смертности с помощью инструментальных мер исчерпались, и наступил черед второго этапа эпидемиологического перехода, вступить в него наша страна оказалась просто неспособна. Борьба с болезнями неинфекционной этиологии требует использования неведомых нам немассовых решений: индивидуального подхода к больному, повышения общественной ценности здоровья, распространения полезных привычек.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Можно было предположить, что остановка модернизации смертности в нашей стране было результатом ее догоняющего развития в XX веке. Однако, как показывает опыт Японии, это не так. В экономическом плане Япония, как и Россия, шла путем догоняющего развития и ускоренной индустриализации. Вплоть до 60-х годов ситуация c модернизацией смертности в обеих странах также была весьма сходной: большое отставание от стран Запада перед Второй мировой войной и быстрое преодоление отставания – после. Однако в дальнейшем Япония постепенно становится мировым лидером по продолжительности жизни, тогда как Россия – главным аутсайдером среди промышленно развитых стран. Даже среди европейских республик СССР она была на последнем месте по продолжительности жизни мужчин и на предпоследнем – женщин. Разрыв в продолжительности жизни японцев и россиян увеличивается на год каждые 2,5÷3 года уже свыше сорока лет (см. рис. 2). </w:t>
      </w:r>
    </w:p>
    <w:p w:rsidR="006B42D5" w:rsidRPr="0098799F" w:rsidRDefault="006D2B8C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alt="" style="width:273pt;height:189pt">
            <v:imagedata r:id="rId5" o:title=""/>
          </v:shape>
        </w:pic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Доля расходов на здравоохранение в ВВП развитых стран увеличивалась после Первой мировой войны каждое десятилетие примерно на 1 процентный пункт (а в некоторых странах – даже на 2), достигая в настоящее время уровня 7÷11%, а в США приближаясь к фантастической цифре в 15%. В СССР эта величина не превышала 3÷4%, т.е. стабильно держалась на том уровне, который имели развитые страны перед вступлением во второй этап эпидемиологического перехода (в начале 50</w:t>
      </w:r>
      <w:r w:rsidRPr="0098799F">
        <w:rPr>
          <w:rFonts w:ascii="Times New Roman" w:hAnsi="Times New Roman" w:cs="Times New Roman"/>
          <w:sz w:val="24"/>
          <w:szCs w:val="24"/>
        </w:rPr>
        <w:noBreakHyphen/>
        <w:t xml:space="preserve">х).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С началом периода застоя развитие сфер, значимых для уменьшения смертности, как и вообще любое интенсивное развитие в нашей стране прекратилось. Вследствие чего немедленно выделился единственный фактор, полностью определяющий изменение ожидаемой продолжительности жизни, в строгом соответствии с формулой «кто рули и весла бросил, тех нелегкая заносит – так уж водится».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Этим фактором стала водка. Известный эксперт по вопросу алкоголизации российского общества А.В. Немцов оценивает прямые и непрямые алкогольные потери России от четверти до трети общего годового числа всех смертей.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На рис. 3 приведены графики потребления алкоголя (по данным А.В. Немцова) и ожидаемой продолжительности жизни в России. Как легко видеть, эти показатели колеблются точно в противофазе: падение продолжительности жизни совпадает с увеличением потребления алкоголя. </w:t>
      </w:r>
    </w:p>
    <w:p w:rsidR="006B42D5" w:rsidRPr="0098799F" w:rsidRDefault="006D2B8C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7" type="#_x0000_t75" alt="" style="width:271.5pt;height:180.75pt">
            <v:imagedata r:id="rId6" o:title=""/>
          </v:shape>
        </w:pic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Хотя наличие антикорреляции между потреблением алкоголя и ожидаемой продолжительностью жизни не вызывает сомнений, функциональной связи между этими величинами нет. Изменением потребления объясняется не более 50% дисперсии продолжительности жизни. В этом нет ничего удивительного, т.к. в связи с проводимыми в стране реформами появился целый ряд новых факторов смертности, и списывать все на одну только водку нельзя.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Ухудшение материального положения граждан, постоянный стресс, развал системы здравоохранения, всплеск наркомании, рост числа насильственных смертей и другие социальные завоевания последних полутора десятилетий однозначно сказались на продолжительности жизни россиян. Однако оказывается, что все эти негативные обстоятельства могут быть легко учтены, если, начиная с 1993 г., формально увеличить цифры потребления алкоголя на 25%. Между таким – эффективным – потреблением и продолжительностью жизни уже имеется прямая связь.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В рамках линейной регрессионной модели изменение эффективного потребления алкоголя объясняет 95% дисперсии ожидаемой продолжительности жизни мужчин и 84% – женщин за период 1970 </w:t>
      </w:r>
      <w:r w:rsidRPr="0098799F">
        <w:rPr>
          <w:rFonts w:ascii="Times New Roman" w:hAnsi="Times New Roman" w:cs="Times New Roman"/>
          <w:sz w:val="24"/>
          <w:szCs w:val="24"/>
        </w:rPr>
        <w:noBreakHyphen/>
        <w:t xml:space="preserve"> 2002 гг. Графики регрессий показаны на рис. 4 (пустые значки соответствуют реальным значениям потребления алкоголя). </w:t>
      </w:r>
    </w:p>
    <w:p w:rsidR="006B42D5" w:rsidRPr="0098799F" w:rsidRDefault="006D2B8C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alt="" style="width:273pt;height:189pt">
            <v:imagedata r:id="rId7" o:title=""/>
          </v:shape>
        </w:pic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На рис. 5 приведены графики изменения ожидаемой продолжительности жизни и их тренды, рассчитанные на основе эффективного потребления алкоголя. Среднеквадратичное отклонение наблюдаемых данных от регрессионных зависимостей составляет менее 0,4 года, что соизмеримо с погрешностью данных. </w:t>
      </w:r>
    </w:p>
    <w:p w:rsidR="006B42D5" w:rsidRPr="0098799F" w:rsidRDefault="006D2B8C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alt="" style="width:272.25pt;height:188.25pt">
            <v:imagedata r:id="rId8" o:title=""/>
          </v:shape>
        </w:pic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Следовательно, введя коррекцию на различную летальность спиртного в разных социально-экономических условиях и рассматривая вместо реального потребления алкоголя эффективное, можно считать его основным фактором, определяющим продолжительность жизни.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Как показывает анализ, увеличение эффективного потребления на 1 л / чел.·год (для всего населения) сокращает продолжительность жизни мужчин на 0,84 ± 0,04 года, а женщин – на 0,32 ± 0,03 года. Экстраполяция соответствующих зависимостей к нулевому потреблению дает оценки ожидаемой продолжительности жизни, равные, соответственно, 73,7 ± 0,5 и 77,8 ± 0,4 года и превосходящие средние значения для рассматриваемого периода (1970 </w:t>
      </w:r>
      <w:r w:rsidRPr="0098799F">
        <w:rPr>
          <w:rFonts w:ascii="Times New Roman" w:hAnsi="Times New Roman" w:cs="Times New Roman"/>
          <w:sz w:val="24"/>
          <w:szCs w:val="24"/>
        </w:rPr>
        <w:noBreakHyphen/>
        <w:t xml:space="preserve"> 2002 гг.) на 12,0 ± 2,0 и 4,6 ± 0,9 года.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Приведенные результаты позволяют получить наглядное представление о масштабе проблем с модернизацией смертности в России. Чтобы приблизиться к указанным безалкогольным параметрам, при темпах прогресса, характерных для развитых стран (на один год за несколько лет), потребуется время, за которое сменятся одно–два поколения.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>Однако добиться этого непросто, т.к. на системные процессы, к каковым относится модернизация смертности, нельзя повлиять с помощью разовых акций. В этом смысле чистым экспериментом была антиалкогольная кампания, позволившая добиться значительного и быстрого (примерно на 25% за 1985</w:t>
      </w:r>
      <w:r w:rsidRPr="0098799F">
        <w:rPr>
          <w:rFonts w:ascii="Times New Roman" w:hAnsi="Times New Roman" w:cs="Times New Roman"/>
          <w:sz w:val="24"/>
          <w:szCs w:val="24"/>
        </w:rPr>
        <w:noBreakHyphen/>
        <w:t xml:space="preserve">86 гг.) сокращения потребления алкоголя и кратковременного снижения смертности. Но уже с 1987 г. пошел стремительный откат, а к началу 90-х все вернулось на круги своя. Фактически антиалкогольная кампания завершилась полным провалом, не решив своей главной задачи – стабильно снизить потребление спиртного.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Российские реформы, связанные с б0льшим падением жизненного уровня населения, чем во время Великой депрессии, увеличили "убойную силу" водки, практически полностью обуславливающей изменение продолжительности жизни россиян, всего-навсего на четверть (настолько же удалось снизить потребление в ходе антиалкогольной кампании). </w:t>
      </w:r>
    </w:p>
    <w:p w:rsidR="006B42D5" w:rsidRPr="0098799F" w:rsidRDefault="006B42D5" w:rsidP="006B42D5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799F">
        <w:rPr>
          <w:rFonts w:ascii="Times New Roman" w:hAnsi="Times New Roman" w:cs="Times New Roman"/>
          <w:sz w:val="24"/>
          <w:szCs w:val="24"/>
        </w:rPr>
        <w:t xml:space="preserve">Таким образом, наши традиционные проблемы куда серьезней новоприобретенных. Внешние факторы, связанные с теми или иными действиями властей, влияют на жизнь и смерть людей куда слабее, чем факторы внутренние, связанные с естественным ходом дел. И отдельные попытки изменить долговременный тренд вызывают лишь колебания вокруг него, не приводя к изменению ситуации в целом.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2D5"/>
    <w:rsid w:val="00051FB8"/>
    <w:rsid w:val="00095BA6"/>
    <w:rsid w:val="00210DB3"/>
    <w:rsid w:val="00217659"/>
    <w:rsid w:val="00247E3E"/>
    <w:rsid w:val="0031418A"/>
    <w:rsid w:val="00350B15"/>
    <w:rsid w:val="00377A3D"/>
    <w:rsid w:val="0052086C"/>
    <w:rsid w:val="005A2562"/>
    <w:rsid w:val="006B42D5"/>
    <w:rsid w:val="006D2B8C"/>
    <w:rsid w:val="00711E5A"/>
    <w:rsid w:val="00755964"/>
    <w:rsid w:val="008C19D7"/>
    <w:rsid w:val="0098799F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63505A4C-7F4B-4A95-B7AE-4C43D03D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2D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4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1193</Words>
  <Characters>6801</Characters>
  <Application>Microsoft Office Word</Application>
  <DocSecurity>0</DocSecurity>
  <Lines>56</Lines>
  <Paragraphs>15</Paragraphs>
  <ScaleCrop>false</ScaleCrop>
  <Company>Home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Модернизации смертности в России</dc:title>
  <dc:subject/>
  <dc:creator>Alena</dc:creator>
  <cp:keywords/>
  <dc:description/>
  <cp:lastModifiedBy>admin</cp:lastModifiedBy>
  <cp:revision>2</cp:revision>
  <dcterms:created xsi:type="dcterms:W3CDTF">2014-02-19T09:11:00Z</dcterms:created>
  <dcterms:modified xsi:type="dcterms:W3CDTF">2014-02-19T09:11:00Z</dcterms:modified>
</cp:coreProperties>
</file>