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60" w:rsidRDefault="00415260">
      <w:pPr>
        <w:pStyle w:val="a5"/>
        <w:jc w:val="center"/>
        <w:rPr>
          <w:b/>
          <w:bCs/>
          <w:sz w:val="28"/>
        </w:rPr>
      </w:pPr>
      <w:r>
        <w:rPr>
          <w:b/>
          <w:bCs/>
          <w:sz w:val="28"/>
        </w:rPr>
        <w:t>Министерство РФ по связи и информатизации.</w:t>
      </w:r>
    </w:p>
    <w:p w:rsidR="00415260" w:rsidRDefault="00415260">
      <w:pPr>
        <w:pStyle w:val="a5"/>
        <w:jc w:val="center"/>
        <w:rPr>
          <w:b/>
          <w:bCs/>
          <w:sz w:val="28"/>
        </w:rPr>
      </w:pPr>
      <w:r>
        <w:rPr>
          <w:b/>
          <w:bCs/>
          <w:sz w:val="28"/>
        </w:rPr>
        <w:t>Сибирский Государственный Университет Телекоммуникаций и Информатики.</w:t>
      </w:r>
    </w:p>
    <w:p w:rsidR="00415260" w:rsidRDefault="00415260">
      <w:pPr>
        <w:pStyle w:val="2"/>
        <w:jc w:val="center"/>
      </w:pPr>
    </w:p>
    <w:p w:rsidR="00415260" w:rsidRDefault="00415260">
      <w:pPr>
        <w:pStyle w:val="2"/>
        <w:jc w:val="center"/>
      </w:pPr>
    </w:p>
    <w:p w:rsidR="00415260" w:rsidRDefault="00415260">
      <w:pPr>
        <w:pStyle w:val="2"/>
        <w:jc w:val="center"/>
      </w:pPr>
    </w:p>
    <w:p w:rsidR="00415260" w:rsidRDefault="00415260">
      <w:pPr>
        <w:pStyle w:val="2"/>
        <w:jc w:val="center"/>
      </w:pPr>
    </w:p>
    <w:p w:rsidR="00415260" w:rsidRDefault="00415260">
      <w:pPr>
        <w:pStyle w:val="a5"/>
        <w:jc w:val="right"/>
        <w:rPr>
          <w:sz w:val="28"/>
        </w:rPr>
      </w:pPr>
      <w:r>
        <w:rPr>
          <w:sz w:val="28"/>
        </w:rPr>
        <w:t>Кафедра экономической теории.</w:t>
      </w:r>
    </w:p>
    <w:p w:rsidR="00415260" w:rsidRDefault="00415260">
      <w:pPr>
        <w:pStyle w:val="a5"/>
        <w:jc w:val="right"/>
        <w:rPr>
          <w:sz w:val="28"/>
        </w:rPr>
      </w:pPr>
    </w:p>
    <w:p w:rsidR="00415260" w:rsidRDefault="00415260">
      <w:pPr>
        <w:pStyle w:val="a5"/>
        <w:jc w:val="right"/>
        <w:rPr>
          <w:sz w:val="28"/>
        </w:rPr>
      </w:pPr>
    </w:p>
    <w:p w:rsidR="00415260" w:rsidRDefault="00415260">
      <w:pPr>
        <w:pStyle w:val="a5"/>
        <w:jc w:val="center"/>
        <w:rPr>
          <w:sz w:val="28"/>
        </w:rPr>
      </w:pPr>
    </w:p>
    <w:p w:rsidR="00415260" w:rsidRDefault="00415260">
      <w:pPr>
        <w:pStyle w:val="a5"/>
        <w:jc w:val="center"/>
        <w:rPr>
          <w:sz w:val="28"/>
        </w:rPr>
      </w:pPr>
    </w:p>
    <w:p w:rsidR="00415260" w:rsidRDefault="00415260">
      <w:pPr>
        <w:pStyle w:val="a5"/>
        <w:jc w:val="center"/>
        <w:rPr>
          <w:sz w:val="28"/>
        </w:rPr>
      </w:pPr>
    </w:p>
    <w:p w:rsidR="00415260" w:rsidRDefault="00415260">
      <w:pPr>
        <w:pStyle w:val="a5"/>
        <w:jc w:val="center"/>
        <w:rPr>
          <w:sz w:val="28"/>
        </w:rPr>
      </w:pPr>
    </w:p>
    <w:p w:rsidR="00415260" w:rsidRDefault="00415260">
      <w:pPr>
        <w:pStyle w:val="a5"/>
        <w:jc w:val="center"/>
        <w:rPr>
          <w:sz w:val="28"/>
        </w:rPr>
      </w:pPr>
    </w:p>
    <w:p w:rsidR="00415260" w:rsidRDefault="00415260">
      <w:pPr>
        <w:pStyle w:val="a5"/>
        <w:jc w:val="center"/>
        <w:rPr>
          <w:sz w:val="28"/>
        </w:rPr>
      </w:pPr>
    </w:p>
    <w:p w:rsidR="00415260" w:rsidRDefault="00415260">
      <w:pPr>
        <w:pStyle w:val="a5"/>
        <w:jc w:val="center"/>
        <w:rPr>
          <w:sz w:val="28"/>
        </w:rPr>
      </w:pPr>
      <w:r>
        <w:rPr>
          <w:sz w:val="28"/>
        </w:rPr>
        <w:t>Реферат не тему:</w:t>
      </w:r>
    </w:p>
    <w:p w:rsidR="00415260" w:rsidRDefault="00415260">
      <w:pPr>
        <w:pStyle w:val="a5"/>
        <w:jc w:val="center"/>
        <w:rPr>
          <w:b/>
          <w:bCs/>
          <w:sz w:val="32"/>
        </w:rPr>
      </w:pPr>
      <w:r>
        <w:rPr>
          <w:b/>
          <w:bCs/>
          <w:sz w:val="32"/>
        </w:rPr>
        <w:t>«Российская внешнеторговая политика».</w:t>
      </w:r>
    </w:p>
    <w:p w:rsidR="00415260" w:rsidRDefault="00415260">
      <w:pPr>
        <w:pStyle w:val="a5"/>
        <w:jc w:val="center"/>
        <w:rPr>
          <w:sz w:val="32"/>
        </w:rPr>
      </w:pPr>
    </w:p>
    <w:p w:rsidR="00415260" w:rsidRDefault="00415260">
      <w:pPr>
        <w:pStyle w:val="a5"/>
        <w:jc w:val="center"/>
        <w:rPr>
          <w:sz w:val="32"/>
        </w:rPr>
      </w:pPr>
    </w:p>
    <w:p w:rsidR="00415260" w:rsidRDefault="00415260">
      <w:pPr>
        <w:pStyle w:val="a5"/>
        <w:jc w:val="center"/>
        <w:rPr>
          <w:sz w:val="32"/>
        </w:rPr>
      </w:pPr>
    </w:p>
    <w:p w:rsidR="00415260" w:rsidRDefault="00415260">
      <w:pPr>
        <w:pStyle w:val="a5"/>
        <w:jc w:val="center"/>
        <w:rPr>
          <w:sz w:val="32"/>
        </w:rPr>
      </w:pPr>
    </w:p>
    <w:p w:rsidR="00415260" w:rsidRDefault="00415260">
      <w:pPr>
        <w:pStyle w:val="a5"/>
        <w:jc w:val="center"/>
        <w:rPr>
          <w:sz w:val="32"/>
        </w:rPr>
      </w:pPr>
    </w:p>
    <w:p w:rsidR="00415260" w:rsidRDefault="00415260">
      <w:pPr>
        <w:pStyle w:val="a5"/>
        <w:jc w:val="center"/>
        <w:rPr>
          <w:sz w:val="32"/>
        </w:rPr>
      </w:pPr>
    </w:p>
    <w:p w:rsidR="00415260" w:rsidRDefault="00415260">
      <w:pPr>
        <w:pStyle w:val="a5"/>
        <w:jc w:val="right"/>
        <w:rPr>
          <w:sz w:val="28"/>
        </w:rPr>
      </w:pPr>
      <w:r>
        <w:rPr>
          <w:sz w:val="28"/>
        </w:rPr>
        <w:t>Выполнил: студентка группы Э-91</w:t>
      </w:r>
    </w:p>
    <w:p w:rsidR="00415260" w:rsidRDefault="00415260">
      <w:pPr>
        <w:pStyle w:val="a5"/>
        <w:jc w:val="center"/>
        <w:rPr>
          <w:sz w:val="28"/>
        </w:rPr>
      </w:pPr>
      <w:r>
        <w:rPr>
          <w:sz w:val="28"/>
        </w:rPr>
        <w:t xml:space="preserve">                                                                       Будченко Е. А.</w:t>
      </w:r>
    </w:p>
    <w:p w:rsidR="00415260" w:rsidRDefault="00415260">
      <w:pPr>
        <w:pStyle w:val="a5"/>
        <w:jc w:val="right"/>
        <w:rPr>
          <w:sz w:val="28"/>
        </w:rPr>
      </w:pPr>
    </w:p>
    <w:p w:rsidR="00415260" w:rsidRDefault="00415260">
      <w:pPr>
        <w:pStyle w:val="a5"/>
        <w:jc w:val="center"/>
        <w:rPr>
          <w:sz w:val="28"/>
        </w:rPr>
      </w:pPr>
      <w:r>
        <w:rPr>
          <w:sz w:val="28"/>
        </w:rPr>
        <w:t xml:space="preserve">                                                      Проверил:  Облаухова М. В. </w:t>
      </w:r>
    </w:p>
    <w:p w:rsidR="00415260" w:rsidRDefault="00415260">
      <w:pPr>
        <w:pStyle w:val="a5"/>
        <w:jc w:val="center"/>
      </w:pPr>
    </w:p>
    <w:p w:rsidR="00415260" w:rsidRDefault="00415260">
      <w:pPr>
        <w:pStyle w:val="a5"/>
        <w:jc w:val="center"/>
      </w:pPr>
    </w:p>
    <w:p w:rsidR="00415260" w:rsidRDefault="00415260">
      <w:pPr>
        <w:pStyle w:val="a5"/>
        <w:jc w:val="center"/>
      </w:pPr>
    </w:p>
    <w:p w:rsidR="00415260" w:rsidRDefault="00415260">
      <w:pPr>
        <w:pStyle w:val="a5"/>
        <w:jc w:val="center"/>
      </w:pPr>
    </w:p>
    <w:p w:rsidR="00415260" w:rsidRDefault="00415260">
      <w:pPr>
        <w:pStyle w:val="a5"/>
        <w:jc w:val="center"/>
      </w:pPr>
    </w:p>
    <w:p w:rsidR="00415260" w:rsidRDefault="00415260">
      <w:pPr>
        <w:pStyle w:val="a5"/>
        <w:jc w:val="center"/>
      </w:pPr>
    </w:p>
    <w:p w:rsidR="00415260" w:rsidRDefault="00415260">
      <w:pPr>
        <w:pStyle w:val="a5"/>
        <w:jc w:val="center"/>
      </w:pPr>
    </w:p>
    <w:p w:rsidR="00415260" w:rsidRDefault="00415260">
      <w:pPr>
        <w:pStyle w:val="a5"/>
        <w:jc w:val="center"/>
      </w:pPr>
    </w:p>
    <w:p w:rsidR="00415260" w:rsidRDefault="00415260">
      <w:pPr>
        <w:pStyle w:val="a5"/>
        <w:jc w:val="center"/>
      </w:pPr>
    </w:p>
    <w:p w:rsidR="00415260" w:rsidRDefault="00415260">
      <w:pPr>
        <w:pStyle w:val="a5"/>
        <w:jc w:val="center"/>
      </w:pPr>
    </w:p>
    <w:p w:rsidR="00415260" w:rsidRDefault="00415260">
      <w:pPr>
        <w:jc w:val="center"/>
      </w:pPr>
      <w:r>
        <w:rPr>
          <w:sz w:val="28"/>
        </w:rPr>
        <w:t>Новосибирск</w:t>
      </w:r>
      <w:r>
        <w:t xml:space="preserve">, </w:t>
      </w:r>
      <w:r>
        <w:rPr>
          <w:sz w:val="28"/>
        </w:rPr>
        <w:t>2000</w:t>
      </w:r>
      <w:r>
        <w:t>.</w:t>
      </w:r>
    </w:p>
    <w:p w:rsidR="00415260" w:rsidRDefault="00415260">
      <w:pPr>
        <w:pStyle w:val="1"/>
      </w:pPr>
      <w:r>
        <w:br w:type="page"/>
      </w:r>
      <w:bookmarkStart w:id="0" w:name="_Toc500225077"/>
      <w:r>
        <w:t>План.</w:t>
      </w:r>
      <w:bookmarkEnd w:id="0"/>
    </w:p>
    <w:p w:rsidR="00415260" w:rsidRDefault="00415260">
      <w:pPr>
        <w:pStyle w:val="10"/>
        <w:tabs>
          <w:tab w:val="right" w:leader="dot" w:pos="8729"/>
        </w:tabs>
        <w:rPr>
          <w:b w:val="0"/>
          <w:bCs w:val="0"/>
          <w:caps w:val="0"/>
          <w:noProof/>
        </w:rPr>
      </w:pPr>
      <w:r w:rsidRPr="000F6718">
        <w:rPr>
          <w:rStyle w:val="a9"/>
          <w:noProof/>
        </w:rPr>
        <w:t>План.</w:t>
      </w:r>
      <w:r>
        <w:rPr>
          <w:noProof/>
          <w:webHidden/>
        </w:rPr>
        <w:tab/>
        <w:t>2</w:t>
      </w:r>
    </w:p>
    <w:p w:rsidR="00415260" w:rsidRDefault="00415260">
      <w:pPr>
        <w:pStyle w:val="10"/>
        <w:tabs>
          <w:tab w:val="right" w:leader="dot" w:pos="8729"/>
        </w:tabs>
        <w:rPr>
          <w:b w:val="0"/>
          <w:bCs w:val="0"/>
          <w:caps w:val="0"/>
          <w:noProof/>
        </w:rPr>
      </w:pPr>
      <w:r w:rsidRPr="000F6718">
        <w:rPr>
          <w:rStyle w:val="a9"/>
          <w:noProof/>
        </w:rPr>
        <w:t>Введение.</w:t>
      </w:r>
      <w:r>
        <w:rPr>
          <w:noProof/>
          <w:webHidden/>
        </w:rPr>
        <w:tab/>
        <w:t>3</w:t>
      </w:r>
    </w:p>
    <w:p w:rsidR="00415260" w:rsidRDefault="00415260">
      <w:pPr>
        <w:pStyle w:val="10"/>
        <w:tabs>
          <w:tab w:val="right" w:leader="dot" w:pos="8729"/>
        </w:tabs>
        <w:rPr>
          <w:b w:val="0"/>
          <w:bCs w:val="0"/>
          <w:caps w:val="0"/>
          <w:noProof/>
        </w:rPr>
      </w:pPr>
      <w:r w:rsidRPr="000F6718">
        <w:rPr>
          <w:rStyle w:val="a9"/>
          <w:noProof/>
        </w:rPr>
        <w:t>Регулирование экспорта.</w:t>
      </w:r>
      <w:r>
        <w:rPr>
          <w:noProof/>
          <w:webHidden/>
        </w:rPr>
        <w:tab/>
        <w:t>4</w:t>
      </w:r>
    </w:p>
    <w:p w:rsidR="00415260" w:rsidRDefault="00415260">
      <w:pPr>
        <w:pStyle w:val="21"/>
        <w:tabs>
          <w:tab w:val="right" w:leader="dot" w:pos="8729"/>
        </w:tabs>
        <w:rPr>
          <w:smallCaps w:val="0"/>
          <w:noProof/>
        </w:rPr>
      </w:pPr>
      <w:r w:rsidRPr="000F6718">
        <w:rPr>
          <w:rStyle w:val="a9"/>
          <w:noProof/>
        </w:rPr>
        <w:t>Доступ России на зарубежные рынки.</w:t>
      </w:r>
      <w:r>
        <w:rPr>
          <w:noProof/>
          <w:webHidden/>
        </w:rPr>
        <w:tab/>
        <w:t>6</w:t>
      </w:r>
    </w:p>
    <w:p w:rsidR="00415260" w:rsidRDefault="00415260">
      <w:pPr>
        <w:pStyle w:val="21"/>
        <w:tabs>
          <w:tab w:val="right" w:leader="dot" w:pos="8729"/>
        </w:tabs>
        <w:rPr>
          <w:smallCaps w:val="0"/>
          <w:noProof/>
        </w:rPr>
      </w:pPr>
      <w:r w:rsidRPr="000F6718">
        <w:rPr>
          <w:rStyle w:val="a9"/>
          <w:noProof/>
        </w:rPr>
        <w:t>Регулирование экспорта в 1999-2000 годах.</w:t>
      </w:r>
      <w:r>
        <w:rPr>
          <w:noProof/>
          <w:webHidden/>
        </w:rPr>
        <w:tab/>
        <w:t>7</w:t>
      </w:r>
    </w:p>
    <w:p w:rsidR="00415260" w:rsidRDefault="00415260">
      <w:pPr>
        <w:pStyle w:val="10"/>
        <w:tabs>
          <w:tab w:val="right" w:leader="dot" w:pos="8729"/>
        </w:tabs>
        <w:rPr>
          <w:b w:val="0"/>
          <w:bCs w:val="0"/>
          <w:caps w:val="0"/>
          <w:noProof/>
        </w:rPr>
      </w:pPr>
      <w:r w:rsidRPr="000F6718">
        <w:rPr>
          <w:rStyle w:val="a9"/>
          <w:noProof/>
        </w:rPr>
        <w:t>Регулирование импорта.</w:t>
      </w:r>
      <w:r>
        <w:rPr>
          <w:noProof/>
          <w:webHidden/>
        </w:rPr>
        <w:tab/>
        <w:t>10</w:t>
      </w:r>
    </w:p>
    <w:p w:rsidR="00415260" w:rsidRDefault="00415260">
      <w:pPr>
        <w:pStyle w:val="21"/>
        <w:tabs>
          <w:tab w:val="right" w:leader="dot" w:pos="8729"/>
        </w:tabs>
        <w:rPr>
          <w:smallCaps w:val="0"/>
          <w:noProof/>
        </w:rPr>
      </w:pPr>
      <w:r w:rsidRPr="000F6718">
        <w:rPr>
          <w:rStyle w:val="a9"/>
          <w:noProof/>
        </w:rPr>
        <w:t>Импорт в 1999 – 2000 г.</w:t>
      </w:r>
      <w:r>
        <w:rPr>
          <w:noProof/>
          <w:webHidden/>
        </w:rPr>
        <w:tab/>
        <w:t>13</w:t>
      </w:r>
    </w:p>
    <w:p w:rsidR="00415260" w:rsidRDefault="00415260">
      <w:pPr>
        <w:pStyle w:val="10"/>
        <w:tabs>
          <w:tab w:val="right" w:leader="dot" w:pos="8729"/>
        </w:tabs>
        <w:rPr>
          <w:b w:val="0"/>
          <w:bCs w:val="0"/>
          <w:caps w:val="0"/>
          <w:noProof/>
        </w:rPr>
      </w:pPr>
      <w:r w:rsidRPr="000F6718">
        <w:rPr>
          <w:rStyle w:val="a9"/>
          <w:noProof/>
        </w:rPr>
        <w:t>Россия и Всемирная Торговая Организация.</w:t>
      </w:r>
      <w:r>
        <w:rPr>
          <w:noProof/>
          <w:webHidden/>
        </w:rPr>
        <w:tab/>
        <w:t>15</w:t>
      </w:r>
    </w:p>
    <w:p w:rsidR="00415260" w:rsidRDefault="00415260">
      <w:pPr>
        <w:pStyle w:val="10"/>
        <w:tabs>
          <w:tab w:val="right" w:leader="dot" w:pos="8729"/>
        </w:tabs>
        <w:rPr>
          <w:b w:val="0"/>
          <w:bCs w:val="0"/>
          <w:caps w:val="0"/>
          <w:noProof/>
        </w:rPr>
      </w:pPr>
      <w:r w:rsidRPr="000F6718">
        <w:rPr>
          <w:rStyle w:val="a9"/>
          <w:noProof/>
        </w:rPr>
        <w:t>Заключение.</w:t>
      </w:r>
      <w:r>
        <w:rPr>
          <w:noProof/>
          <w:webHidden/>
        </w:rPr>
        <w:tab/>
        <w:t>18</w:t>
      </w:r>
    </w:p>
    <w:p w:rsidR="00415260" w:rsidRDefault="00415260">
      <w:pPr>
        <w:pStyle w:val="10"/>
        <w:tabs>
          <w:tab w:val="right" w:leader="dot" w:pos="8729"/>
        </w:tabs>
        <w:rPr>
          <w:b w:val="0"/>
          <w:bCs w:val="0"/>
          <w:caps w:val="0"/>
          <w:noProof/>
        </w:rPr>
      </w:pPr>
      <w:r w:rsidRPr="000F6718">
        <w:rPr>
          <w:rStyle w:val="a9"/>
          <w:noProof/>
        </w:rPr>
        <w:t>Список используемой литературы.</w:t>
      </w:r>
      <w:r>
        <w:rPr>
          <w:noProof/>
          <w:webHidden/>
        </w:rPr>
        <w:tab/>
        <w:t>19</w:t>
      </w:r>
    </w:p>
    <w:p w:rsidR="00415260" w:rsidRDefault="00415260">
      <w:pPr>
        <w:pStyle w:val="20"/>
        <w:spacing w:line="360" w:lineRule="auto"/>
        <w:ind w:right="-79" w:firstLine="539"/>
        <w:rPr>
          <w:rFonts w:ascii="Times New Roman" w:hAnsi="Times New Roman" w:cs="Times New Roman"/>
        </w:rPr>
      </w:pPr>
    </w:p>
    <w:p w:rsidR="00415260" w:rsidRDefault="00415260">
      <w:pPr>
        <w:pStyle w:val="20"/>
        <w:spacing w:line="360" w:lineRule="auto"/>
        <w:ind w:right="-79" w:firstLine="539"/>
        <w:rPr>
          <w:rFonts w:ascii="Times New Roman" w:hAnsi="Times New Roman" w:cs="Times New Roman"/>
        </w:rPr>
      </w:pPr>
    </w:p>
    <w:p w:rsidR="00415260" w:rsidRDefault="00415260">
      <w:pPr>
        <w:pStyle w:val="20"/>
        <w:spacing w:line="360" w:lineRule="auto"/>
        <w:ind w:right="-79" w:firstLine="539"/>
        <w:rPr>
          <w:rFonts w:ascii="Times New Roman" w:hAnsi="Times New Roman" w:cs="Times New Roman"/>
        </w:rPr>
      </w:pPr>
    </w:p>
    <w:p w:rsidR="00415260" w:rsidRDefault="00415260">
      <w:pPr>
        <w:pStyle w:val="1"/>
        <w:jc w:val="center"/>
      </w:pPr>
      <w:r>
        <w:br w:type="page"/>
      </w:r>
      <w:bookmarkStart w:id="1" w:name="_Toc500225078"/>
      <w:r>
        <w:t>Введение.</w:t>
      </w:r>
      <w:bookmarkEnd w:id="1"/>
    </w:p>
    <w:p w:rsidR="00415260" w:rsidRDefault="00415260">
      <w:pPr>
        <w:spacing w:line="360" w:lineRule="auto"/>
        <w:ind w:firstLine="578"/>
        <w:jc w:val="both"/>
      </w:pPr>
    </w:p>
    <w:p w:rsidR="00415260" w:rsidRDefault="00415260">
      <w:pPr>
        <w:spacing w:line="360" w:lineRule="auto"/>
        <w:ind w:firstLine="578"/>
        <w:jc w:val="both"/>
        <w:rPr>
          <w:rFonts w:ascii="Courier New" w:hAnsi="Courier New" w:cs="Courier New"/>
        </w:rPr>
      </w:pPr>
      <w:r>
        <w:rPr>
          <w:rFonts w:ascii="Courier New" w:hAnsi="Courier New" w:cs="Courier New"/>
        </w:rPr>
        <w:t>Внешнеторговая политика Российской Федерации находится в стадии формирования</w:t>
      </w:r>
      <w:r>
        <w:rPr>
          <w:rFonts w:ascii="Courier New" w:hAnsi="Courier New" w:cs="Courier New"/>
        </w:rPr>
        <w:sym w:font="Times New Roman" w:char="002C"/>
      </w:r>
      <w:r>
        <w:rPr>
          <w:rFonts w:ascii="Courier New" w:hAnsi="Courier New" w:cs="Courier New"/>
        </w:rPr>
        <w:t xml:space="preserve"> постепенно оформляется соответствующая ей нормативная база</w:t>
      </w:r>
      <w:r>
        <w:rPr>
          <w:rFonts w:ascii="Courier New" w:hAnsi="Courier New" w:cs="Courier New"/>
        </w:rPr>
        <w:sym w:font="Times New Roman" w:char="002E"/>
      </w:r>
      <w:r>
        <w:rPr>
          <w:rFonts w:ascii="Courier New" w:hAnsi="Courier New" w:cs="Courier New"/>
        </w:rPr>
        <w:t xml:space="preserve"> Формирование осуществляется в сложных условиях рыночной реформы перехода к открытой экономике</w:t>
      </w:r>
      <w:r>
        <w:rPr>
          <w:rFonts w:ascii="Courier New" w:hAnsi="Courier New" w:cs="Courier New"/>
        </w:rPr>
        <w:sym w:font="Times New Roman" w:char="002C"/>
      </w:r>
      <w:r>
        <w:rPr>
          <w:rFonts w:ascii="Courier New" w:hAnsi="Courier New" w:cs="Courier New"/>
        </w:rPr>
        <w:t xml:space="preserve"> экономического кризиса и распада сложившихся экономических связей</w:t>
      </w:r>
      <w:r>
        <w:rPr>
          <w:rFonts w:ascii="Courier New" w:hAnsi="Courier New" w:cs="Courier New"/>
        </w:rPr>
        <w:sym w:font="Times New Roman" w:char="002E"/>
      </w:r>
    </w:p>
    <w:p w:rsidR="00415260" w:rsidRDefault="00415260">
      <w:pPr>
        <w:spacing w:line="360" w:lineRule="auto"/>
        <w:ind w:firstLine="578"/>
        <w:jc w:val="both"/>
        <w:rPr>
          <w:rFonts w:ascii="Courier New" w:hAnsi="Courier New" w:cs="Courier New"/>
        </w:rPr>
      </w:pPr>
    </w:p>
    <w:p w:rsidR="00415260" w:rsidRDefault="00415260">
      <w:pPr>
        <w:spacing w:line="360" w:lineRule="auto"/>
        <w:ind w:firstLine="578"/>
        <w:jc w:val="both"/>
        <w:rPr>
          <w:rFonts w:ascii="Courier New" w:hAnsi="Courier New" w:cs="Courier New"/>
        </w:rPr>
      </w:pPr>
      <w:r>
        <w:rPr>
          <w:rFonts w:ascii="Courier New" w:hAnsi="Courier New" w:cs="Courier New"/>
        </w:rPr>
        <w:t>Как известно</w:t>
      </w:r>
      <w:r>
        <w:rPr>
          <w:rFonts w:ascii="Courier New" w:hAnsi="Courier New" w:cs="Courier New"/>
        </w:rPr>
        <w:sym w:font="Times New Roman" w:char="002C"/>
      </w:r>
      <w:r>
        <w:rPr>
          <w:rFonts w:ascii="Courier New" w:hAnsi="Courier New" w:cs="Courier New"/>
        </w:rPr>
        <w:t xml:space="preserve"> в течение многих десятилетий в нашей стране господствовала монополия внешнеэкономической деятельности</w:t>
      </w:r>
      <w:r>
        <w:rPr>
          <w:rFonts w:ascii="Courier New" w:hAnsi="Courier New" w:cs="Courier New"/>
        </w:rPr>
        <w:sym w:font="Times New Roman" w:char="002C"/>
      </w:r>
      <w:r>
        <w:rPr>
          <w:rFonts w:ascii="Courier New" w:hAnsi="Courier New" w:cs="Courier New"/>
        </w:rPr>
        <w:t xml:space="preserve"> то есть исключительное право государства на осуществление всех видов внешнеэкономических связей</w:t>
      </w:r>
      <w:r>
        <w:rPr>
          <w:rFonts w:ascii="Courier New" w:hAnsi="Courier New" w:cs="Courier New"/>
        </w:rPr>
        <w:sym w:font="Times New Roman" w:char="002E"/>
      </w:r>
      <w:r>
        <w:rPr>
          <w:rFonts w:ascii="Courier New" w:hAnsi="Courier New" w:cs="Courier New"/>
        </w:rPr>
        <w:t xml:space="preserve"> Государство осуществляло свою монополию через специально созданные органы</w:t>
      </w:r>
      <w:r>
        <w:rPr>
          <w:rFonts w:ascii="Courier New" w:hAnsi="Courier New" w:cs="Courier New"/>
        </w:rPr>
        <w:sym w:font="Times New Roman" w:char="002E"/>
      </w:r>
      <w:r>
        <w:rPr>
          <w:rFonts w:ascii="Courier New" w:hAnsi="Courier New" w:cs="Courier New"/>
        </w:rPr>
        <w:t xml:space="preserve"> Внешняя торговля проводилась через Министерство внешней торговли (позднее </w:t>
      </w:r>
      <w:r>
        <w:rPr>
          <w:rFonts w:ascii="Courier New" w:hAnsi="Courier New" w:cs="Courier New"/>
        </w:rPr>
        <w:sym w:font="Times New Roman" w:char="2013"/>
      </w:r>
      <w:r>
        <w:rPr>
          <w:rFonts w:ascii="Courier New" w:hAnsi="Courier New" w:cs="Courier New"/>
        </w:rPr>
        <w:t xml:space="preserve"> Министерство внешнеэкономических связей) и его отраслевые экспортно-импортные объединения; международные расчеты </w:t>
      </w:r>
      <w:r>
        <w:rPr>
          <w:rFonts w:ascii="Courier New" w:hAnsi="Courier New" w:cs="Courier New"/>
        </w:rPr>
        <w:sym w:font="Times New Roman" w:char="2013"/>
      </w:r>
      <w:r>
        <w:rPr>
          <w:rFonts w:ascii="Courier New" w:hAnsi="Courier New" w:cs="Courier New"/>
        </w:rPr>
        <w:t xml:space="preserve"> через Внешэкономбанк СССР</w:t>
      </w:r>
      <w:r>
        <w:rPr>
          <w:rFonts w:ascii="Courier New" w:hAnsi="Courier New" w:cs="Courier New"/>
        </w:rPr>
        <w:sym w:font="Times New Roman" w:char="002E"/>
      </w:r>
    </w:p>
    <w:p w:rsidR="00415260" w:rsidRDefault="00415260">
      <w:pPr>
        <w:spacing w:line="360" w:lineRule="auto"/>
        <w:ind w:firstLine="578"/>
        <w:jc w:val="both"/>
        <w:rPr>
          <w:rFonts w:ascii="Courier New" w:hAnsi="Courier New" w:cs="Courier New"/>
        </w:rPr>
      </w:pPr>
    </w:p>
    <w:p w:rsidR="00415260" w:rsidRDefault="00415260">
      <w:pPr>
        <w:spacing w:line="360" w:lineRule="auto"/>
        <w:ind w:firstLine="578"/>
        <w:jc w:val="both"/>
        <w:rPr>
          <w:rFonts w:ascii="Courier New" w:hAnsi="Courier New" w:cs="Courier New"/>
        </w:rPr>
      </w:pPr>
      <w:r>
        <w:rPr>
          <w:rFonts w:ascii="Courier New" w:hAnsi="Courier New" w:cs="Courier New"/>
        </w:rPr>
        <w:t>Постепенное реформирование внешнеэкономической деятельности начинается с 1986 г</w:t>
      </w:r>
      <w:r>
        <w:rPr>
          <w:rFonts w:ascii="Courier New" w:hAnsi="Courier New" w:cs="Courier New"/>
        </w:rPr>
        <w:sym w:font="Times New Roman" w:char="002E"/>
      </w:r>
      <w:r>
        <w:rPr>
          <w:rFonts w:ascii="Courier New" w:hAnsi="Courier New" w:cs="Courier New"/>
        </w:rPr>
        <w:t xml:space="preserve"> Были расширены права государственных внешнеторговых организаций</w:t>
      </w:r>
      <w:r>
        <w:rPr>
          <w:rFonts w:ascii="Courier New" w:hAnsi="Courier New" w:cs="Courier New"/>
        </w:rPr>
        <w:sym w:font="Times New Roman" w:char="002C"/>
      </w:r>
      <w:r>
        <w:rPr>
          <w:rFonts w:ascii="Courier New" w:hAnsi="Courier New" w:cs="Courier New"/>
        </w:rPr>
        <w:t xml:space="preserve"> наряду с ними на внешний рынок были допущены отраслевые</w:t>
      </w:r>
      <w:r>
        <w:rPr>
          <w:rFonts w:ascii="Courier New" w:hAnsi="Courier New" w:cs="Courier New"/>
        </w:rPr>
        <w:sym w:font="Times New Roman" w:char="002C"/>
      </w:r>
      <w:r>
        <w:rPr>
          <w:rFonts w:ascii="Courier New" w:hAnsi="Courier New" w:cs="Courier New"/>
        </w:rPr>
        <w:t xml:space="preserve"> республиканские и региональные организации</w:t>
      </w:r>
      <w:r>
        <w:rPr>
          <w:rFonts w:ascii="Courier New" w:hAnsi="Courier New" w:cs="Courier New"/>
        </w:rPr>
        <w:sym w:font="Times New Roman" w:char="002E"/>
      </w:r>
      <w:r>
        <w:rPr>
          <w:rFonts w:ascii="Courier New" w:hAnsi="Courier New" w:cs="Courier New"/>
        </w:rPr>
        <w:t xml:space="preserve"> С конца 80-х годов начали получать право непосредственного выхода на внешний рынок производители экспортной продукции</w:t>
      </w:r>
      <w:r>
        <w:rPr>
          <w:rFonts w:ascii="Courier New" w:hAnsi="Courier New" w:cs="Courier New"/>
        </w:rPr>
        <w:sym w:font="Times New Roman" w:char="002E"/>
      </w:r>
    </w:p>
    <w:p w:rsidR="00415260" w:rsidRDefault="00415260">
      <w:pPr>
        <w:spacing w:line="360" w:lineRule="auto"/>
        <w:ind w:firstLine="578"/>
        <w:jc w:val="both"/>
        <w:rPr>
          <w:rFonts w:ascii="Courier New" w:hAnsi="Courier New" w:cs="Courier New"/>
        </w:rPr>
      </w:pPr>
    </w:p>
    <w:p w:rsidR="00415260" w:rsidRDefault="00415260">
      <w:pPr>
        <w:spacing w:line="360" w:lineRule="auto"/>
        <w:ind w:firstLine="578"/>
        <w:jc w:val="both"/>
        <w:rPr>
          <w:rFonts w:ascii="Courier New" w:hAnsi="Courier New" w:cs="Courier New"/>
        </w:rPr>
      </w:pPr>
      <w:r>
        <w:rPr>
          <w:rFonts w:ascii="Courier New" w:hAnsi="Courier New" w:cs="Courier New"/>
        </w:rPr>
        <w:t>Решительный перелом в регулировании внешнеэкономической деятельности связан с Указом Президента России от 15 ноября 1991 г</w:t>
      </w:r>
      <w:r>
        <w:rPr>
          <w:rFonts w:ascii="Courier New" w:hAnsi="Courier New" w:cs="Courier New"/>
        </w:rPr>
        <w:sym w:font="Times New Roman" w:char="002E"/>
      </w:r>
      <w:r>
        <w:rPr>
          <w:rFonts w:ascii="Courier New" w:hAnsi="Courier New" w:cs="Courier New"/>
        </w:rPr>
        <w:t xml:space="preserve"> «О либерализации внешнеэкономической деятельности на территории РСФСР»</w:t>
      </w:r>
      <w:r>
        <w:rPr>
          <w:rFonts w:ascii="Courier New" w:hAnsi="Courier New" w:cs="Courier New"/>
        </w:rPr>
        <w:sym w:font="Times New Roman" w:char="002E"/>
      </w:r>
      <w:r>
        <w:rPr>
          <w:rFonts w:ascii="Courier New" w:hAnsi="Courier New" w:cs="Courier New"/>
        </w:rPr>
        <w:t xml:space="preserve"> В соответствии с этим указом право на осуществление внешнеэкономической деятельности получили все субъекты хозяйственной деятельности</w:t>
      </w:r>
      <w:r>
        <w:rPr>
          <w:rFonts w:ascii="Courier New" w:hAnsi="Courier New" w:cs="Courier New"/>
        </w:rPr>
        <w:sym w:font="Times New Roman" w:char="002C"/>
      </w:r>
      <w:r>
        <w:rPr>
          <w:rFonts w:ascii="Courier New" w:hAnsi="Courier New" w:cs="Courier New"/>
        </w:rPr>
        <w:t xml:space="preserve"> независимо от форм собственности</w:t>
      </w:r>
      <w:r>
        <w:rPr>
          <w:rFonts w:ascii="Courier New" w:hAnsi="Courier New" w:cs="Courier New"/>
        </w:rPr>
        <w:sym w:font="Times New Roman" w:char="002C"/>
      </w:r>
      <w:r>
        <w:rPr>
          <w:rFonts w:ascii="Courier New" w:hAnsi="Courier New" w:cs="Courier New"/>
        </w:rPr>
        <w:t xml:space="preserve"> без специальной регистрации</w:t>
      </w:r>
      <w:r>
        <w:rPr>
          <w:rFonts w:ascii="Courier New" w:hAnsi="Courier New" w:cs="Courier New"/>
        </w:rPr>
        <w:sym w:font="Times New Roman" w:char="002E"/>
      </w:r>
      <w:r>
        <w:rPr>
          <w:rFonts w:ascii="Courier New" w:hAnsi="Courier New" w:cs="Courier New"/>
        </w:rPr>
        <w:br w:type="page"/>
        <w:t xml:space="preserve">     Внешняя торговля является единственной сферой российской экономики, которая в последние годы перевыполняет задания по отчислению доходов в государственный бюджет. В 1998 году таможенные органы перечислили в федеральный бюджет 84 млрд. рублей, перевыполнив при этом план на 4%.</w:t>
      </w:r>
    </w:p>
    <w:p w:rsidR="00415260" w:rsidRDefault="00415260">
      <w:pPr>
        <w:pStyle w:val="20"/>
        <w:spacing w:line="360" w:lineRule="auto"/>
        <w:ind w:right="-79" w:firstLine="539"/>
      </w:pPr>
    </w:p>
    <w:p w:rsidR="00415260" w:rsidRDefault="00415260">
      <w:pPr>
        <w:pStyle w:val="1"/>
        <w:jc w:val="center"/>
      </w:pPr>
      <w:bookmarkStart w:id="2" w:name="_Toc500225079"/>
      <w:r>
        <w:t>Регулирование экспорта.</w:t>
      </w:r>
      <w:bookmarkEnd w:id="2"/>
    </w:p>
    <w:p w:rsidR="00415260" w:rsidRDefault="00415260"/>
    <w:p w:rsidR="00415260" w:rsidRDefault="00415260">
      <w:pPr>
        <w:pStyle w:val="a3"/>
        <w:spacing w:line="360" w:lineRule="auto"/>
        <w:jc w:val="both"/>
      </w:pPr>
      <w:r>
        <w:rPr>
          <w:b/>
          <w:i/>
        </w:rPr>
        <w:t xml:space="preserve">Экспорт </w:t>
      </w:r>
      <w:r>
        <w:t>– вывоз из страны товаров отечественного производства, а также реэкспорт товаров. К товарам отечественного производства относятся также товары иностранного происхождения, ввезённые в страну и подвергшиеся существенной переработке, изменяющей основные качественные или технические характеристики товаров.</w:t>
      </w:r>
    </w:p>
    <w:p w:rsidR="00415260" w:rsidRDefault="00415260">
      <w:pPr>
        <w:pStyle w:val="a4"/>
        <w:spacing w:before="0" w:beforeAutospacing="0" w:after="0" w:afterAutospacing="0"/>
        <w:rPr>
          <w:rFonts w:ascii="Times New Roman" w:eastAsia="Times New Roman" w:hAnsi="Times New Roman" w:cs="Times New Roman"/>
        </w:rPr>
      </w:pPr>
    </w:p>
    <w:p w:rsidR="00415260" w:rsidRDefault="00415260">
      <w:pPr>
        <w:pStyle w:val="3"/>
        <w:jc w:val="both"/>
      </w:pPr>
      <w:r>
        <w:t xml:space="preserve">Важнейшим событием в области регулирования экспорта в 1998 году – начале 1999 года стал возврат к применению </w:t>
      </w:r>
      <w:r>
        <w:rPr>
          <w:i/>
          <w:iCs/>
        </w:rPr>
        <w:t>экспортных пошлин</w:t>
      </w:r>
      <w:r>
        <w:t>. Они были отменены весной 1996 года, под давлением МВФ и Всемирного банка. Но в связи с новыми экономическими условиями международные финансовые организации не стали препятствовать восстановлению экспортных пошлин, с помощью которых Правительство РФ рассчитывало в 1999 году получить 30.2 млрд. рублей дополнительного дохода.</w:t>
      </w:r>
    </w:p>
    <w:p w:rsidR="00415260" w:rsidRDefault="00415260">
      <w:pPr>
        <w:pStyle w:val="3"/>
        <w:jc w:val="both"/>
      </w:pPr>
    </w:p>
    <w:p w:rsidR="00415260" w:rsidRDefault="00415260">
      <w:pPr>
        <w:pStyle w:val="3"/>
        <w:jc w:val="both"/>
      </w:pPr>
      <w:r>
        <w:t xml:space="preserve">Одновременно был усилен государственный контроль над экспортом и в некоторых других направлениях. В отдельных случаях необходимость введения пошлин и усиление контроля было вызвано не только </w:t>
      </w:r>
      <w:r>
        <w:rPr>
          <w:i/>
          <w:iCs/>
        </w:rPr>
        <w:t>фискальными</w:t>
      </w:r>
      <w:r>
        <w:t xml:space="preserve"> соображениями. Это было вызвано и тем, что в результате увеличения оттока отдельных товаров за границу, в результате </w:t>
      </w:r>
      <w:r>
        <w:rPr>
          <w:i/>
          <w:iCs/>
        </w:rPr>
        <w:t>девальвации</w:t>
      </w:r>
      <w:r>
        <w:t xml:space="preserve"> рубля, возник их дефицит на внутреннем рынке.</w:t>
      </w:r>
    </w:p>
    <w:p w:rsidR="00415260" w:rsidRDefault="00415260">
      <w:pPr>
        <w:pStyle w:val="3"/>
        <w:jc w:val="both"/>
      </w:pPr>
    </w:p>
    <w:p w:rsidR="00415260" w:rsidRDefault="00415260">
      <w:pPr>
        <w:pStyle w:val="3"/>
        <w:jc w:val="both"/>
      </w:pPr>
      <w:r>
        <w:t>В октябре 1998 года постановлением Правительства РФ было введено лицензирование экспорта из России необработанных шкур крупного рогатого скота, овец и некоторых других животных, а также семян подсолнечника, репса и соевых бобов. А в начале 1999 года на данные товары, на необработанные лесоматериалы из дуба, ясеня и бука, на отходы и лом цветных металлов были установлены комбинированные экспортные пошлины в размере 10%, но не менее определённой суммы (в ЭКЮ, а позже в евро) с единицы веса.</w:t>
      </w:r>
    </w:p>
    <w:p w:rsidR="00415260" w:rsidRDefault="00415260">
      <w:pPr>
        <w:pStyle w:val="3"/>
        <w:jc w:val="both"/>
      </w:pPr>
    </w:p>
    <w:p w:rsidR="00415260" w:rsidRDefault="00415260">
      <w:pPr>
        <w:pStyle w:val="3"/>
        <w:jc w:val="both"/>
      </w:pPr>
      <w:r>
        <w:t>В конце января 1999 года были введены пошлины на экспорт мазута, кокса, газов и каменноугольных смол, битума и асфальта, сланцев, природного газа, изделий из цветных металлов, нефти и нефтепродуктов в размере 5% от таможенной стоимости (на природный газ – 5%, но не менее 2-х евро за тонну).</w:t>
      </w:r>
    </w:p>
    <w:p w:rsidR="00415260" w:rsidRDefault="00415260">
      <w:pPr>
        <w:pStyle w:val="3"/>
        <w:jc w:val="both"/>
      </w:pPr>
    </w:p>
    <w:p w:rsidR="00415260" w:rsidRDefault="00415260">
      <w:pPr>
        <w:pStyle w:val="3"/>
        <w:jc w:val="both"/>
      </w:pPr>
      <w:r>
        <w:t xml:space="preserve">Правительство связывало особые надежды с обложением вывозимой нефти, но мировые цены на нефть снизились почти до уровня себестоимости её добычи в России. К тому же влияние девальвации рубля на экспорт нефти ослабло из-за того, что значительная часть валютных доходов нефтяных компаний остаётся за границей: тратится на закупку иностранного оборудования и материалов, на погашение иностранных кредитов. </w:t>
      </w:r>
    </w:p>
    <w:p w:rsidR="00415260" w:rsidRDefault="00415260">
      <w:pPr>
        <w:pStyle w:val="3"/>
        <w:jc w:val="both"/>
      </w:pPr>
    </w:p>
    <w:p w:rsidR="00415260" w:rsidRDefault="00415260">
      <w:pPr>
        <w:pStyle w:val="3"/>
        <w:jc w:val="both"/>
      </w:pPr>
      <w:r>
        <w:t xml:space="preserve">Другим направлением мероприятий в области регулирования экспорта стало усиление контроля за </w:t>
      </w:r>
      <w:r>
        <w:rPr>
          <w:i/>
          <w:iCs/>
        </w:rPr>
        <w:t>возвратом валютной выручки</w:t>
      </w:r>
      <w:r>
        <w:t xml:space="preserve"> от экспортных операций в страну, недопущение незаконного перевода валюты за границу под фиктивные импортные контракты. В 1998 году размеры не поступившей экспортной валютной выручки и непогашенных импортных авансов составили более 9 млрд. долларов.</w:t>
      </w:r>
    </w:p>
    <w:p w:rsidR="00415260" w:rsidRDefault="00415260">
      <w:pPr>
        <w:pStyle w:val="3"/>
        <w:jc w:val="both"/>
      </w:pPr>
    </w:p>
    <w:p w:rsidR="00415260" w:rsidRDefault="00415260">
      <w:pPr>
        <w:pStyle w:val="3"/>
        <w:jc w:val="both"/>
      </w:pPr>
      <w:r>
        <w:t>В сентябре 1998 года, после кризиса, ЦБ РФ ввёл жёсткие ограничения на формы расчетов в иностранной валюте по экспортным и импортным операциям. Позже был ужесточён контроль над сроками зачисления валютной выручки. Фактически срок перевода валютной выручки был сокращён со 180-ти до 60-ти дней. 31 декабря 1998 года ЦБ РФ повысил норматив обязательной продажи валютной выручки экспортёрами на рынке с 50 до 75% и сократил срок её реализации с 14 до 7 дней.</w:t>
      </w:r>
    </w:p>
    <w:p w:rsidR="00415260" w:rsidRDefault="00415260">
      <w:pPr>
        <w:pStyle w:val="3"/>
        <w:jc w:val="both"/>
      </w:pPr>
    </w:p>
    <w:p w:rsidR="00415260" w:rsidRDefault="00415260">
      <w:pPr>
        <w:pStyle w:val="2"/>
        <w:jc w:val="center"/>
      </w:pPr>
      <w:bookmarkStart w:id="3" w:name="_Toc500225080"/>
      <w:r>
        <w:t>Доступ России на зарубежные рынки.</w:t>
      </w:r>
      <w:bookmarkEnd w:id="3"/>
    </w:p>
    <w:p w:rsidR="00415260" w:rsidRDefault="00415260">
      <w:pPr>
        <w:pStyle w:val="3"/>
        <w:jc w:val="both"/>
      </w:pPr>
    </w:p>
    <w:p w:rsidR="00415260" w:rsidRDefault="00415260">
      <w:pPr>
        <w:pStyle w:val="3"/>
        <w:jc w:val="both"/>
      </w:pPr>
      <w:r>
        <w:t>В последние годы обострилась проблема доступа России на зарубежные рынки. В отношении российских товаров в разных странах действует 67 дискриминационных ограничений. Они, как правило, связаны с обвинениями в демпинге и подрыве рынков. В ЕС под такие ограничение попадают 13 товарных групп, поставки которых оцениваются в 250 млн. ЭКЮ и составляют около 10 % российского промышленного экспорта в страны ЕС.</w:t>
      </w:r>
    </w:p>
    <w:p w:rsidR="00415260" w:rsidRDefault="00415260">
      <w:pPr>
        <w:pStyle w:val="3"/>
        <w:jc w:val="both"/>
      </w:pPr>
    </w:p>
    <w:p w:rsidR="00415260" w:rsidRDefault="00415260">
      <w:pPr>
        <w:pStyle w:val="3"/>
        <w:jc w:val="both"/>
      </w:pPr>
      <w:r>
        <w:t>В начале 1999 года США использовали крупнейшие по своим негативным последствиям антидемпинговые процедуры против российских товаров на американском рынке. США до сих пор отказывают России в предоставлении статуса рыночной экономики, что позволяет применять к российским товарам дискриминационные и произвольные правила.</w:t>
      </w:r>
    </w:p>
    <w:p w:rsidR="00415260" w:rsidRDefault="00415260">
      <w:pPr>
        <w:pStyle w:val="3"/>
        <w:jc w:val="both"/>
      </w:pPr>
    </w:p>
    <w:p w:rsidR="00415260" w:rsidRDefault="00415260">
      <w:pPr>
        <w:pStyle w:val="3"/>
        <w:jc w:val="both"/>
      </w:pPr>
      <w:r>
        <w:t>Администрация США пыталась ограничить развитие торгово-экономических связей и расширение военно-технического сотрудничества России с некоторыми третьими странами, например, Ираном. Под нажимом США 20 января 1998 года было принято правительственное постановление о контроле за внешнеэкономическими контактами ракетно-космической промышленности.</w:t>
      </w:r>
    </w:p>
    <w:p w:rsidR="00415260" w:rsidRDefault="00415260">
      <w:pPr>
        <w:pStyle w:val="3"/>
        <w:jc w:val="both"/>
      </w:pPr>
    </w:p>
    <w:p w:rsidR="00415260" w:rsidRDefault="00415260">
      <w:pPr>
        <w:pStyle w:val="3"/>
        <w:jc w:val="both"/>
      </w:pPr>
      <w:r>
        <w:t>В феврале 1999 года США приняли решение о запрете на торговлю и оказание технического содействия против 10 российских организаций. Они подозревались в сотрудничестве с Ираном в ракетной и ядерной областях. Это решение было принято не смотря  на то, что Правительство РФ усилило контроль над коммерческой деятельностью, которая вызывает беспокойство американцев.</w:t>
      </w:r>
    </w:p>
    <w:p w:rsidR="00415260" w:rsidRDefault="00415260">
      <w:pPr>
        <w:pStyle w:val="3"/>
        <w:jc w:val="both"/>
      </w:pPr>
    </w:p>
    <w:p w:rsidR="00415260" w:rsidRDefault="00415260">
      <w:pPr>
        <w:pStyle w:val="3"/>
        <w:jc w:val="both"/>
      </w:pPr>
      <w:r>
        <w:t xml:space="preserve">Однако США продолжают расширять круг, предоставляемых России претензий. В феврале 1999 года  госдепартамент США официально предупредил Правительство РФ, что если Россия будет поставлять Сирии противотанковое оружие, то финансовая помощь США будет сокращена на 16 %. </w:t>
      </w:r>
    </w:p>
    <w:p w:rsidR="00415260" w:rsidRDefault="00415260">
      <w:pPr>
        <w:pStyle w:val="3"/>
        <w:jc w:val="both"/>
      </w:pPr>
    </w:p>
    <w:p w:rsidR="00415260" w:rsidRDefault="00415260">
      <w:pPr>
        <w:pStyle w:val="3"/>
        <w:jc w:val="both"/>
      </w:pPr>
      <w:r>
        <w:t>Проводя такую политику, США пытается поставить под свой контроль внешнюю политику России, вытеснить её с рынков высоких технологий. В ответ российским властям вполне можно было бы активизировать использование защитных мер или угроз их применения по отношению к американским товарам. Мировой опыт показывает, что применение встречных санкций в ответ на дискриминационные акции других стран – довольно эффективное оружие защиты интересов своих экспортёров.</w:t>
      </w:r>
    </w:p>
    <w:p w:rsidR="00415260" w:rsidRDefault="00415260">
      <w:pPr>
        <w:pStyle w:val="3"/>
        <w:jc w:val="both"/>
      </w:pPr>
    </w:p>
    <w:p w:rsidR="00415260" w:rsidRDefault="00415260">
      <w:pPr>
        <w:pStyle w:val="2"/>
        <w:jc w:val="center"/>
      </w:pPr>
      <w:bookmarkStart w:id="4" w:name="_Toc500225081"/>
      <w:r>
        <w:t>Регулирование экспорта в 1999-2000 годах.</w:t>
      </w:r>
      <w:bookmarkEnd w:id="4"/>
    </w:p>
    <w:p w:rsidR="00415260" w:rsidRDefault="00415260">
      <w:pPr>
        <w:pStyle w:val="3"/>
        <w:jc w:val="both"/>
      </w:pPr>
    </w:p>
    <w:p w:rsidR="00415260" w:rsidRDefault="00415260">
      <w:pPr>
        <w:pStyle w:val="3"/>
        <w:jc w:val="both"/>
      </w:pPr>
      <w:r>
        <w:t>23 января 1999 г. правительство приняло постановление, увязывающее уровень государственных сборов с нефтяных операций с изменением цен на мировых рынках. С экспорта нефти по цене от 9,5 до 12,5 долл. за баррель взимается пошлина 2,5 евро с тонны; сверх 12,5 долл. – 5 евро. Если же цена на нефть опустится ниже 9,5 долл. за баррель, то экспортная пошлина с нее не взимается, как это и случилось в марте 1999 года.</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С начала 1999 года цена тонны нефти на мировом рынке увеличилась примерно на 100 долларов, этим обусловлено решение Правительства об увеличении экспортных пошлин на нефть с 23 сентября 1999 г. до 7,5 евро за тонну, а с 8 декабря - до 15 евро за тонну. Такое повышение экспортных пошлин позволит привлекать в бюджет дополнительно 1,8 млрд. руб. в месяц.</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С 21 декабря 1999 г. введена экспортная пошлина на природный газ в размере 5% от таможенной стоимости, но не менее 2,5 евро за тонну газа, вывозимого с территории РФ за пределы государств-участников Таможенного союза. Эта мера даст бюджету дополнительно 10 млрд. руб. доходов в год. Экспортная пошлина была введена в связи с тем, что цена на газ на мировом рынке поднялась с 52-53 долл. за 1000 м</w:t>
      </w:r>
      <w:r>
        <w:rPr>
          <w:rFonts w:ascii="Courier New" w:hAnsi="Courier New" w:cs="Courier New"/>
          <w:vertAlign w:val="superscript"/>
        </w:rPr>
        <w:t>3</w:t>
      </w:r>
      <w:r>
        <w:rPr>
          <w:rFonts w:ascii="Courier New" w:hAnsi="Courier New" w:cs="Courier New"/>
        </w:rPr>
        <w:t xml:space="preserve"> в начале 1999 года до примерно 90 долларов – в настоящее время. В случае изменения конъюнктуры мирового рынка размер экспортной пошлины может быть пересмотрен.</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В течение года правительство постоянно расширяло номенклатуру товаров, облагаемых вывозными пошлинами: рыба, крабы, спирт этиловый, отходы и лом черных металлов, нитрат аммония, древесина и изделия из нее, бумага и картон и изделия из них, драгоценные и полудрагоценные камни и металлы, другие товары.</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Начиная с мая, вывозные пошлины на многие товары стали применяться при вывозе, как в страны дальнего зарубежья, так и в страны СНГ, за исключением стран-участниц Таможенного союза. С 1 августа взимается экспортная пошлина на сырую нефть при вывозе ее из России во все страны, за исключением членов Таможенного союза.</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Первоначально предполагалось введение экспортных пошлин на 6 месяцев, но в дальнейшем их действие было продлено. Так, Постановлением Правительства РФ №798 продлено действие введенных в феврале 1999 года сроком на 6 месяцев 5%-х экспортных пошлин на медь, никель и продукты переработки угля. Данное постановление закрепляет действие пошлины до принятия следующего постановления, снимая, таким образом, 6-месячный срок их действия.</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Вывозные пошлины размером 5% от таможенной стоимости товара введены с 13 июля на необработанный никель, никелевый штейн и другие промежуточные продукты металлургии никеля, а также на любые изделия из никеля.</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Еще в декабре 1998 г. Государственная Дума приняла закон о первоочередных мерах в области бюджетной и налоговой политики, повышающий долю выручки, которую экспортеры обязаны продавать, до 75%. Соответствующие изменения в свои инструкции тогда же внес Центральный Банк. Однако вскоре широкое распространение получила схема экспорта, обходящая принятый закон при помощи посреднических фирм, зарегистрированных в странах СНГ. Таким образом, помимо сокрытия валютной выручки экспортерам удавалось избежать обложения экспортными пошлинами.</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15 марта Президент подписал Указ «Об изменении порядка обязательной продажи части валютной выручки», обязывающий резидентов РФ в семидневный срок после поступления экспортной валютной выручки продавать 75% суммы на внутреннем валютном рынке РФ через банки и другие кредитные организации, имеющие соответствующие лицензии ЦБ РФ по рыночному курсу на день продажи валюты. Главное отличие указа Президента от закона и инструкции ЦБ – льгота экспортерам, которые погашают долги иностранным кредиторам. Они могут продавать не 75%, а только 50%. Ключевую роль в появлении указа сыграли сами иностранные кредиторы, пытающиеся хотя бы косвенно компенсировать невыгодные для них схемы реструктуризации долгов российского правительства.</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20 сентября подписано Постановление Правительства РФ № 1053 о введении экспортных пошлин на бензин, дизельное топливо и мазут. На высокооктановый бензин вводится пошлина 20 евро за тонну, низкооктановый - 10 евро за тонну, дизельное топливо облагается пошлиной 10 евро за тонну, мазут – 12 евро за тонну.</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Несмотря на усилия представителей большинства алюминиевых заводов, с 1 января 2000 г. в России отменен режим «внутреннего толлинга», когда российское сырье для производства алюминия, передаваемое в переработку, не облагалось НДС и таможенными пошлинами.</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Одновременно с отменой «внутреннего толлинга» сокращаются льготы по операциям «внешнего толлинга». Теперь при ввозе сырья производители, работающие по этой схеме, должны выплатить соответствующие сборы, которые будут возвращаться после вывоза готовой продукции.</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Понимая то, что новые правила могут сделать производство алюминия из российского сырья невыгодным по сравнению с производством из импортного, а также для смягчения перехода на новые правила Правительство РФ приняло решение о временном неприменении ставки экспортной таможенной пошлины на необработанный алюминий, вывозимый за пределы стран Таможенного союза. Согласно этому решению, вывозная пошлина на необработанный алюминий не будет применяться с 1 января по 30 июня текущего года.</w:t>
      </w:r>
    </w:p>
    <w:p w:rsidR="00415260" w:rsidRDefault="00415260">
      <w:pPr>
        <w:pStyle w:val="1"/>
        <w:jc w:val="center"/>
      </w:pPr>
      <w:bookmarkStart w:id="5" w:name="_Toc500225082"/>
      <w:r>
        <w:t>Регулирование импорта.</w:t>
      </w:r>
      <w:bookmarkEnd w:id="5"/>
    </w:p>
    <w:p w:rsidR="00415260" w:rsidRDefault="00415260"/>
    <w:p w:rsidR="00415260" w:rsidRDefault="00415260">
      <w:pPr>
        <w:spacing w:line="360" w:lineRule="auto"/>
        <w:ind w:firstLine="540"/>
      </w:pPr>
      <w:r>
        <w:rPr>
          <w:rFonts w:ascii="Courier New" w:hAnsi="Courier New" w:cs="Courier New"/>
          <w:b/>
          <w:i/>
        </w:rPr>
        <w:t xml:space="preserve">Импорт </w:t>
      </w:r>
      <w:r>
        <w:rPr>
          <w:rFonts w:ascii="Courier New" w:hAnsi="Courier New" w:cs="Courier New"/>
        </w:rPr>
        <w:t>– ввоз товаров в страну. В импорт включаются ввезённые товары, предназначенные для потребления в народном хозяйстве страны, для реэкспорта, и товары, закупаемые для отечественных организаций за границей, для потребления на месте. К реэкспортным товарам относятся товары, ввезённые в страну, а затем вывезенные за границу без переработки.</w:t>
      </w:r>
    </w:p>
    <w:p w:rsidR="00415260" w:rsidRDefault="00415260"/>
    <w:p w:rsidR="00415260" w:rsidRDefault="00415260">
      <w:pPr>
        <w:spacing w:line="360" w:lineRule="auto"/>
        <w:ind w:firstLine="539"/>
        <w:jc w:val="both"/>
        <w:rPr>
          <w:rFonts w:ascii="Courier New" w:hAnsi="Courier New" w:cs="Courier New"/>
        </w:rPr>
      </w:pPr>
      <w:r>
        <w:rPr>
          <w:rFonts w:ascii="Courier New" w:hAnsi="Courier New" w:cs="Courier New"/>
        </w:rPr>
        <w:t xml:space="preserve">До августовского кризиса 1998 года ограждение отечественных производителей от разрушительной, а иногда и недобросовестной иностранной конкуренции, то есть проведение политики протекционизма,  осуществлялось Россией довольно робко, с оглядкой на мнения влиятельных международных организаций и иностранных партнёров. </w:t>
      </w:r>
    </w:p>
    <w:p w:rsidR="00415260" w:rsidRDefault="00415260">
      <w:pPr>
        <w:spacing w:line="360" w:lineRule="auto"/>
        <w:ind w:firstLine="539"/>
        <w:jc w:val="both"/>
        <w:rPr>
          <w:rFonts w:ascii="Courier New" w:hAnsi="Courier New" w:cs="Courier New"/>
        </w:rPr>
      </w:pPr>
    </w:p>
    <w:p w:rsidR="00415260" w:rsidRDefault="00415260">
      <w:pPr>
        <w:spacing w:line="360" w:lineRule="auto"/>
        <w:ind w:firstLine="539"/>
        <w:jc w:val="both"/>
        <w:rPr>
          <w:rFonts w:ascii="Courier New" w:hAnsi="Courier New" w:cs="Courier New"/>
        </w:rPr>
      </w:pPr>
      <w:r>
        <w:rPr>
          <w:rFonts w:ascii="Courier New" w:hAnsi="Courier New" w:cs="Courier New"/>
        </w:rPr>
        <w:t>Первые шаги по направлению к протекционизму были сделаны  в начале 1998 года. Был упорядочен ввоз в страну крепких спиртных напитков, повышены пошлины на ввоз лекарств, аналоги которых производятся в России. Также были введены временные пошлины на белый сахар (20%) и сахар-сырец (74%), повышены пошлины на импорт посуды, некоторых изделий домашнего обихода и изделий из дерева. Было введено лицензирование импорта цветных телевизоров.</w:t>
      </w:r>
    </w:p>
    <w:p w:rsidR="00415260" w:rsidRDefault="00415260">
      <w:pPr>
        <w:spacing w:line="360" w:lineRule="auto"/>
        <w:ind w:firstLine="539"/>
        <w:jc w:val="both"/>
        <w:rPr>
          <w:rFonts w:ascii="Courier New" w:hAnsi="Courier New" w:cs="Courier New"/>
        </w:rPr>
      </w:pPr>
    </w:p>
    <w:p w:rsidR="00415260" w:rsidRDefault="00415260">
      <w:pPr>
        <w:spacing w:line="360" w:lineRule="auto"/>
        <w:ind w:firstLine="539"/>
        <w:jc w:val="both"/>
        <w:rPr>
          <w:rFonts w:ascii="Courier New" w:hAnsi="Courier New" w:cs="Courier New"/>
        </w:rPr>
      </w:pPr>
      <w:r>
        <w:rPr>
          <w:rFonts w:ascii="Courier New" w:hAnsi="Courier New" w:cs="Courier New"/>
        </w:rPr>
        <w:t>Ряд решений государственных органов был направлен на усиление таможенного контроля, который остаётся слабым местом системы внешнеторгового регулирования. В мае 1998 года приказом ГТК были введены новые правила транзита табачных изделий по территории РФ, т. к. раньше под видом транзита они в значительных количествах ввозились беспошлинно. Транзит был разрешён при условии уплаты таможенных платежей путём внесения на депозит таможенного органа причитающихся сумм. Транзит же с перегрузкой на другое транспортное средство стал возможен только с разрешения ГТК. В июне 1998 года был ужесточён порядок перевозки транзитом с использованием автомобильного транспорта таких товаров, как шоколад, продукты питания, содержащие какао, приёмная аппаратура для телевизионной связи, мебель. В январе 1999 года был усилен контроль за перемещением по территории РФ этилового спирта.</w:t>
      </w:r>
    </w:p>
    <w:p w:rsidR="00415260" w:rsidRDefault="00415260">
      <w:pPr>
        <w:spacing w:line="360" w:lineRule="auto"/>
        <w:ind w:firstLine="539"/>
        <w:jc w:val="both"/>
        <w:rPr>
          <w:rFonts w:ascii="Courier New" w:hAnsi="Courier New" w:cs="Courier New"/>
        </w:rPr>
      </w:pPr>
    </w:p>
    <w:p w:rsidR="00415260" w:rsidRDefault="00415260">
      <w:pPr>
        <w:spacing w:line="360" w:lineRule="auto"/>
        <w:ind w:firstLine="539"/>
        <w:jc w:val="both"/>
        <w:rPr>
          <w:rFonts w:ascii="Courier New" w:hAnsi="Courier New" w:cs="Courier New"/>
        </w:rPr>
      </w:pPr>
      <w:r>
        <w:rPr>
          <w:rFonts w:ascii="Courier New" w:hAnsi="Courier New" w:cs="Courier New"/>
        </w:rPr>
        <w:t xml:space="preserve">Но Правительство так и не решилось пойти на более радикальные меры по ограничению импорта, когда стал резко ухудшаться торговый и платёжный баланс. Правда в середине июня 1998 года оно ввело временный 3%-ый налог на весь импорт, который стал слишком мал, чтобы выполнять какие-то иные функции кроме фискальных. Через месяц льготная ставка НДС, применяемая к ввозимым продуктам питания и товарам для детей, была повышена на 10%. Но всё равно это были недостаточные меры. Правила ВТО допускают применение и более жёстких мер с целью воздействия на платёжный баланс и поддержания национальной валюты, если того требуют обстоятельства. </w:t>
      </w:r>
    </w:p>
    <w:p w:rsidR="00415260" w:rsidRDefault="00415260">
      <w:pPr>
        <w:spacing w:line="360" w:lineRule="auto"/>
        <w:ind w:firstLine="539"/>
        <w:jc w:val="both"/>
        <w:rPr>
          <w:rFonts w:ascii="Courier New" w:hAnsi="Courier New" w:cs="Courier New"/>
        </w:rPr>
      </w:pPr>
    </w:p>
    <w:p w:rsidR="00415260" w:rsidRDefault="00415260">
      <w:pPr>
        <w:spacing w:line="360" w:lineRule="auto"/>
        <w:ind w:firstLine="539"/>
        <w:jc w:val="both"/>
        <w:rPr>
          <w:rFonts w:ascii="Courier New" w:hAnsi="Courier New" w:cs="Courier New"/>
        </w:rPr>
      </w:pPr>
      <w:r>
        <w:rPr>
          <w:rFonts w:ascii="Courier New" w:hAnsi="Courier New" w:cs="Courier New"/>
        </w:rPr>
        <w:t>Падение рубля само по себе представило мощный дополнительный барьер на пути импорта. Естественно задачи государственного регулирования торговых потоков стали несколько иными. Однако руки Правительства остались связанными значительной зависимостью федерального бюджета от таможенных доходов. Поэтому его конкретные шаги по ослаблению таможенного обложения ввозимых товаров, вполне уместному в изменившейся ситуации, были довольно осторожными и не слишком масштабными. Уже 5 сентября 1998 года Правительство освобождает от 3%-ого налога небольшую группу «социально значимых» товаров. 22 октября оно восстанавливает льготное 10%-ое обложение НДС продовольственных (кроме деликатесных) и сельскохозяйственных товаров, отменяет 3%-ый налог  на эти же товары плюс лекарства.</w:t>
      </w:r>
    </w:p>
    <w:p w:rsidR="00415260" w:rsidRDefault="00415260">
      <w:pPr>
        <w:spacing w:line="360" w:lineRule="auto"/>
        <w:ind w:firstLine="539"/>
        <w:jc w:val="both"/>
        <w:rPr>
          <w:rFonts w:ascii="Courier New" w:hAnsi="Courier New" w:cs="Courier New"/>
        </w:rPr>
      </w:pPr>
    </w:p>
    <w:p w:rsidR="00415260" w:rsidRDefault="00415260">
      <w:pPr>
        <w:spacing w:line="360" w:lineRule="auto"/>
        <w:ind w:firstLine="539"/>
        <w:jc w:val="both"/>
        <w:rPr>
          <w:rFonts w:ascii="Courier New" w:hAnsi="Courier New" w:cs="Courier New"/>
        </w:rPr>
      </w:pPr>
      <w:r>
        <w:rPr>
          <w:rFonts w:ascii="Courier New" w:hAnsi="Courier New" w:cs="Courier New"/>
        </w:rPr>
        <w:t xml:space="preserve">В ноябре на основании принятого ещё до финансового кризиса закона освобождается от уплаты НДС ввозимое по контрактам технологическое оборудование и специальные транспортные средства. Отменяется введённая ранее специальная пошлина на сахар-сырец и белый сахар. </w:t>
      </w:r>
    </w:p>
    <w:p w:rsidR="00415260" w:rsidRDefault="00415260">
      <w:pPr>
        <w:spacing w:line="360" w:lineRule="auto"/>
        <w:ind w:firstLine="539"/>
        <w:jc w:val="both"/>
        <w:rPr>
          <w:rFonts w:ascii="Courier New" w:hAnsi="Courier New" w:cs="Courier New"/>
        </w:rPr>
      </w:pPr>
    </w:p>
    <w:p w:rsidR="00415260" w:rsidRDefault="00415260">
      <w:pPr>
        <w:spacing w:line="360" w:lineRule="auto"/>
        <w:ind w:firstLine="539"/>
        <w:jc w:val="both"/>
        <w:rPr>
          <w:rFonts w:ascii="Courier New" w:hAnsi="Courier New" w:cs="Courier New"/>
        </w:rPr>
      </w:pPr>
      <w:r>
        <w:rPr>
          <w:rFonts w:ascii="Courier New" w:hAnsi="Courier New" w:cs="Courier New"/>
        </w:rPr>
        <w:t>Другие решения, несколько ужесточившие таможенный режим, скорее, направлены на укрепление таможенной дисциплины, упорядочение ввоза и закрытие лазеек, которые позволяют избегать уплаты таможенных платежей, чем на ограничение импорта. К таким мерам можно отнести постановление Правительства о лицензировании импорта табака и лекарственных средств, а так же отмену льготного беспошлинного режима ввоза товаров для собственных нужд представительствами иностранных фирм в России.</w:t>
      </w:r>
    </w:p>
    <w:p w:rsidR="00415260" w:rsidRDefault="00415260">
      <w:pPr>
        <w:spacing w:line="360" w:lineRule="auto"/>
        <w:ind w:firstLine="539"/>
        <w:jc w:val="both"/>
        <w:rPr>
          <w:rFonts w:ascii="Courier New" w:hAnsi="Courier New" w:cs="Courier New"/>
        </w:rPr>
      </w:pPr>
    </w:p>
    <w:p w:rsidR="00415260" w:rsidRDefault="00415260">
      <w:pPr>
        <w:spacing w:line="360" w:lineRule="auto"/>
        <w:ind w:firstLine="539"/>
        <w:jc w:val="both"/>
        <w:rPr>
          <w:rFonts w:ascii="Courier New" w:hAnsi="Courier New" w:cs="Courier New"/>
        </w:rPr>
      </w:pPr>
      <w:r>
        <w:rPr>
          <w:rFonts w:ascii="Courier New" w:hAnsi="Courier New" w:cs="Courier New"/>
        </w:rPr>
        <w:t xml:space="preserve">Важным событием стало принятие в апреле 1998 года федерального Закона №63 «О мерах по защите экономических интересов РФ при осуществлении внешней торговли товарами». Этот закон в значительной мере рассчитан на то, чтобы подтолкнуть Правительство на более решительные действия по защите отечественных производителей. Однако в результате торга с исполнительной властью он приобрёл скорее рекомендательный характер, потерял первоначальную жёсткость. </w:t>
      </w:r>
    </w:p>
    <w:p w:rsidR="00415260" w:rsidRDefault="00415260">
      <w:pPr>
        <w:spacing w:line="360" w:lineRule="auto"/>
        <w:ind w:firstLine="539"/>
        <w:jc w:val="both"/>
        <w:rPr>
          <w:rFonts w:ascii="Courier New" w:hAnsi="Courier New" w:cs="Courier New"/>
        </w:rPr>
      </w:pPr>
    </w:p>
    <w:p w:rsidR="00415260" w:rsidRDefault="00415260">
      <w:pPr>
        <w:spacing w:line="360" w:lineRule="auto"/>
        <w:ind w:firstLine="539"/>
        <w:jc w:val="both"/>
        <w:rPr>
          <w:rFonts w:ascii="Courier New" w:hAnsi="Courier New" w:cs="Courier New"/>
        </w:rPr>
      </w:pPr>
      <w:r>
        <w:rPr>
          <w:rFonts w:ascii="Courier New" w:hAnsi="Courier New" w:cs="Courier New"/>
        </w:rPr>
        <w:t xml:space="preserve">В Законе определены принципы и процедуры применения специальных защитных мер, антидемпинговых и компенсационных пошлин, а также мер по защите экономических интересов России при экспорте товаров. Но он не обязывает исполнительную власть применять ограничительные санкции против иностранных поставщиков, которые осуществляют «доказанный» демпинг или субсидированный экспорт, даже если они нанесли серьёзный ущерб соответствующим российским производителям. В Законе указано, что Правительство лишь может применить соответствующие меры.   </w:t>
      </w:r>
    </w:p>
    <w:p w:rsidR="00415260" w:rsidRDefault="00415260">
      <w:pPr>
        <w:spacing w:line="360" w:lineRule="auto"/>
        <w:ind w:firstLine="539"/>
        <w:jc w:val="both"/>
        <w:rPr>
          <w:rFonts w:ascii="Courier New" w:hAnsi="Courier New" w:cs="Courier New"/>
        </w:rPr>
      </w:pPr>
    </w:p>
    <w:p w:rsidR="00415260" w:rsidRDefault="00415260">
      <w:pPr>
        <w:spacing w:line="360" w:lineRule="auto"/>
        <w:ind w:firstLine="539"/>
        <w:jc w:val="both"/>
        <w:rPr>
          <w:rFonts w:ascii="Courier New" w:hAnsi="Courier New" w:cs="Courier New"/>
        </w:rPr>
      </w:pPr>
      <w:r>
        <w:rPr>
          <w:rFonts w:ascii="Courier New" w:hAnsi="Courier New" w:cs="Courier New"/>
        </w:rPr>
        <w:t xml:space="preserve">В целом данный Закон всё же можно приветствовать как небольшой шаг по пути формирования соответствующего международным стандартам внешнеторгового законодательства. </w:t>
      </w:r>
    </w:p>
    <w:p w:rsidR="00415260" w:rsidRDefault="00415260">
      <w:pPr>
        <w:spacing w:line="360" w:lineRule="auto"/>
        <w:ind w:firstLine="539"/>
        <w:jc w:val="both"/>
        <w:rPr>
          <w:rFonts w:ascii="Courier New" w:hAnsi="Courier New" w:cs="Courier New"/>
        </w:rPr>
      </w:pPr>
    </w:p>
    <w:p w:rsidR="00415260" w:rsidRDefault="00415260">
      <w:pPr>
        <w:pStyle w:val="2"/>
        <w:jc w:val="center"/>
      </w:pPr>
      <w:bookmarkStart w:id="6" w:name="_Toc500225083"/>
      <w:r>
        <w:t>Импорт в 1999 – 2000 г.</w:t>
      </w:r>
      <w:bookmarkEnd w:id="6"/>
    </w:p>
    <w:p w:rsidR="00415260" w:rsidRDefault="00415260">
      <w:pPr>
        <w:pStyle w:val="a4"/>
        <w:spacing w:line="360" w:lineRule="auto"/>
        <w:ind w:firstLine="539"/>
        <w:jc w:val="both"/>
        <w:rPr>
          <w:rFonts w:ascii="Courier New" w:hAnsi="Courier New" w:cs="Courier New"/>
        </w:rPr>
      </w:pPr>
      <w:r>
        <w:rPr>
          <w:rFonts w:ascii="Courier New" w:hAnsi="Courier New" w:cs="Courier New"/>
        </w:rPr>
        <w:t>С 14 марта 1999 г. введены новые правила ввоза в Россию лекарственных средств. Новый порядок предусматривает наличие у импортеров лицензий на ввоз медикаментов, сертификата качества и свидетельства о регистрации лекарственных средств на территории России. Действовавший ранее порядок ввоза медикаментов не предусматривал наличие лицензии.</w:t>
      </w:r>
    </w:p>
    <w:p w:rsidR="00415260" w:rsidRDefault="00415260">
      <w:pPr>
        <w:pStyle w:val="a4"/>
        <w:spacing w:line="360" w:lineRule="auto"/>
        <w:ind w:firstLine="540"/>
        <w:jc w:val="both"/>
        <w:rPr>
          <w:rFonts w:ascii="Courier New" w:hAnsi="Courier New" w:cs="Courier New"/>
        </w:rPr>
      </w:pPr>
      <w:r>
        <w:rPr>
          <w:rFonts w:ascii="Courier New" w:hAnsi="Courier New" w:cs="Courier New"/>
        </w:rPr>
        <w:t>В течение 1999 г. проводилась корректировка ставок импортных пошлин. Так, в августе Правительство РФ приняло Постановление №933 о частичном изменении таможенного тарифа РФ, в соответствии с которым снижены ставки таможенных пошлин на некоторые продовольственные и непродовольственные товары. В соответствии с постановлением, ставка таможенной пошлины на пищевые мясные субпродукты снижена с 15% до 5%, на рыбные отходы - с 10% до 5%. Ставки пошлины на плиты, листы, пленку, фольгу, полосы (или ленту) из полимеров винилхлорида установлена в размере 5% вместо существующих в настоящее время 15%. Импортная пошлина на древесноволокнистые плиты плотностью более 0,5 г/куб. см, но не более 0,8 г/куб. см (без механической обработки или облицовки) снижена с 20% до 10%. Ставка на крепежную арматуру, фурнитуру и аналогичные детали, применяемые в мебели, установлена в размере 15%. На части мебели из дерева ставки таможенной пошлины составляет 10%, но не менее 0,35 за кг (ранее 20%, но не менее 0,7 евро за кг).</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С 1 марта 1999 г. дополнительная 3-х процентная импортная пошлина отменена на все товары, ввозимые в Российскую Федерацию.</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По Постановлению Правительства РФ 16 сентября вступило в силу новое положение о перемещении товаров физическими лицами через таможенную границу. Установлены правила полного или частичного освобождения физических лиц от уплаты таможенных пошлин и налогов. Без уплаты таможенных пошлин и налогов физические лица могут ввозить товары (за исключением автомобилей), общая стоимость которых в эквивалентном выражении не превышает 1000 долларов США включительно, общий вес которых не превышает 50 кг. В противном случае применяется единая ставка таможенных пошлин и налог в размере 30% таможенной стоимости указанных товаров, но не менее 4 евро за кг.</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Также с 16 сентября введены новые правила ввоза автомобилей физическими лицами. Теперь с автомобилей будет взиматься единый таможенный платеж, рассчитанный исходя из объема двигателя автомобиля. Так, в отношении ввозимых автомобилей старше трех лет, независимо от пробега, с объемом двигателя не более 2,5 тыс. см</w:t>
      </w:r>
      <w:r>
        <w:rPr>
          <w:rFonts w:ascii="Courier New" w:hAnsi="Courier New" w:cs="Courier New"/>
          <w:vertAlign w:val="superscript"/>
        </w:rPr>
        <w:t>3</w:t>
      </w:r>
      <w:r>
        <w:rPr>
          <w:rFonts w:ascii="Courier New" w:hAnsi="Courier New" w:cs="Courier New"/>
        </w:rPr>
        <w:t xml:space="preserve"> будет взиматься таможенный платеж в размере 0,85 евро за 1 см</w:t>
      </w:r>
      <w:r>
        <w:rPr>
          <w:rFonts w:ascii="Courier New" w:hAnsi="Courier New" w:cs="Courier New"/>
          <w:vertAlign w:val="superscript"/>
        </w:rPr>
        <w:t xml:space="preserve">3 </w:t>
      </w:r>
      <w:r>
        <w:rPr>
          <w:rFonts w:ascii="Courier New" w:hAnsi="Courier New" w:cs="Courier New"/>
        </w:rPr>
        <w:t>объема двигателя, если объем двигателя более 2,5 тыс. см</w:t>
      </w:r>
      <w:r>
        <w:rPr>
          <w:rFonts w:ascii="Courier New" w:hAnsi="Courier New" w:cs="Courier New"/>
          <w:vertAlign w:val="superscript"/>
        </w:rPr>
        <w:t>3</w:t>
      </w:r>
      <w:r>
        <w:rPr>
          <w:rFonts w:ascii="Courier New" w:hAnsi="Courier New" w:cs="Courier New"/>
        </w:rPr>
        <w:t xml:space="preserve"> – 1,4 евро.</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Ранее в отношении автомобилей иностранного производства, независимо от года их выпуска, взимался совокупный таможенный платеж, эквивалентный сумме пошлины, акциза, НДС и других налогов. Согласно новым правилам, весь набор таможенных платежей и налогов будет взиматься только в отношении новых автомобилей.</w:t>
      </w:r>
    </w:p>
    <w:p w:rsidR="00415260" w:rsidRDefault="00415260">
      <w:pPr>
        <w:pStyle w:val="a4"/>
        <w:spacing w:line="360" w:lineRule="auto"/>
        <w:ind w:firstLine="539"/>
        <w:jc w:val="both"/>
        <w:rPr>
          <w:rFonts w:ascii="Courier New" w:hAnsi="Courier New" w:cs="Courier New"/>
        </w:rPr>
      </w:pPr>
      <w:r>
        <w:rPr>
          <w:rFonts w:ascii="Courier New" w:hAnsi="Courier New" w:cs="Courier New"/>
          <w:color w:val="000000"/>
        </w:rPr>
        <w:t>В течение 1999 г. продолжалась работа по защите отечественного товаропроизводителя. Так, на период с 1 августа 1998 г. до 31 января 2000 г. введена ставка сезонных пошлин на сахар-сырец и сахар белый, ввозимые на территорию РФ, в размере 45% его таможенной стоимости</w:t>
      </w:r>
      <w:r>
        <w:rPr>
          <w:rFonts w:ascii="Courier New" w:hAnsi="Courier New" w:cs="Courier New"/>
        </w:rPr>
        <w:t>. В соответствии с постановлением правительства сезонными пошлинами облагается, в том числе сахар-сырец и сахар белый, ввозимые в Россию с территории Белоруссии, в том случае, если они выпущены для свободного обращения в Белоруссии без взимания сезонных пошлин или без перечисления уплаченных сумм этих пошлин в федеральный бюджет в установленном порядке.</w:t>
      </w:r>
    </w:p>
    <w:p w:rsidR="00415260" w:rsidRDefault="00415260">
      <w:pPr>
        <w:pStyle w:val="a4"/>
        <w:spacing w:line="360" w:lineRule="auto"/>
        <w:ind w:firstLine="539"/>
        <w:jc w:val="both"/>
        <w:rPr>
          <w:rFonts w:ascii="Courier New" w:hAnsi="Courier New" w:cs="Courier New"/>
        </w:rPr>
      </w:pPr>
      <w:r>
        <w:rPr>
          <w:rFonts w:ascii="Courier New" w:hAnsi="Courier New" w:cs="Courier New"/>
        </w:rPr>
        <w:t>С 6 августа введена временная специальная пошлина на импорт крахмальной патоки в размере 16% от таможенной стоимости, но не менее 0,07 евро за 1 кг. В соответствии с постановлением правительства РФ, срок действия пошлины рассчитан на 180 дней. Спецпошлина не распространяется на крахмальную патоку, ввозимую из государств-участников Таможенного союза. Необходимость введения спецпошлины связана с тем, что импорт патоки, поставляемой по ценам, которые значительно ниже российских, наносит существенный ущерб отечественным производителям.</w:t>
      </w:r>
    </w:p>
    <w:p w:rsidR="00415260" w:rsidRDefault="00415260">
      <w:pPr>
        <w:pStyle w:val="1"/>
        <w:jc w:val="center"/>
      </w:pPr>
      <w:bookmarkStart w:id="7" w:name="_Toc500225084"/>
      <w:r>
        <w:t>Россия и Всемирная Торговая Организация.</w:t>
      </w:r>
      <w:bookmarkEnd w:id="7"/>
    </w:p>
    <w:p w:rsidR="00415260" w:rsidRDefault="00415260"/>
    <w:p w:rsidR="00415260" w:rsidRDefault="00415260">
      <w:pPr>
        <w:spacing w:line="360" w:lineRule="auto"/>
        <w:ind w:firstLine="567"/>
        <w:jc w:val="both"/>
        <w:rPr>
          <w:rFonts w:ascii="Courier New" w:hAnsi="Courier New" w:cs="Courier New"/>
        </w:rPr>
      </w:pPr>
      <w:r>
        <w:rPr>
          <w:rFonts w:ascii="Courier New" w:hAnsi="Courier New" w:cs="Courier New"/>
        </w:rPr>
        <w:t>19 февраля 98 г. на заседании Правительства Российской Федерации заслушивался вопрос о ходе переговоров по присоединению России к ВТО. По итогам обсуждения были приняты решения по дальнейшему развитию переговорного процесса.</w:t>
      </w:r>
    </w:p>
    <w:p w:rsidR="00415260" w:rsidRDefault="00415260">
      <w:pPr>
        <w:spacing w:line="360" w:lineRule="auto"/>
        <w:ind w:firstLine="567"/>
        <w:jc w:val="both"/>
        <w:rPr>
          <w:rFonts w:ascii="Courier New" w:hAnsi="Courier New" w:cs="Courier New"/>
        </w:rPr>
      </w:pPr>
    </w:p>
    <w:p w:rsidR="00415260" w:rsidRDefault="00415260">
      <w:pPr>
        <w:spacing w:line="360" w:lineRule="auto"/>
        <w:ind w:firstLine="567"/>
        <w:jc w:val="both"/>
        <w:rPr>
          <w:rFonts w:ascii="Courier New" w:hAnsi="Courier New" w:cs="Courier New"/>
        </w:rPr>
      </w:pPr>
      <w:r>
        <w:rPr>
          <w:rFonts w:ascii="Courier New" w:hAnsi="Courier New" w:cs="Courier New"/>
        </w:rPr>
        <w:t>15 апреля 98 г. было проведено заседание Межведомственной комиссии Совета Безопасности Российской Федерации по вопросу «О последствиях присоединения России к ВТО с точки зрения обеспечения экономической безопасности страны».</w:t>
      </w:r>
    </w:p>
    <w:p w:rsidR="00415260" w:rsidRDefault="00415260">
      <w:pPr>
        <w:spacing w:line="360" w:lineRule="auto"/>
        <w:ind w:firstLine="567"/>
        <w:jc w:val="both"/>
        <w:rPr>
          <w:rFonts w:ascii="Courier New" w:hAnsi="Courier New" w:cs="Courier New"/>
        </w:rPr>
      </w:pPr>
    </w:p>
    <w:p w:rsidR="00415260" w:rsidRDefault="00415260">
      <w:pPr>
        <w:spacing w:line="360" w:lineRule="auto"/>
        <w:ind w:firstLine="567"/>
        <w:jc w:val="both"/>
        <w:rPr>
          <w:rFonts w:ascii="Courier New" w:hAnsi="Courier New" w:cs="Courier New"/>
        </w:rPr>
      </w:pPr>
      <w:r>
        <w:rPr>
          <w:rFonts w:ascii="Courier New" w:hAnsi="Courier New" w:cs="Courier New"/>
        </w:rPr>
        <w:t xml:space="preserve">В феврале 1998 г. решением Правительства Российской Федерации были утверждены первоначальные тарифные предложения и российская сторона официально заявила о готовности начать двусторонние переговоры по доступу на рынки товаров с заинтересованными странами-членами ВТО. В целом около 30 стран выразили намерение в ближайшее время провести тарифные переговоры с Россией. </w:t>
      </w:r>
    </w:p>
    <w:p w:rsidR="00415260" w:rsidRDefault="00415260">
      <w:pPr>
        <w:spacing w:line="360" w:lineRule="auto"/>
        <w:ind w:firstLine="567"/>
        <w:jc w:val="both"/>
        <w:rPr>
          <w:rFonts w:ascii="Courier New" w:hAnsi="Courier New" w:cs="Courier New"/>
        </w:rPr>
      </w:pPr>
    </w:p>
    <w:p w:rsidR="00415260" w:rsidRDefault="00415260">
      <w:pPr>
        <w:spacing w:line="360" w:lineRule="auto"/>
        <w:ind w:firstLine="567"/>
        <w:jc w:val="both"/>
        <w:rPr>
          <w:rFonts w:ascii="Courier New" w:hAnsi="Courier New" w:cs="Courier New"/>
        </w:rPr>
      </w:pPr>
      <w:r>
        <w:rPr>
          <w:rFonts w:ascii="Courier New" w:hAnsi="Courier New" w:cs="Courier New"/>
        </w:rPr>
        <w:t>В марте - апреле 98 г. в Москве прошли двусторонние тарифные переговоры с делегациями Японии, ЕС, США и Канады. В ходе данных встреч обсуждались российские тарифные предложения, а также смежные вопросы, связанные с доступом на рынки товаров, ряд других проблем по тематике ВТО. В апреле в Женеве была проведена серия тарифных переговоров с Норвегией, Пакистаном, Швейцарией, Чехией и Словакией.</w:t>
      </w:r>
    </w:p>
    <w:p w:rsidR="00415260" w:rsidRDefault="00415260">
      <w:pPr>
        <w:spacing w:line="360" w:lineRule="auto"/>
        <w:ind w:firstLine="567"/>
        <w:jc w:val="both"/>
        <w:rPr>
          <w:rFonts w:ascii="Courier New" w:hAnsi="Courier New" w:cs="Courier New"/>
        </w:rPr>
      </w:pPr>
    </w:p>
    <w:p w:rsidR="00415260" w:rsidRDefault="00415260">
      <w:pPr>
        <w:spacing w:line="360" w:lineRule="auto"/>
        <w:ind w:firstLine="567"/>
        <w:jc w:val="both"/>
        <w:rPr>
          <w:rFonts w:ascii="Courier New" w:hAnsi="Courier New" w:cs="Courier New"/>
        </w:rPr>
      </w:pPr>
      <w:r>
        <w:rPr>
          <w:rFonts w:ascii="Courier New" w:hAnsi="Courier New" w:cs="Courier New"/>
        </w:rPr>
        <w:t>В Москве также прошли встречи с представителями Швейцарии, Новой Зеландии, Вьетнама, ряда других европейских стран, где обсуждались вопросы присоединения России.</w:t>
      </w:r>
    </w:p>
    <w:p w:rsidR="00415260" w:rsidRDefault="00415260">
      <w:pPr>
        <w:spacing w:line="360" w:lineRule="auto"/>
        <w:ind w:firstLine="567"/>
        <w:jc w:val="both"/>
        <w:rPr>
          <w:rFonts w:ascii="Courier New" w:hAnsi="Courier New" w:cs="Courier New"/>
        </w:rPr>
      </w:pPr>
    </w:p>
    <w:p w:rsidR="00415260" w:rsidRDefault="00415260">
      <w:pPr>
        <w:spacing w:line="360" w:lineRule="auto"/>
        <w:ind w:firstLine="567"/>
        <w:jc w:val="both"/>
        <w:rPr>
          <w:rFonts w:ascii="Courier New" w:hAnsi="Courier New" w:cs="Courier New"/>
        </w:rPr>
      </w:pPr>
      <w:r>
        <w:rPr>
          <w:rFonts w:ascii="Courier New" w:hAnsi="Courier New" w:cs="Courier New"/>
        </w:rPr>
        <w:t xml:space="preserve">В феврале - апреле 98 г. российская сторона провела на дву- и многосторонней основе серию консультаций по вопросам присоединения к ВТО с государствами-участниками Таможенного Союза (Белоруссия, Казахстан, Киргизия), а также с Украиной и Молдовой. </w:t>
      </w:r>
    </w:p>
    <w:p w:rsidR="00415260" w:rsidRDefault="00415260">
      <w:pPr>
        <w:spacing w:line="360" w:lineRule="auto"/>
        <w:ind w:firstLine="567"/>
        <w:jc w:val="both"/>
        <w:rPr>
          <w:rFonts w:ascii="Courier New" w:hAnsi="Courier New" w:cs="Courier New"/>
        </w:rPr>
      </w:pPr>
    </w:p>
    <w:p w:rsidR="00415260" w:rsidRDefault="00415260">
      <w:pPr>
        <w:pStyle w:val="a4"/>
        <w:spacing w:line="360" w:lineRule="auto"/>
        <w:ind w:firstLine="567"/>
        <w:jc w:val="both"/>
        <w:rPr>
          <w:rFonts w:ascii="Courier New" w:hAnsi="Courier New" w:cs="Courier New"/>
        </w:rPr>
        <w:sectPr w:rsidR="00415260">
          <w:footerReference w:type="even" r:id="rId7"/>
          <w:footerReference w:type="default" r:id="rId8"/>
          <w:pgSz w:w="11906" w:h="16838"/>
          <w:pgMar w:top="1134" w:right="1466" w:bottom="1134" w:left="1701" w:header="708" w:footer="708" w:gutter="0"/>
          <w:cols w:space="708"/>
          <w:titlePg/>
          <w:docGrid w:linePitch="360"/>
        </w:sectPr>
      </w:pPr>
      <w:r>
        <w:rPr>
          <w:rFonts w:ascii="Courier New" w:hAnsi="Courier New" w:cs="Courier New"/>
        </w:rPr>
        <w:t xml:space="preserve"> В 1999 году продолжалась работа по присоединению России к Всемирной Торговой Организации. На заседании Рабочей группы, которое состоялось 26-28 октября 1999 г. в Женеве, российская делегация представила пакет документов, содержащих первоначальные предложения по взаимному доступу на рынок услуг. Эти предложения являются одним из последних этапов в присоединении к ВТО и включают в себя перечень обязательств по услугам по конкретным секторам, а также список изъятий из режима наибольшего благоприятствования. Российская сторона на сегодняшний день представила 85% от пакета предложений, предусматриваемого переговорами по рынку услуг. В частности, еще предстоит доработать предложения по российским обязательствам на региональных рынках услуг.</w:t>
      </w:r>
    </w:p>
    <w:p w:rsidR="00415260" w:rsidRDefault="00415260">
      <w:pPr>
        <w:pStyle w:val="1"/>
      </w:pPr>
      <w:bookmarkStart w:id="8" w:name="_Toc500225085"/>
      <w:r>
        <w:t>Заключение.</w:t>
      </w:r>
      <w:bookmarkEnd w:id="8"/>
    </w:p>
    <w:p w:rsidR="00415260" w:rsidRDefault="00415260"/>
    <w:p w:rsidR="00415260" w:rsidRDefault="00415260">
      <w:pPr>
        <w:pStyle w:val="a3"/>
        <w:spacing w:line="360" w:lineRule="auto"/>
        <w:ind w:right="0" w:firstLine="539"/>
      </w:pPr>
      <w:r>
        <w:t>Основными проблемами внешнеторговой политики России являются регулирование экспорта, регулирование импорта и проблема вступления в ВТО. Исходя из того, как Руководство РФ решает эти проблемы, можно выделить основные цели внешнеторговой политики России.</w:t>
      </w:r>
    </w:p>
    <w:p w:rsidR="00415260" w:rsidRDefault="00415260">
      <w:pPr>
        <w:pStyle w:val="a3"/>
      </w:pPr>
    </w:p>
    <w:p w:rsidR="00415260" w:rsidRDefault="00415260">
      <w:pPr>
        <w:spacing w:line="360" w:lineRule="auto"/>
        <w:ind w:right="355" w:firstLine="540"/>
        <w:jc w:val="both"/>
        <w:rPr>
          <w:rFonts w:ascii="Courier New" w:hAnsi="Courier New" w:cs="Courier New"/>
        </w:rPr>
      </w:pPr>
      <w:r>
        <w:rPr>
          <w:rFonts w:ascii="Courier New" w:hAnsi="Courier New" w:cs="Courier New"/>
        </w:rPr>
        <w:t>Целями внешнеторговой политики РФ являются:</w:t>
      </w:r>
    </w:p>
    <w:p w:rsidR="00415260" w:rsidRDefault="00415260">
      <w:pPr>
        <w:spacing w:line="360" w:lineRule="auto"/>
        <w:ind w:right="355" w:firstLine="540"/>
        <w:jc w:val="both"/>
        <w:rPr>
          <w:rFonts w:ascii="Courier New" w:hAnsi="Courier New" w:cs="Courier New"/>
        </w:rPr>
      </w:pPr>
    </w:p>
    <w:p w:rsidR="00415260" w:rsidRDefault="00415260">
      <w:pPr>
        <w:spacing w:line="360" w:lineRule="auto"/>
        <w:ind w:right="355" w:firstLine="540"/>
        <w:jc w:val="both"/>
        <w:rPr>
          <w:rFonts w:ascii="Courier New" w:hAnsi="Courier New" w:cs="Courier New"/>
        </w:rPr>
      </w:pPr>
      <w:r>
        <w:rPr>
          <w:rFonts w:ascii="Courier New" w:hAnsi="Courier New" w:cs="Courier New"/>
        </w:rPr>
        <w:t>- достижение наиболее благоприятного торгового режима в отношениях с внешнеэкономическими партнёрами, снятие любых дискриминационных ограничений на торговлю с РФ;</w:t>
      </w:r>
    </w:p>
    <w:p w:rsidR="00415260" w:rsidRDefault="00415260">
      <w:pPr>
        <w:spacing w:line="360" w:lineRule="auto"/>
        <w:ind w:right="355" w:firstLine="540"/>
        <w:jc w:val="both"/>
        <w:rPr>
          <w:rFonts w:ascii="Courier New" w:hAnsi="Courier New" w:cs="Courier New"/>
        </w:rPr>
      </w:pPr>
      <w:r>
        <w:rPr>
          <w:rFonts w:ascii="Courier New" w:hAnsi="Courier New" w:cs="Courier New"/>
        </w:rPr>
        <w:t>- защита интересов отечественных экспортёров на внешних рынках;</w:t>
      </w:r>
    </w:p>
    <w:p w:rsidR="00415260" w:rsidRDefault="00415260">
      <w:pPr>
        <w:spacing w:line="360" w:lineRule="auto"/>
        <w:ind w:right="355" w:firstLine="540"/>
        <w:jc w:val="both"/>
        <w:rPr>
          <w:rFonts w:ascii="Courier New" w:hAnsi="Courier New" w:cs="Courier New"/>
        </w:rPr>
      </w:pPr>
      <w:r>
        <w:rPr>
          <w:rFonts w:ascii="Courier New" w:hAnsi="Courier New" w:cs="Courier New"/>
        </w:rPr>
        <w:t>- обеспечение доступа российских предприятий на мировые рынки капитала, машин, оборудования, технологий и информации, минерально-сырьевых ресурсов в качестве экспортёров и импортёров;</w:t>
      </w:r>
    </w:p>
    <w:p w:rsidR="00415260" w:rsidRDefault="00415260">
      <w:pPr>
        <w:spacing w:line="360" w:lineRule="auto"/>
        <w:ind w:right="355" w:firstLine="540"/>
        <w:jc w:val="both"/>
        <w:rPr>
          <w:rFonts w:ascii="Courier New" w:hAnsi="Courier New" w:cs="Courier New"/>
        </w:rPr>
      </w:pPr>
      <w:r>
        <w:rPr>
          <w:rFonts w:ascii="Courier New" w:hAnsi="Courier New" w:cs="Courier New"/>
        </w:rPr>
        <w:t>-  обеспечение наиболее благоприятных  для России условий погашения внешнего долга и его обслуживания;</w:t>
      </w:r>
    </w:p>
    <w:p w:rsidR="00415260" w:rsidRDefault="00415260">
      <w:pPr>
        <w:spacing w:line="360" w:lineRule="auto"/>
        <w:ind w:right="355" w:firstLine="540"/>
        <w:jc w:val="both"/>
        <w:rPr>
          <w:rFonts w:ascii="Courier New" w:hAnsi="Courier New" w:cs="Courier New"/>
        </w:rPr>
      </w:pPr>
      <w:r>
        <w:rPr>
          <w:rFonts w:ascii="Courier New" w:hAnsi="Courier New" w:cs="Courier New"/>
        </w:rPr>
        <w:t>- привлечение внешнего финансирования экономики России на наилучших для неё условиях;</w:t>
      </w:r>
    </w:p>
    <w:p w:rsidR="00415260" w:rsidRDefault="00415260">
      <w:pPr>
        <w:ind w:firstLine="540"/>
        <w:rPr>
          <w:rFonts w:ascii="Courier New" w:hAnsi="Courier New" w:cs="Courier New"/>
        </w:rPr>
      </w:pPr>
      <w:r>
        <w:rPr>
          <w:rFonts w:ascii="Courier New" w:hAnsi="Courier New" w:cs="Courier New"/>
        </w:rPr>
        <w:t xml:space="preserve">- интеграция российской экономики в мировое хозяйство. </w:t>
      </w:r>
    </w:p>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 w:rsidR="00415260" w:rsidRDefault="00415260">
      <w:pPr>
        <w:pStyle w:val="1"/>
        <w:jc w:val="center"/>
      </w:pPr>
      <w:bookmarkStart w:id="9" w:name="_Toc500225086"/>
      <w:r>
        <w:t>Список используемой литературы.</w:t>
      </w:r>
      <w:bookmarkEnd w:id="9"/>
    </w:p>
    <w:p w:rsidR="00415260" w:rsidRDefault="00415260">
      <w:pPr>
        <w:spacing w:line="360" w:lineRule="auto"/>
      </w:pPr>
    </w:p>
    <w:p w:rsidR="00415260" w:rsidRDefault="00415260">
      <w:pPr>
        <w:numPr>
          <w:ilvl w:val="0"/>
          <w:numId w:val="2"/>
        </w:numPr>
        <w:spacing w:line="360" w:lineRule="auto"/>
        <w:jc w:val="both"/>
        <w:rPr>
          <w:rFonts w:ascii="Courier New" w:hAnsi="Courier New" w:cs="Courier New"/>
        </w:rPr>
      </w:pPr>
      <w:r>
        <w:rPr>
          <w:rFonts w:ascii="Courier New" w:hAnsi="Courier New" w:cs="Courier New"/>
        </w:rPr>
        <w:t>Воинов Ю. Россия – страны Центральной и Восточной Европы: новый выбор// Внешняя торговля. – 1998. - №7-9. – с. 17 - 19.</w:t>
      </w:r>
    </w:p>
    <w:p w:rsidR="00415260" w:rsidRDefault="00415260">
      <w:pPr>
        <w:pStyle w:val="a5"/>
        <w:numPr>
          <w:ilvl w:val="0"/>
          <w:numId w:val="2"/>
        </w:numPr>
        <w:spacing w:line="360" w:lineRule="auto"/>
        <w:rPr>
          <w:rFonts w:ascii="Courier New" w:hAnsi="Courier New" w:cs="Courier New"/>
          <w:szCs w:val="24"/>
        </w:rPr>
      </w:pPr>
      <w:r>
        <w:rPr>
          <w:rFonts w:ascii="Courier New" w:hAnsi="Courier New" w:cs="Courier New"/>
          <w:szCs w:val="24"/>
        </w:rPr>
        <w:t>Куранов Г., Волков В. Российская экономика//Экономист. – 1998. - №8. – с. 6 – 16.</w:t>
      </w:r>
    </w:p>
    <w:p w:rsidR="00415260" w:rsidRDefault="00415260">
      <w:pPr>
        <w:numPr>
          <w:ilvl w:val="0"/>
          <w:numId w:val="2"/>
        </w:numPr>
        <w:spacing w:line="360" w:lineRule="auto"/>
        <w:rPr>
          <w:rFonts w:ascii="Courier New" w:hAnsi="Courier New" w:cs="Courier New"/>
        </w:rPr>
      </w:pPr>
      <w:r>
        <w:rPr>
          <w:rFonts w:ascii="Courier New" w:hAnsi="Courier New" w:cs="Courier New"/>
        </w:rPr>
        <w:t>Курьеров В. Г. Внешнеторговая политика, иностранные инвестиции и внешний долг России//ЭКО. – 1999. – №9. – с. 15 – 33.</w:t>
      </w:r>
    </w:p>
    <w:p w:rsidR="00415260" w:rsidRDefault="00415260">
      <w:pPr>
        <w:pStyle w:val="a5"/>
        <w:spacing w:line="360" w:lineRule="auto"/>
        <w:ind w:left="360"/>
        <w:rPr>
          <w:rFonts w:ascii="Courier New" w:hAnsi="Courier New" w:cs="Courier New"/>
          <w:szCs w:val="24"/>
        </w:rPr>
      </w:pPr>
    </w:p>
    <w:p w:rsidR="00415260" w:rsidRDefault="00415260">
      <w:pPr>
        <w:spacing w:line="480" w:lineRule="auto"/>
        <w:jc w:val="both"/>
        <w:rPr>
          <w:rFonts w:ascii="Courier New" w:hAnsi="Courier New" w:cs="Courier New"/>
        </w:rPr>
      </w:pPr>
      <w:bookmarkStart w:id="10" w:name="_GoBack"/>
      <w:bookmarkEnd w:id="10"/>
    </w:p>
    <w:sectPr w:rsidR="00415260">
      <w:pgSz w:w="11906" w:h="16838"/>
      <w:pgMar w:top="1134" w:right="14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60" w:rsidRDefault="00415260">
      <w:r>
        <w:separator/>
      </w:r>
    </w:p>
  </w:endnote>
  <w:endnote w:type="continuationSeparator" w:id="0">
    <w:p w:rsidR="00415260" w:rsidRDefault="0041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60" w:rsidRDefault="00415260">
    <w:pPr>
      <w:pStyle w:val="a6"/>
      <w:framePr w:wrap="around" w:vAnchor="text" w:hAnchor="margin" w:xAlign="right" w:y="1"/>
      <w:rPr>
        <w:rStyle w:val="a7"/>
      </w:rPr>
    </w:pPr>
  </w:p>
  <w:p w:rsidR="00415260" w:rsidRDefault="0041526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60" w:rsidRDefault="000F6718">
    <w:pPr>
      <w:pStyle w:val="a6"/>
      <w:framePr w:wrap="around" w:vAnchor="text" w:hAnchor="margin" w:xAlign="right" w:y="1"/>
      <w:rPr>
        <w:rStyle w:val="a7"/>
        <w:sz w:val="28"/>
      </w:rPr>
    </w:pPr>
    <w:r>
      <w:rPr>
        <w:rStyle w:val="a7"/>
        <w:noProof/>
        <w:sz w:val="28"/>
      </w:rPr>
      <w:t>2</w:t>
    </w:r>
  </w:p>
  <w:p w:rsidR="00415260" w:rsidRDefault="0041526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60" w:rsidRDefault="00415260">
      <w:r>
        <w:separator/>
      </w:r>
    </w:p>
  </w:footnote>
  <w:footnote w:type="continuationSeparator" w:id="0">
    <w:p w:rsidR="00415260" w:rsidRDefault="00415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C1D73"/>
    <w:multiLevelType w:val="hybridMultilevel"/>
    <w:tmpl w:val="480A309A"/>
    <w:lvl w:ilvl="0" w:tplc="7FAA31B4">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562B6A5B"/>
    <w:multiLevelType w:val="singleLevel"/>
    <w:tmpl w:val="8F600246"/>
    <w:lvl w:ilvl="0">
      <w:start w:val="1"/>
      <w:numFmt w:val="decimal"/>
      <w:lvlText w:val="%1)"/>
      <w:lvlJc w:val="left"/>
      <w:pPr>
        <w:tabs>
          <w:tab w:val="num" w:pos="927"/>
        </w:tabs>
        <w:ind w:left="927" w:hanging="360"/>
      </w:pPr>
    </w:lvl>
  </w:abstractNum>
  <w:abstractNum w:abstractNumId="2">
    <w:nsid w:val="62326FE4"/>
    <w:multiLevelType w:val="hybridMultilevel"/>
    <w:tmpl w:val="E2A43D12"/>
    <w:lvl w:ilvl="0" w:tplc="3B5ED6D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718"/>
    <w:rsid w:val="00023370"/>
    <w:rsid w:val="000F6718"/>
    <w:rsid w:val="00303911"/>
    <w:rsid w:val="00415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E7A318-8E01-4A31-ACFB-93EC5BAE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81" w:firstLine="540"/>
    </w:pPr>
    <w:rPr>
      <w:rFonts w:ascii="Courier New" w:hAnsi="Courier New" w:cs="Courier New"/>
    </w:rPr>
  </w:style>
  <w:style w:type="paragraph" w:styleId="20">
    <w:name w:val="Body Text Indent 2"/>
    <w:basedOn w:val="a"/>
    <w:semiHidden/>
    <w:pPr>
      <w:ind w:right="-81" w:firstLine="540"/>
      <w:jc w:val="both"/>
    </w:pPr>
    <w:rPr>
      <w:rFonts w:ascii="Courier New" w:hAnsi="Courier New" w:cs="Courier New"/>
    </w:rPr>
  </w:style>
  <w:style w:type="paragraph" w:styleId="3">
    <w:name w:val="Body Text Indent 3"/>
    <w:basedOn w:val="a"/>
    <w:semiHidden/>
    <w:pPr>
      <w:spacing w:line="360" w:lineRule="auto"/>
      <w:ind w:firstLine="540"/>
    </w:pPr>
    <w:rPr>
      <w:rFonts w:ascii="Courier New" w:hAnsi="Courier New" w:cs="Courier New"/>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paragraph" w:styleId="a5">
    <w:name w:val="Body Text"/>
    <w:basedOn w:val="a"/>
    <w:semiHidden/>
    <w:pPr>
      <w:jc w:val="both"/>
    </w:pPr>
    <w:rPr>
      <w:szCs w:val="20"/>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paragraph" w:styleId="10">
    <w:name w:val="toc 1"/>
    <w:basedOn w:val="a"/>
    <w:next w:val="a"/>
    <w:autoRedefine/>
    <w:semiHidden/>
    <w:pPr>
      <w:spacing w:before="120" w:after="120"/>
    </w:pPr>
    <w:rPr>
      <w:b/>
      <w:bCs/>
      <w:caps/>
    </w:rPr>
  </w:style>
  <w:style w:type="paragraph" w:styleId="21">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9">
    <w:name w:val="Hyperlink"/>
    <w:semiHidden/>
    <w:rPr>
      <w:color w:val="0000FF"/>
      <w:u w:val="single"/>
    </w:rPr>
  </w:style>
  <w:style w:type="character" w:styleId="aa">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3922</Words>
  <Characters>22357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Сам по себе</Company>
  <LinksUpToDate>false</LinksUpToDate>
  <CharactersWithSpaces>26227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admin</cp:lastModifiedBy>
  <cp:revision>2</cp:revision>
  <cp:lastPrinted>2000-12-03T18:40:00Z</cp:lastPrinted>
  <dcterms:created xsi:type="dcterms:W3CDTF">2014-02-07T11:20:00Z</dcterms:created>
  <dcterms:modified xsi:type="dcterms:W3CDTF">2014-02-07T11:20:00Z</dcterms:modified>
</cp:coreProperties>
</file>