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3DE" w:rsidRPr="005676FB" w:rsidRDefault="008543DE">
      <w:pPr>
        <w:rPr>
          <w:rFonts w:ascii="Loma" w:hAnsi="Loma"/>
          <w:b/>
          <w:sz w:val="20"/>
          <w:szCs w:val="20"/>
        </w:rPr>
      </w:pPr>
      <w:r w:rsidRPr="005676FB">
        <w:rPr>
          <w:rFonts w:ascii="Loma" w:hAnsi="Loma"/>
          <w:b/>
          <w:color w:val="000000"/>
          <w:sz w:val="20"/>
          <w:szCs w:val="20"/>
        </w:rPr>
        <w:t xml:space="preserve">«Троица» — </w:t>
      </w:r>
      <w:r w:rsidRPr="0058119D">
        <w:rPr>
          <w:rFonts w:ascii="Loma" w:hAnsi="Loma"/>
          <w:b/>
          <w:sz w:val="20"/>
          <w:szCs w:val="20"/>
        </w:rPr>
        <w:t>икона Святой Троицы</w:t>
      </w:r>
      <w:r w:rsidRPr="005676FB">
        <w:rPr>
          <w:rFonts w:ascii="Loma" w:hAnsi="Loma"/>
          <w:b/>
          <w:sz w:val="20"/>
          <w:szCs w:val="20"/>
        </w:rPr>
        <w:t xml:space="preserve">, написанная </w:t>
      </w:r>
      <w:r w:rsidRPr="0058119D">
        <w:rPr>
          <w:rFonts w:ascii="Loma" w:hAnsi="Loma"/>
          <w:b/>
          <w:sz w:val="20"/>
          <w:szCs w:val="20"/>
        </w:rPr>
        <w:t>Андреем Рублёвым</w:t>
      </w:r>
      <w:r w:rsidRPr="005676FB">
        <w:rPr>
          <w:rFonts w:ascii="Loma" w:hAnsi="Loma"/>
          <w:b/>
          <w:sz w:val="20"/>
          <w:szCs w:val="20"/>
        </w:rPr>
        <w:t xml:space="preserve"> в XV веке, самое знаменитое из его произведений и одна из двух приписываемых его кисти работ, чьё авторство, как считают учёные, достоверно принадлежит ему. Является одной из самых прославленных русских икон.</w:t>
      </w:r>
    </w:p>
    <w:p w:rsidR="008543DE" w:rsidRPr="005676FB" w:rsidRDefault="008543DE">
      <w:pPr>
        <w:rPr>
          <w:rFonts w:ascii="Loma" w:hAnsi="Loma"/>
          <w:b/>
          <w:sz w:val="20"/>
          <w:szCs w:val="20"/>
        </w:rPr>
      </w:pPr>
      <w:r w:rsidRPr="005676FB">
        <w:rPr>
          <w:rFonts w:ascii="Loma" w:hAnsi="Loma"/>
          <w:b/>
          <w:sz w:val="20"/>
          <w:szCs w:val="20"/>
        </w:rPr>
        <w:t xml:space="preserve">Икона представляет собой доску вертикального формата. На ней изображены три ангела, сидящие за столом, на котором стоит чаша с головой тельца. На фоне представлены дом (палаты Авраама), дерево </w:t>
      </w:r>
      <w:r w:rsidRPr="005676FB">
        <w:rPr>
          <w:rFonts w:ascii="Loma" w:hAnsi="Loma"/>
          <w:b/>
          <w:color w:val="000000"/>
          <w:sz w:val="20"/>
          <w:szCs w:val="20"/>
        </w:rPr>
        <w:t>(дуб Мамврийский)</w:t>
      </w:r>
      <w:r w:rsidRPr="005676FB">
        <w:rPr>
          <w:rFonts w:ascii="Loma" w:hAnsi="Loma"/>
          <w:b/>
          <w:sz w:val="20"/>
          <w:szCs w:val="20"/>
        </w:rPr>
        <w:t xml:space="preserve"> и гора (гора Мориа). Фигуры ангелов расположены так, что линии их фигур образуют как бы замкнутый круг. Композиционным центром иконы является чаша. Руки среднего и левого ангелов благословляют чашу. В иконе нет активного действия и движения — фигуры полны неподвижного созерцания, а их взгляды устремлены в вечность. По фону, на полях, нимбах и вокруг чаши заделанные следы от гвоздей оклада. В основу иконы положен ветхозаветный сюжет «Гостеприимство Авраама», изложенный в восемнадцатой главе библейской книги Бытия. Он повествует о том, как праотец </w:t>
      </w:r>
      <w:r w:rsidRPr="0058119D">
        <w:rPr>
          <w:rFonts w:ascii="Loma" w:hAnsi="Loma"/>
          <w:b/>
          <w:sz w:val="20"/>
          <w:szCs w:val="20"/>
        </w:rPr>
        <w:t>Авраам</w:t>
      </w:r>
      <w:r w:rsidRPr="005676FB">
        <w:rPr>
          <w:rFonts w:ascii="Loma" w:hAnsi="Loma"/>
          <w:b/>
          <w:sz w:val="20"/>
          <w:szCs w:val="20"/>
        </w:rPr>
        <w:t xml:space="preserve">, родоначальник избранного народа, встретил у дубравы Мамбре трех таинственных странников (в следующей главе они были названы ангелами). Во время трапезы в доме Авраама ему было дано обетование о грядущем чудесном рождении сына </w:t>
      </w:r>
      <w:r w:rsidRPr="0058119D">
        <w:rPr>
          <w:rFonts w:ascii="Loma" w:hAnsi="Loma"/>
          <w:b/>
          <w:sz w:val="20"/>
          <w:szCs w:val="20"/>
        </w:rPr>
        <w:t>Исаака</w:t>
      </w:r>
      <w:r w:rsidRPr="005676FB">
        <w:rPr>
          <w:rFonts w:ascii="Loma" w:hAnsi="Loma"/>
          <w:b/>
          <w:sz w:val="20"/>
          <w:szCs w:val="20"/>
        </w:rPr>
        <w:t>. По воле Бога, от Авраама должен был произойти «народ великий и сильный», в котором «благословятся… все народы земли». Затем двое ангелов отправились на погубление Содома</w:t>
      </w:r>
      <w:r w:rsidRPr="005676FB">
        <w:rPr>
          <w:rFonts w:ascii="Loma" w:hAnsi="Loma"/>
          <w:b/>
          <w:color w:val="000000"/>
          <w:sz w:val="20"/>
          <w:szCs w:val="20"/>
        </w:rPr>
        <w:t xml:space="preserve"> </w:t>
      </w:r>
      <w:r w:rsidRPr="005676FB">
        <w:rPr>
          <w:rFonts w:ascii="Loma" w:hAnsi="Loma"/>
          <w:b/>
          <w:sz w:val="20"/>
          <w:szCs w:val="20"/>
        </w:rPr>
        <w:t>— города, прогневившего Бога многочисленными злодеяниями его жителей, а один остался с Авраамом и беседовал с ним.</w:t>
      </w:r>
    </w:p>
    <w:p w:rsidR="008543DE" w:rsidRPr="005676FB" w:rsidRDefault="008543DE">
      <w:pPr>
        <w:pStyle w:val="a5"/>
        <w:rPr>
          <w:rFonts w:ascii="Loma" w:hAnsi="Loma"/>
          <w:b/>
          <w:sz w:val="20"/>
          <w:szCs w:val="20"/>
        </w:rPr>
      </w:pPr>
      <w:r w:rsidRPr="005676FB">
        <w:rPr>
          <w:rFonts w:ascii="Loma" w:hAnsi="Loma"/>
          <w:b/>
          <w:sz w:val="20"/>
          <w:szCs w:val="20"/>
        </w:rPr>
        <w:t>В разные эпохи этот сюжет получал различные толкования, однако уже к IX—X векам преобладающей становится точка зрения, согласно которой явление Аврааму трех ангелов символически раскрывало образ единосущного и триипостасного Бога — Святой Троицы.</w:t>
      </w:r>
    </w:p>
    <w:p w:rsidR="008543DE" w:rsidRPr="005676FB" w:rsidRDefault="008543DE">
      <w:pPr>
        <w:pStyle w:val="a5"/>
        <w:rPr>
          <w:rFonts w:ascii="Loma" w:hAnsi="Loma"/>
          <w:b/>
          <w:sz w:val="20"/>
          <w:szCs w:val="20"/>
        </w:rPr>
      </w:pPr>
      <w:r w:rsidRPr="005676FB">
        <w:rPr>
          <w:rFonts w:ascii="Loma" w:hAnsi="Loma"/>
          <w:b/>
          <w:sz w:val="20"/>
          <w:szCs w:val="20"/>
        </w:rPr>
        <w:t>«Формой, наиболее наглядно выражающей представление о единосущии трех ипостасей Св. Троицы, в иконе Рублева становится круг — именно он положен в основу композиции. При этом ангелы не вписаны в круг — они сами образуют его, так что взгляд наш не может остановиться ни на одной из трех фигур и пребывает, скорее, внутри того пространства, которое они собой ограничивают. Смысловым центром композиции является чаша с головой тельца — прообраз крестной жертвы и напоминание об Евхаристии (силуэт, напоминающий чашу, образуют также фигуры левого и правого ангелов). Вокруг чаши, стоящей на столе, разворачивается безмолвный диалог жестов»</w:t>
      </w:r>
    </w:p>
    <w:p w:rsidR="008543DE" w:rsidRPr="005676FB" w:rsidRDefault="008543DE">
      <w:pPr>
        <w:pStyle w:val="a5"/>
        <w:rPr>
          <w:rFonts w:ascii="Loma" w:hAnsi="Loma"/>
          <w:b/>
          <w:sz w:val="20"/>
          <w:szCs w:val="20"/>
        </w:rPr>
      </w:pPr>
      <w:r w:rsidRPr="005676FB">
        <w:rPr>
          <w:rFonts w:ascii="Loma" w:hAnsi="Loma"/>
          <w:b/>
          <w:sz w:val="20"/>
          <w:szCs w:val="20"/>
        </w:rPr>
        <w:t xml:space="preserve">По общепринятой в настоящий момент версии, основанной на церковном предании, икона была написана </w:t>
      </w:r>
      <w:r w:rsidRPr="005676FB">
        <w:rPr>
          <w:rFonts w:ascii="Loma" w:hAnsi="Loma"/>
          <w:b/>
          <w:i/>
          <w:sz w:val="20"/>
          <w:szCs w:val="20"/>
        </w:rPr>
        <w:t xml:space="preserve">«в похвалу </w:t>
      </w:r>
      <w:r w:rsidRPr="0058119D">
        <w:rPr>
          <w:rFonts w:ascii="Loma" w:hAnsi="Loma"/>
          <w:b/>
          <w:sz w:val="20"/>
          <w:szCs w:val="20"/>
        </w:rPr>
        <w:t>Сергию Радонежскому</w:t>
      </w:r>
      <w:r w:rsidRPr="005676FB">
        <w:rPr>
          <w:rFonts w:ascii="Loma" w:hAnsi="Loma"/>
          <w:b/>
          <w:i/>
          <w:sz w:val="20"/>
          <w:szCs w:val="20"/>
        </w:rPr>
        <w:t>»</w:t>
      </w:r>
      <w:r w:rsidRPr="005676FB">
        <w:rPr>
          <w:rFonts w:ascii="Loma" w:hAnsi="Loma"/>
          <w:b/>
          <w:sz w:val="20"/>
          <w:szCs w:val="20"/>
        </w:rPr>
        <w:t xml:space="preserve"> по заказу его ученика и преемника игумена Никона.</w:t>
      </w:r>
    </w:p>
    <w:p w:rsidR="008543DE" w:rsidRPr="005676FB" w:rsidRDefault="008543DE">
      <w:pPr>
        <w:pStyle w:val="a5"/>
        <w:rPr>
          <w:rFonts w:ascii="Loma" w:hAnsi="Loma"/>
          <w:b/>
          <w:sz w:val="20"/>
          <w:szCs w:val="20"/>
        </w:rPr>
      </w:pPr>
      <w:r w:rsidRPr="005676FB">
        <w:rPr>
          <w:rFonts w:ascii="Loma" w:hAnsi="Loma"/>
          <w:b/>
          <w:sz w:val="20"/>
          <w:szCs w:val="20"/>
        </w:rPr>
        <w:t>Вопрос о том, когда именно это могло произойти, остается открытым.</w:t>
      </w:r>
    </w:p>
    <w:p w:rsidR="008543DE" w:rsidRPr="005676FB" w:rsidRDefault="008543DE">
      <w:pPr>
        <w:pStyle w:val="a5"/>
        <w:rPr>
          <w:rFonts w:ascii="Loma" w:hAnsi="Loma"/>
          <w:b/>
          <w:sz w:val="20"/>
          <w:szCs w:val="20"/>
        </w:rPr>
      </w:pPr>
      <w:r w:rsidRPr="005676FB">
        <w:rPr>
          <w:rFonts w:ascii="Loma" w:hAnsi="Loma"/>
          <w:b/>
          <w:sz w:val="20"/>
          <w:szCs w:val="20"/>
        </w:rPr>
        <w:t>В том виде, в каком мы сейчас видим «Троицу», она не была в Троице-Сергиевой Лавре начиная по крайней мере с 1600-го года (до первой записи), а скорее всего, и раньше. Тот памятник, который на протяжении веков имелся в богослужебном употреблении в Троице-Сергиевой Лавре, отнюдь не был похож на икону XV века. Максимальное приближение к состоянию XV века стало возможным только после реставрации 1918 года. Тем не менее, при реставрации были оставлены многочисленные записи Гурьянова и те записи, которые Гурьяновым самим тоже были оставлены, живописная поверхность иконы на сегодняшний день представляет собой сочетание разновременных слоев живописи.</w:t>
      </w:r>
      <w:bookmarkStart w:id="0" w:name="cite_ref-.D0.B0.D1.83.D0.B4_4-0"/>
      <w:bookmarkEnd w:id="0"/>
    </w:p>
    <w:p w:rsidR="008543DE" w:rsidRPr="005676FB" w:rsidRDefault="008543DE">
      <w:pPr>
        <w:rPr>
          <w:sz w:val="20"/>
          <w:szCs w:val="20"/>
        </w:rPr>
      </w:pPr>
      <w:bookmarkStart w:id="1" w:name="_GoBack"/>
      <w:bookmarkEnd w:id="1"/>
    </w:p>
    <w:sectPr w:rsidR="008543DE" w:rsidRPr="005676FB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Arial Unicode MS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Liberation Sans">
    <w:altName w:val="Arial"/>
    <w:charset w:val="80"/>
    <w:family w:val="swiss"/>
    <w:pitch w:val="variable"/>
  </w:font>
  <w:font w:name="Loma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76FB"/>
    <w:rsid w:val="005676FB"/>
    <w:rsid w:val="0058119D"/>
    <w:rsid w:val="008543DE"/>
    <w:rsid w:val="009E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1383A69-9EEB-4DE4-83E7-6372AA23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3334</CharactersWithSpaces>
  <SharedDoc>false</SharedDoc>
  <HLinks>
    <vt:vector size="30" baseType="variant">
      <vt:variant>
        <vt:i4>2883668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http://ru.wikipedia.org/wiki/Сергий_Радонежский</vt:lpwstr>
      </vt:variant>
      <vt:variant>
        <vt:lpwstr/>
      </vt:variant>
      <vt:variant>
        <vt:i4>70910047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http://ru.wikipedia.org/wiki/Исаак</vt:lpwstr>
      </vt:variant>
      <vt:variant>
        <vt:lpwstr/>
      </vt:variant>
      <vt:variant>
        <vt:i4>71827500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http://ru.wikipedia.org/wiki/Авраам</vt:lpwstr>
      </vt:variant>
      <vt:variant>
        <vt:lpwstr/>
      </vt:variant>
      <vt:variant>
        <vt:i4>2883658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http://ru.wikipedia.org/wiki/Андрей_Рублёв</vt:lpwstr>
      </vt:variant>
      <vt:variant>
        <vt:lpwstr/>
      </vt:variant>
      <vt:variant>
        <vt:i4>73531397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http://ru.wikipedia.org/wiki/Икона_Святой_Троицы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hatala </dc:creator>
  <cp:keywords/>
  <cp:lastModifiedBy>Irina</cp:lastModifiedBy>
  <cp:revision>2</cp:revision>
  <cp:lastPrinted>1899-12-31T21:00:00Z</cp:lastPrinted>
  <dcterms:created xsi:type="dcterms:W3CDTF">2014-08-28T06:27:00Z</dcterms:created>
  <dcterms:modified xsi:type="dcterms:W3CDTF">2014-08-28T06:27:00Z</dcterms:modified>
</cp:coreProperties>
</file>