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822" w:rsidRDefault="0046182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Проангиоспермы и происхождение цветковых растений</w:t>
      </w:r>
    </w:p>
    <w:p w:rsidR="00461822" w:rsidRDefault="00287FE5">
      <w:pPr>
        <w:pStyle w:val="a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/>
        </w:pict>
      </w:r>
    </w:p>
    <w:p w:rsidR="00461822" w:rsidRDefault="00461822">
      <w:pPr>
        <w:pStyle w:val="a5"/>
      </w:pPr>
      <w:r>
        <w:t>Цветковые – наиболее многочисленная и разнообразная группа высших растений, доминирующая в большинстве наземных экосистем. Именно к цветковым относятся основные культивируемые растения, от которых, в конечном счете, зависит наше существование. Поэтому разработка системы, отражающей историческое развитие цветковых и позволяющей предсказать свойства многих тысяч малоизученных и вновь открываемых видов, имеет не только теоретическое, но и практическое значение.</w:t>
      </w:r>
    </w:p>
    <w:p w:rsidR="00461822" w:rsidRDefault="00461822">
      <w:pPr>
        <w:pStyle w:val="a5"/>
      </w:pPr>
      <w:r>
        <w:t>Еще Ч.Дарвин говорил о “проклятой тайне” происхождения цветковых, имея в виду их кажущееся внезапным появление в геологической летописи и невозможность распознать предковые формы. Хотелось бы лучше понять события, изменившие облик планеты, но существующая теория эволюции не дает ключа к их расшифровке.</w:t>
      </w:r>
    </w:p>
    <w:p w:rsidR="00461822" w:rsidRDefault="00461822">
      <w:pPr>
        <w:pStyle w:val="a5"/>
      </w:pPr>
      <w:r>
        <w:t>Нами были получены факты, позволяющие приблизиться к разгадке “проклятой тайны”. Собранные</w:t>
      </w:r>
      <w:r w:rsidR="00287FE5">
        <w:rPr>
          <w:noProof/>
        </w:rPr>
        <w:pict>
          <v:shape id="_x0000_s1026" type="#_x0000_t75" alt="Реконструкция растения изсередины мелового периода" style="position:absolute;margin-left:212.6pt;margin-top:0;width:157.5pt;height:452.25pt;z-index:251656192;mso-wrap-distance-left:2.25pt;mso-wrap-distance-top:2.25pt;mso-wrap-distance-right:2.25pt;mso-wrap-distance-bottom:2.25pt;mso-position-horizontal:right;mso-position-horizontal-relative:text;mso-position-vertical-relative:line" o:allowoverlap="f">
            <v:imagedata r:id="rId4"/>
            <w10:wrap type="square"/>
          </v:shape>
        </w:pict>
      </w:r>
      <w:r>
        <w:t xml:space="preserve"> материалы, относящиеся к древнейшим цветковым Дальнего Востока, Забайкалья, Монголии, Ближнего Востока и Австралии, были изучены с помощью современных методов электронной микроскопии и разработанных нами методов, в частности электронно-микроскопического изучения субкрустаций – минеральных реплик, сохранивших клеточное строение растительных тканей, а также извлечения растительных остатков из желудков ископаемых насекомых. Для каждого образца изучены данные о геологическом возрасте, условиях захоронения и сопутствующих остатках животных и растений.</w:t>
      </w:r>
    </w:p>
    <w:p w:rsidR="00461822" w:rsidRDefault="00461822">
      <w:pPr>
        <w:pStyle w:val="a5"/>
      </w:pPr>
      <w:r>
        <w:t>Полученные результаты позволили сформулировать ряд эволюционных гипотез, относящихся к факторам и механизмам становления цветковых растений.</w:t>
      </w:r>
    </w:p>
    <w:p w:rsidR="00461822" w:rsidRDefault="00461822">
      <w:pPr>
        <w:pStyle w:val="a5"/>
      </w:pPr>
      <w:r>
        <w:t>Древнейшие покрытосеменные появляются в средних широтах Северного и Южного полушарий 120–115 млн лет назад. В древнейших слоях, относящихся к этому периоду, найдены пыльцевые зерна с дырчатым покровом и другими признаками репродуктивной самонесовместимости, характерными для покрытосеменных. Немного позднее к ним присоединяются крупномерные остатки: листья, цветки, плоды, причем первые листья, как правило, очень мелкие, с “дезорганизованным” сетчатым жилкованием, цветки невзрачные, собранные в соцветия, плоды также мелкие, нередко снабженные хохолками или зацепками для распространения животными.</w:t>
      </w:r>
    </w:p>
    <w:p w:rsidR="00461822" w:rsidRDefault="00461822">
      <w:pPr>
        <w:pStyle w:val="a5"/>
      </w:pPr>
      <w:r>
        <w:t>Местонахождения древнейших покрытосеменных встречаются главным образом в переходной полосе между тропической и умеренной зонами, которая в меловом периоде находилась приблизительно вдоль параллелей 50° с.ш. и 40° ю.ш. При этом сходные события происходили одновременно в нескольких регионах, т.е. существовало несколько крупных центров параллельного развития цветковых растений. Среди них стоит особо выделить байкальско-гобийский центр. О его существовании можно было догадываться по известным ранее единичным находкам пыльцевых зерен и листьев в нижнемеловых отложениях верховьев реки Витим в Забайкалье. Нам удалось значительно пополнить подобные находки в Забайкалье и обнаружить новые местонахождения древнейших покрытосеменных в Западной Монголии. Здесь впервые появляются травянистые формы, а также, судя по остаткам плодов, растения с признаками семейства ореховых – одного из наиболее древних среди современных покрытосеменных. Подобные плоды недавно обнаружены также в нижнемеловых отложениях Махтеш-Рамона в Южном Израиле. Там они встречаются в вулканических отложениях, что позволяет достаточно точно определить их возраст. Таким образом, можно считать доказанным существование и ближневосточного центра происхождения древнейших цветковых растений, причем, несмотря на географическую удаленность, эволюционные события в обоих центрах развивались одновременно.</w:t>
      </w:r>
    </w:p>
    <w:p w:rsidR="00461822" w:rsidRDefault="00461822">
      <w:pPr>
        <w:pStyle w:val="a5"/>
      </w:pPr>
      <w:r>
        <w:t>Еще более удивителен параллелизм ранней истории цветковых растений на Азиатском и Австралийском континентах. На юге последнего (в штате Виктория) был крупный независимый центр происхождения цветковых растений – Кунварра. Наиболее примечательными оказались находки плодов с признаками цератофилловых – обособленного по морфологическим и биохимическим признакам современного семейства водных цветковых. При этом в одновозрастных отложениях Забайкалья были найдены остатки цветковых, очень близкие морфологически австралийским.</w:t>
      </w:r>
    </w:p>
    <w:p w:rsidR="00461822" w:rsidRDefault="00461822">
      <w:pPr>
        <w:pStyle w:val="a5"/>
      </w:pPr>
      <w:r>
        <w:t>Примечательная особенность всех этих местонахождений состоит в том, что они приурочены к отложениям</w:t>
      </w:r>
      <w:r w:rsidR="00287FE5">
        <w:rPr>
          <w:noProof/>
        </w:rPr>
        <w:pict>
          <v:shape id="_x0000_s1027" type="#_x0000_t75" alt="Растение мелового периода" style="position:absolute;margin-left:197.6pt;margin-top:0;width:150pt;height:209.25pt;z-index:251657216;mso-wrap-distance-left:2.25pt;mso-wrap-distance-top:2.25pt;mso-wrap-distance-right:2.25pt;mso-wrap-distance-bottom:2.25pt;mso-position-horizontal:right;mso-position-horizontal-relative:text;mso-position-vertical-relative:line" o:allowoverlap="f">
            <v:imagedata r:id="rId5"/>
            <w10:wrap type="square"/>
          </v:shape>
        </w:pict>
      </w:r>
      <w:r>
        <w:t xml:space="preserve"> древних рифтовых долин (рифт – зона растяжения земной коры, где между двумя расходящимися плитами появляется трещина, из которой изливается магма), расположенных как на территории Забайкалья и Монголии, так и в пустыне Негев и на юге Австралии (бассейн Джиппсленд). По-видимому, древнейшие покрытосеменные возникли в рифтовых долинах, по которым и происходило их первоначальное расселение. Экологические условия в древних рифтах, вероятно, характеризовались исключительно высоким биологическим разнообразием и продуктивностью наземных и водных экосистем. Можно предположить, что вулканизм, неоднородность геологического субстрата, геохимических и микроклиматических условий создавали тенденцию к ускорению развития, которая отчетливо выражена у примитивных покрытосеменных, и способствовали эволюционным новообразованиям.</w:t>
      </w:r>
    </w:p>
    <w:p w:rsidR="00461822" w:rsidRDefault="00461822">
      <w:pPr>
        <w:pStyle w:val="a5"/>
      </w:pPr>
      <w:r>
        <w:t>Еще одним важным эволюционным фактором становления цветковых растений было взаимодействие с животными, которые способствовали распространению плодов и участвовали в опылении цветковых растений. Уже упоминавшиеся зацепки на древнейших плодах свидетельствуют о распространении их млекопитающими, птицами, а в случае водных форм, возможно, и личинками стрекоз и водных жуков. Нам удалось обнаружить хорошо сохранившуюся пыльцу в желудках ископаемых насекомых различного геологического возраста. Юрские кузнечиковые и близкие к ним формы – крупные насекомые, достигавшие 15 см в размахе крыльев, – питались преимущественно пыльцой Classopollis, у которой впервые развиваются сложные проростковые структуры, характерные для цветковых. Это лишь первые конкретные доказательства взаимодействия растений и насекомых в геологическом прошлом. Дальнейшее накопление подобных данных может пролить свет на роль сопряженной эволюции в становлении крупных групп растительного и животного мира.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4"/>
        <w:gridCol w:w="1512"/>
        <w:gridCol w:w="3752"/>
      </w:tblGrid>
      <w:tr w:rsidR="00461822" w:rsidRPr="00461822">
        <w:trPr>
          <w:tblCellSpacing w:w="15" w:type="dxa"/>
          <w:jc w:val="center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822" w:rsidRPr="00461822" w:rsidRDefault="00287FE5">
            <w:r>
              <w:rPr>
                <w:noProof/>
              </w:rPr>
              <w:pict>
                <v:shape id="_x0000_s1028" type="#_x0000_t75" alt="no37_4.gif (17197 bytes)" style="position:absolute;margin-left:254.6pt;margin-top:0;width:178.5pt;height:252pt;z-index:251658240;mso-wrap-distance-left:0;mso-wrap-distance-right:0;mso-position-horizontal:right;mso-position-vertical-relative:line" o:allowoverlap="f">
                  <v:imagedata r:id="rId6"/>
                  <w10:wrap type="square"/>
                </v:shape>
              </w:pic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822" w:rsidRPr="00461822" w:rsidRDefault="00461822"/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822" w:rsidRPr="00461822" w:rsidRDefault="00287FE5">
            <w:r>
              <w:rPr>
                <w:noProof/>
              </w:rPr>
              <w:pict>
                <v:shape id="_x0000_s1029" type="#_x0000_t75" alt="no37_6.gif (20507 bytes)" style="position:absolute;margin-left:0;margin-top:0;width:156pt;height:238.5pt;z-index:251659264;mso-wrap-distance-left:0;mso-wrap-distance-right:0;mso-position-horizontal:left;mso-position-horizontal-relative:text;mso-position-vertical-relative:line" o:allowoverlap="f">
                  <v:imagedata r:id="rId7"/>
                  <w10:wrap type="square"/>
                </v:shape>
              </w:pict>
            </w:r>
          </w:p>
        </w:tc>
      </w:tr>
    </w:tbl>
    <w:p w:rsidR="00461822" w:rsidRDefault="00461822">
      <w:pPr>
        <w:pStyle w:val="a5"/>
      </w:pPr>
      <w:r>
        <w:t xml:space="preserve">Во всех изученных нами центрах происхождения древнейшим покрытосеменным сопутствуют растения, которые формально не относятся к этой группе, но обладают важнейшими характерными для нее признаками – листьями с многопорядковым сетчатым жилкованием, пыльцевыми зернами с разнообразными проростковыми щелями и порами, цветкоподобными и плодообразными структурами, семенами, заключенными в купулы, которые аналогичны, а в ряде случаев, может быть, и гомологичны завязи. Мы назвали такие растения проангиоспермами. Признаки, свойственные покрытосеменным – настоящим ангиоспермам, – у них еще не получили полного развития и к тому же проявляются разрозненно, не образуя устойчивых сочетаний. </w:t>
      </w:r>
    </w:p>
    <w:p w:rsidR="00461822" w:rsidRDefault="00461822">
      <w:pPr>
        <w:pStyle w:val="a5"/>
      </w:pPr>
      <w:r>
        <w:t xml:space="preserve">К проангиоспермам относятся недавно открытые вымершие формы гнетовых. Сходство гнетовых с покрытосеменными (проявляющееся не только в морфологических признаках, но и в развитии зародышевого мешка и оплодотворении, предваряющем двойное оплодотворение покрытосеменных), разумеется, не ускользнуло от внимания морфологов и в свое время даже послужило основой для “эфедровой” теории происхождения цветковых. Однако высокая специализация современных форм гнетовых, представленных тремя морфологически далеко разошедшимися родами, и отсутствие каких-либо сведений о геологическом прошлом этой группы растений не позволяли считать их возможными предками покрытосеменных. Для серьезного исследования эволюционной роли гнетовых просто не было достаточных данных. </w:t>
      </w:r>
    </w:p>
    <w:p w:rsidR="00461822" w:rsidRDefault="00287FE5">
      <w:pPr>
        <w:pStyle w:val="a5"/>
        <w:jc w:val="center"/>
      </w:pPr>
      <w:r>
        <w:pict>
          <v:shape id="_x0000_i1026" type="#_x0000_t75" style="width:3in;height:3in"/>
        </w:pict>
      </w:r>
    </w:p>
    <w:p w:rsidR="00461822" w:rsidRDefault="00461822">
      <w:pPr>
        <w:pStyle w:val="a5"/>
      </w:pPr>
      <w:r>
        <w:t>Изучение ископаемых гнетовых началось с открытия нового рода –</w:t>
      </w:r>
      <w:r>
        <w:rPr>
          <w:rStyle w:val="a7"/>
        </w:rPr>
        <w:t xml:space="preserve"> Eoantha </w:t>
      </w:r>
      <w:r>
        <w:t>– в нижнемеловых отложениях Забайкалья, где он встречается вместе с древнейшими покрытосеменными. За этой находкой последовали новые, свидетельствующие о заметной роли гнетовых в мезозойской растительности и их значительном морфологическом разнообразии. Недавно нами изучен еще один новый род гнетовых, обнаруженный в уже упоминавшемся австралийском нижнемеловом местонахождении Кунварра, который близок современной эфедре. В тех же растительных сообществах заметную роль играли и другие проангиоспермы. Так, в Байсинском местонахождении Забайкалья кроме эоанты встречены своеобразные околоводные растения Baisia, произошедшие от мезозойских бенниттитов. Их органы размножения – купулы с пучками длинных волосков – напоминали семянки пушицы и других осоковых. В местонахождении Махтеш-Рамон (Израиль) первым покрытосеменным сопутствуют кейтониевые – еще одна широко распространенная группа проангиоспермов.</w:t>
      </w:r>
    </w:p>
    <w:p w:rsidR="00461822" w:rsidRDefault="00461822">
      <w:pPr>
        <w:pStyle w:val="a5"/>
      </w:pPr>
      <w:r>
        <w:t xml:space="preserve">Разнообразные проангиоспермы входили в состав одних и тех же растительных сообществ и подвергались давлению одних и тех же факторов среды. Некоторые из них оказались в эволюционном плане более перспективными, чем другие. Однако нельзя утверждать, что лишь какая-то одна линия проангиоспермов дала начало всем покрытосеменным. Мы можем констатировать лишь то, что признаки различных групп покрытосеменных появляются не в одной, а в нескольких линиях проангиоспермов. Так, у изученных нами чекановскиевых семена развивались в двустворчатых купулах с краевыми рыльцевыми гребнями, характерными для наиболее примитивных магнолиецветных. В то же время кейтониевые демонстрируют возможность параллельного возникновения иного типа завязи с многочисленными базальными семяпочками. Уже упоминавшаяся байсия имела купулы с единственной прямой семяпочкой, развивавшейся на верхушке цветоложа, как у злаков и близких к ним однодольных. </w:t>
      </w:r>
    </w:p>
    <w:p w:rsidR="00461822" w:rsidRDefault="00461822">
      <w:pPr>
        <w:pStyle w:val="a5"/>
      </w:pPr>
      <w:r>
        <w:t xml:space="preserve">Одним из существенных достижений двух последних лет было детальное морфологическое изучение </w:t>
      </w:r>
      <w:r>
        <w:rPr>
          <w:rStyle w:val="a7"/>
        </w:rPr>
        <w:t>Eoantha</w:t>
      </w:r>
      <w:r>
        <w:t xml:space="preserve"> и родственных ей гнетофитов, листья которых по внешней морфологии и анатомическим признакам соответствуют листьям злаков. Принимая во внимание также существенное сходство репродуктивных структур, можно теперь с известной долей уверенности говорить о филогенетической близости гнетовых и злаков – самой важной для человека группой цветковых растений.</w:t>
      </w:r>
    </w:p>
    <w:p w:rsidR="00461822" w:rsidRDefault="00461822">
      <w:pPr>
        <w:pStyle w:val="a5"/>
      </w:pPr>
      <w:r>
        <w:t>Учитывая большое морфологическое разнообразие проангиоспермов и то, что вегетативные и продуктивные структуры, которые могли быть прототипами соответствующих структур разных групп цветковых растений, появились в разных эволюционных линиях, нельзя утверждать, например, что злаки произошли от магнолиевых или другой стволовой группы двудольных. Палеонтологическая летопись свидетельствует о независимом происхождении основных эволюционных линий покрытосеменных от разных проангиоспермов, которые, в свою очередь, происходят от птеридоспермов, беннеттитов и других древних голосеменных. В генетическом плане цветковые, таким образом, унаследовали значительную часть развивавшегося в течение многих миллионов лет генофонда семенных растений. В этом основа их исключительно высокого биологического разнообразия и больших эволюционных потенций.</w:t>
      </w:r>
    </w:p>
    <w:p w:rsidR="00461822" w:rsidRDefault="00461822">
      <w:pPr>
        <w:pStyle w:val="a5"/>
        <w:ind w:left="1440" w:right="1440"/>
      </w:pPr>
      <w:r>
        <w:t>Словарь терминов</w:t>
      </w:r>
    </w:p>
    <w:p w:rsidR="00461822" w:rsidRDefault="00461822">
      <w:pPr>
        <w:pStyle w:val="a5"/>
        <w:ind w:left="1440" w:right="1440"/>
      </w:pPr>
      <w:r>
        <w:rPr>
          <w:rStyle w:val="a6"/>
        </w:rPr>
        <w:t>Беннеттиты</w:t>
      </w:r>
      <w:r>
        <w:t xml:space="preserve"> – вымершая группа семенных растений с однополыми или двуполыми шишками, характеризующимися циклическим расположением частей и напоминающими цветок.</w:t>
      </w:r>
      <w:r>
        <w:br/>
      </w:r>
      <w:r>
        <w:rPr>
          <w:rStyle w:val="a6"/>
        </w:rPr>
        <w:t>Гнетовые</w:t>
      </w:r>
      <w:r>
        <w:t xml:space="preserve"> – группа семенных растений, представленная в современной флоре тремя родами, для которых характерны сосуды в древесине и свободноядерное развитие зародышевого мешка. По этим признакам гнетовые близки к покрытосеменным.</w:t>
      </w:r>
      <w:r>
        <w:br/>
      </w:r>
      <w:r>
        <w:rPr>
          <w:rStyle w:val="a6"/>
        </w:rPr>
        <w:t>Кейтониевые</w:t>
      </w:r>
      <w:r>
        <w:t xml:space="preserve"> – вымершие мезозойские растения с сетчатым жилкованием листьев и семенами, развивающимися в сферических купулах. </w:t>
      </w:r>
      <w:r>
        <w:br/>
      </w:r>
      <w:r>
        <w:rPr>
          <w:rStyle w:val="a6"/>
        </w:rPr>
        <w:t>Купула</w:t>
      </w:r>
      <w:r>
        <w:t xml:space="preserve"> – открытое или сомкнутое вместилище семян (семяпочек). </w:t>
      </w:r>
      <w:r>
        <w:br/>
      </w:r>
      <w:r>
        <w:rPr>
          <w:rStyle w:val="a6"/>
        </w:rPr>
        <w:t>Чекановскиевые</w:t>
      </w:r>
      <w:r>
        <w:t xml:space="preserve"> – вымершие древесные растения с игольчатыми или лентовидными листьями и семяпочками в двустворчатых купулах.</w:t>
      </w:r>
      <w:bookmarkStart w:id="0" w:name="_GoBack"/>
      <w:bookmarkEnd w:id="0"/>
    </w:p>
    <w:sectPr w:rsidR="004618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E02"/>
    <w:rsid w:val="00287FE5"/>
    <w:rsid w:val="00461822"/>
    <w:rsid w:val="00692E02"/>
    <w:rsid w:val="00E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67D7CAE5-E3E6-476E-A17B-8012FCC4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0000FF"/>
      <w:u w:val="single"/>
    </w:rPr>
  </w:style>
  <w:style w:type="paragraph" w:styleId="z-">
    <w:name w:val="HTML Bottom of Form"/>
    <w:basedOn w:val="a"/>
    <w:next w:val="a"/>
    <w:link w:val="z-0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  <w:style w:type="character" w:styleId="a6">
    <w:name w:val="Strong"/>
    <w:uiPriority w:val="99"/>
    <w:qFormat/>
    <w:rPr>
      <w:b/>
      <w:bCs/>
    </w:rPr>
  </w:style>
  <w:style w:type="character" w:styleId="a7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D:\&#1053;&#1086;&#1074;&#1072;&#1103;%20&#1087;&#1072;&#1087;&#1082;&#1072;%20(2)\&#1055;&#1088;&#1086;&#1072;&#1085;&#1075;&#1080;&#1086;&#1089;&#1087;&#1077;&#1088;&#1084;&#1099;%20&#1080;%20&#1087;&#1088;&#1086;&#1080;&#1089;&#1093;&#1086;&#1078;&#1076;&#1077;&#1085;&#1080;&#1077;%20&#1094;&#1074;&#1077;&#1090;&#1082;&#1086;&#1074;&#1099;&#1093;%20&#1088;&#1072;&#1089;&#1090;&#1077;&#1085;&#1080;&#1081;.files\no37_6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D:\&#1053;&#1086;&#1074;&#1072;&#1103;%20&#1087;&#1072;&#1087;&#1082;&#1072;%20(2)\&#1055;&#1088;&#1086;&#1072;&#1085;&#1075;&#1080;&#1086;&#1089;&#1087;&#1077;&#1088;&#1084;&#1099;%20&#1080;%20&#1087;&#1088;&#1086;&#1080;&#1089;&#1093;&#1086;&#1078;&#1076;&#1077;&#1085;&#1080;&#1077;%20&#1094;&#1074;&#1077;&#1090;&#1082;&#1086;&#1074;&#1099;&#1093;%20&#1088;&#1072;&#1089;&#1090;&#1077;&#1085;&#1080;&#1081;.files\no37_4.gif" TargetMode="External"/><Relationship Id="rId5" Type="http://schemas.openxmlformats.org/officeDocument/2006/relationships/image" Target="file:///D:\&#1053;&#1086;&#1074;&#1072;&#1103;%20&#1087;&#1072;&#1087;&#1082;&#1072;%20(2)\&#1055;&#1088;&#1086;&#1072;&#1085;&#1075;&#1080;&#1086;&#1089;&#1087;&#1077;&#1088;&#1084;&#1099;%20&#1080;%20&#1087;&#1088;&#1086;&#1080;&#1089;&#1093;&#1086;&#1078;&#1076;&#1077;&#1085;&#1080;&#1077;%20&#1094;&#1074;&#1077;&#1090;&#1082;&#1086;&#1074;&#1099;&#1093;%20&#1088;&#1072;&#1089;&#1090;&#1077;&#1085;&#1080;&#1081;.files\no37_3.gif" TargetMode="External"/><Relationship Id="rId4" Type="http://schemas.openxmlformats.org/officeDocument/2006/relationships/image" Target="file:///D:\&#1053;&#1086;&#1074;&#1072;&#1103;%20&#1087;&#1072;&#1087;&#1082;&#1072;%20(2)\&#1055;&#1088;&#1086;&#1072;&#1085;&#1075;&#1080;&#1086;&#1089;&#1087;&#1077;&#1088;&#1084;&#1099;%20&#1080;%20&#1087;&#1088;&#1086;&#1080;&#1089;&#1093;&#1086;&#1078;&#1076;&#1077;&#1085;&#1080;&#1077;%20&#1094;&#1074;&#1077;&#1090;&#1082;&#1086;&#1074;&#1099;&#1093;%20&#1088;&#1072;&#1089;&#1090;&#1077;&#1085;&#1080;&#1081;.files\no37_2.g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7237</Words>
  <Characters>4126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Проангиоспермы и происхождение цветковых растений</vt:lpstr>
    </vt:vector>
  </TitlesOfParts>
  <Company>KM</Company>
  <LinksUpToDate>false</LinksUpToDate>
  <CharactersWithSpaces>11341</CharactersWithSpaces>
  <SharedDoc>false</SharedDoc>
  <HLinks>
    <vt:vector size="24" baseType="variant">
      <vt:variant>
        <vt:i4>72220704</vt:i4>
      </vt:variant>
      <vt:variant>
        <vt:i4>-1</vt:i4>
      </vt:variant>
      <vt:variant>
        <vt:i4>1026</vt:i4>
      </vt:variant>
      <vt:variant>
        <vt:i4>1</vt:i4>
      </vt:variant>
      <vt:variant>
        <vt:lpwstr>D:\Новая папка (2)\Проангиоспермы и происхождение цветковых растений.files\no37_2.gif</vt:lpwstr>
      </vt:variant>
      <vt:variant>
        <vt:lpwstr/>
      </vt:variant>
      <vt:variant>
        <vt:i4>72220705</vt:i4>
      </vt:variant>
      <vt:variant>
        <vt:i4>-1</vt:i4>
      </vt:variant>
      <vt:variant>
        <vt:i4>1027</vt:i4>
      </vt:variant>
      <vt:variant>
        <vt:i4>1</vt:i4>
      </vt:variant>
      <vt:variant>
        <vt:lpwstr>D:\Новая папка (2)\Проангиоспермы и происхождение цветковых растений.files\no37_3.gif</vt:lpwstr>
      </vt:variant>
      <vt:variant>
        <vt:lpwstr/>
      </vt:variant>
      <vt:variant>
        <vt:i4>72220710</vt:i4>
      </vt:variant>
      <vt:variant>
        <vt:i4>-1</vt:i4>
      </vt:variant>
      <vt:variant>
        <vt:i4>1028</vt:i4>
      </vt:variant>
      <vt:variant>
        <vt:i4>1</vt:i4>
      </vt:variant>
      <vt:variant>
        <vt:lpwstr>D:\Новая папка (2)\Проангиоспермы и происхождение цветковых растений.files\no37_4.gif</vt:lpwstr>
      </vt:variant>
      <vt:variant>
        <vt:lpwstr/>
      </vt:variant>
      <vt:variant>
        <vt:i4>72220708</vt:i4>
      </vt:variant>
      <vt:variant>
        <vt:i4>-1</vt:i4>
      </vt:variant>
      <vt:variant>
        <vt:i4>1029</vt:i4>
      </vt:variant>
      <vt:variant>
        <vt:i4>1</vt:i4>
      </vt:variant>
      <vt:variant>
        <vt:lpwstr>D:\Новая папка (2)\Проангиоспермы и происхождение цветковых растений.files\no37_6.gif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Проангиоспермы и происхождение цветковых растений</dc:title>
  <dc:subject/>
  <dc:creator>N/A</dc:creator>
  <cp:keywords/>
  <dc:description/>
  <cp:lastModifiedBy>admin</cp:lastModifiedBy>
  <cp:revision>2</cp:revision>
  <dcterms:created xsi:type="dcterms:W3CDTF">2014-01-27T12:53:00Z</dcterms:created>
  <dcterms:modified xsi:type="dcterms:W3CDTF">2014-01-27T12:53:00Z</dcterms:modified>
</cp:coreProperties>
</file>