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F49" w:rsidRDefault="00717F49" w:rsidP="00717F49">
      <w:pPr>
        <w:ind w:firstLine="709"/>
        <w:jc w:val="center"/>
        <w:rPr>
          <w:b/>
          <w:sz w:val="28"/>
          <w:szCs w:val="28"/>
        </w:rPr>
      </w:pPr>
    </w:p>
    <w:p w:rsidR="00717F49" w:rsidRDefault="00717F49" w:rsidP="00717F49">
      <w:pPr>
        <w:ind w:firstLine="709"/>
        <w:jc w:val="center"/>
        <w:rPr>
          <w:b/>
          <w:sz w:val="28"/>
          <w:szCs w:val="28"/>
        </w:rPr>
      </w:pPr>
    </w:p>
    <w:p w:rsidR="00717F49" w:rsidRDefault="00717F49" w:rsidP="00717F49">
      <w:pPr>
        <w:ind w:firstLine="709"/>
        <w:jc w:val="center"/>
        <w:rPr>
          <w:b/>
          <w:sz w:val="28"/>
          <w:szCs w:val="28"/>
        </w:rPr>
      </w:pPr>
    </w:p>
    <w:p w:rsidR="00717F49" w:rsidRDefault="00717F49" w:rsidP="00717F49">
      <w:pPr>
        <w:ind w:firstLine="709"/>
        <w:jc w:val="center"/>
        <w:rPr>
          <w:b/>
          <w:sz w:val="28"/>
          <w:szCs w:val="28"/>
        </w:rPr>
      </w:pPr>
    </w:p>
    <w:p w:rsidR="00717F49" w:rsidRDefault="00717F49" w:rsidP="00717F49">
      <w:pPr>
        <w:ind w:firstLine="709"/>
        <w:jc w:val="center"/>
        <w:rPr>
          <w:b/>
          <w:sz w:val="28"/>
          <w:szCs w:val="28"/>
        </w:rPr>
      </w:pPr>
    </w:p>
    <w:p w:rsidR="00717F49" w:rsidRDefault="00717F49" w:rsidP="00717F49">
      <w:pPr>
        <w:ind w:firstLine="709"/>
        <w:jc w:val="center"/>
        <w:rPr>
          <w:b/>
          <w:sz w:val="28"/>
          <w:szCs w:val="28"/>
        </w:rPr>
      </w:pPr>
    </w:p>
    <w:p w:rsidR="00717F49" w:rsidRDefault="00717F49" w:rsidP="00717F49">
      <w:pPr>
        <w:ind w:firstLine="709"/>
        <w:jc w:val="center"/>
        <w:rPr>
          <w:b/>
          <w:sz w:val="28"/>
          <w:szCs w:val="28"/>
        </w:rPr>
      </w:pPr>
    </w:p>
    <w:p w:rsidR="00717F49" w:rsidRDefault="00717F49" w:rsidP="00717F49">
      <w:pPr>
        <w:ind w:firstLine="709"/>
        <w:jc w:val="center"/>
        <w:rPr>
          <w:b/>
          <w:sz w:val="28"/>
          <w:szCs w:val="28"/>
        </w:rPr>
      </w:pPr>
    </w:p>
    <w:p w:rsidR="00717F49" w:rsidRDefault="00717F49" w:rsidP="00717F49">
      <w:pPr>
        <w:ind w:firstLine="709"/>
        <w:jc w:val="center"/>
        <w:rPr>
          <w:b/>
          <w:sz w:val="28"/>
          <w:szCs w:val="28"/>
        </w:rPr>
      </w:pPr>
    </w:p>
    <w:p w:rsidR="00717F49" w:rsidRDefault="00717F49" w:rsidP="00717F49">
      <w:pPr>
        <w:ind w:firstLine="709"/>
        <w:jc w:val="center"/>
        <w:rPr>
          <w:b/>
          <w:sz w:val="28"/>
          <w:szCs w:val="28"/>
        </w:rPr>
      </w:pPr>
    </w:p>
    <w:p w:rsidR="00717F49" w:rsidRDefault="00717F49" w:rsidP="00717F49">
      <w:pPr>
        <w:ind w:firstLine="709"/>
        <w:jc w:val="center"/>
        <w:rPr>
          <w:b/>
          <w:sz w:val="28"/>
          <w:szCs w:val="28"/>
        </w:rPr>
      </w:pPr>
    </w:p>
    <w:p w:rsidR="00717F49" w:rsidRDefault="00717F49" w:rsidP="00717F49">
      <w:pPr>
        <w:ind w:firstLine="709"/>
        <w:jc w:val="center"/>
        <w:rPr>
          <w:b/>
          <w:sz w:val="28"/>
          <w:szCs w:val="28"/>
        </w:rPr>
      </w:pPr>
    </w:p>
    <w:p w:rsidR="00717F49" w:rsidRDefault="00717F49" w:rsidP="00717F49">
      <w:pPr>
        <w:ind w:firstLine="709"/>
        <w:jc w:val="center"/>
        <w:rPr>
          <w:b/>
          <w:sz w:val="28"/>
          <w:szCs w:val="28"/>
        </w:rPr>
      </w:pPr>
    </w:p>
    <w:p w:rsidR="00717F49" w:rsidRDefault="00717F49" w:rsidP="00717F49">
      <w:pPr>
        <w:ind w:firstLine="709"/>
        <w:jc w:val="center"/>
        <w:rPr>
          <w:b/>
          <w:sz w:val="28"/>
          <w:szCs w:val="28"/>
        </w:rPr>
      </w:pPr>
    </w:p>
    <w:p w:rsidR="007D1519" w:rsidRPr="00717F49" w:rsidRDefault="008A44CC" w:rsidP="00717F49">
      <w:pPr>
        <w:ind w:firstLine="709"/>
        <w:jc w:val="center"/>
        <w:rPr>
          <w:b/>
          <w:sz w:val="28"/>
          <w:szCs w:val="28"/>
        </w:rPr>
      </w:pPr>
      <w:r w:rsidRPr="00717F49">
        <w:rPr>
          <w:b/>
          <w:sz w:val="28"/>
          <w:szCs w:val="28"/>
        </w:rPr>
        <w:t>Реферат на тему:</w:t>
      </w:r>
    </w:p>
    <w:p w:rsidR="007D1519" w:rsidRPr="00717F49" w:rsidRDefault="008A44CC" w:rsidP="00717F49">
      <w:pPr>
        <w:ind w:firstLine="709"/>
        <w:jc w:val="center"/>
        <w:rPr>
          <w:b/>
          <w:sz w:val="28"/>
          <w:szCs w:val="28"/>
        </w:rPr>
      </w:pPr>
      <w:r w:rsidRPr="00717F49">
        <w:rPr>
          <w:b/>
          <w:sz w:val="28"/>
          <w:szCs w:val="28"/>
        </w:rPr>
        <w:t>«</w:t>
      </w:r>
      <w:r w:rsidR="009C5F27" w:rsidRPr="00717F49">
        <w:rPr>
          <w:b/>
          <w:sz w:val="28"/>
          <w:szCs w:val="28"/>
        </w:rPr>
        <w:t>Роль ценных бумаг</w:t>
      </w:r>
      <w:r w:rsidR="00717F49">
        <w:rPr>
          <w:b/>
          <w:sz w:val="28"/>
          <w:szCs w:val="28"/>
        </w:rPr>
        <w:t xml:space="preserve"> </w:t>
      </w:r>
      <w:r w:rsidR="009C5F27" w:rsidRPr="00717F49">
        <w:rPr>
          <w:b/>
          <w:sz w:val="28"/>
          <w:szCs w:val="28"/>
        </w:rPr>
        <w:t>в формировании</w:t>
      </w:r>
      <w:r w:rsidR="00717F49">
        <w:rPr>
          <w:b/>
          <w:sz w:val="28"/>
          <w:szCs w:val="28"/>
        </w:rPr>
        <w:t xml:space="preserve"> </w:t>
      </w:r>
      <w:r w:rsidR="009C5F27" w:rsidRPr="00717F49">
        <w:rPr>
          <w:b/>
          <w:sz w:val="28"/>
          <w:szCs w:val="28"/>
        </w:rPr>
        <w:t>инвестиционных ресурсов предприяти</w:t>
      </w:r>
      <w:r w:rsidR="007D1519" w:rsidRPr="00717F49">
        <w:rPr>
          <w:b/>
          <w:sz w:val="28"/>
          <w:szCs w:val="28"/>
        </w:rPr>
        <w:t>й</w:t>
      </w:r>
      <w:r w:rsidR="00717F49">
        <w:rPr>
          <w:b/>
          <w:sz w:val="28"/>
          <w:szCs w:val="28"/>
        </w:rPr>
        <w:t>»</w:t>
      </w:r>
    </w:p>
    <w:p w:rsidR="007D1519" w:rsidRDefault="007D1519" w:rsidP="00717F49">
      <w:pPr>
        <w:ind w:firstLine="709"/>
        <w:jc w:val="center"/>
        <w:rPr>
          <w:b/>
          <w:sz w:val="28"/>
          <w:szCs w:val="28"/>
        </w:rPr>
      </w:pPr>
    </w:p>
    <w:p w:rsidR="00717F49" w:rsidRPr="00717F49" w:rsidRDefault="00717F49" w:rsidP="00717F49">
      <w:pPr>
        <w:ind w:firstLine="709"/>
        <w:jc w:val="center"/>
        <w:rPr>
          <w:b/>
          <w:sz w:val="28"/>
          <w:szCs w:val="28"/>
        </w:rPr>
      </w:pPr>
    </w:p>
    <w:p w:rsidR="008A44CC" w:rsidRPr="00717F49" w:rsidRDefault="008A44CC" w:rsidP="00717F49">
      <w:pPr>
        <w:ind w:firstLine="709"/>
        <w:jc w:val="left"/>
        <w:rPr>
          <w:b/>
          <w:sz w:val="28"/>
          <w:szCs w:val="28"/>
        </w:rPr>
      </w:pPr>
      <w:r w:rsidRPr="00717F49">
        <w:rPr>
          <w:b/>
          <w:sz w:val="28"/>
          <w:szCs w:val="28"/>
        </w:rPr>
        <w:t>Бушмакина Ирина Николаевна</w:t>
      </w:r>
    </w:p>
    <w:p w:rsidR="008808CE" w:rsidRPr="00717F49" w:rsidRDefault="008808CE" w:rsidP="00717F49">
      <w:pPr>
        <w:ind w:firstLine="709"/>
        <w:jc w:val="left"/>
        <w:rPr>
          <w:sz w:val="28"/>
          <w:szCs w:val="28"/>
        </w:rPr>
      </w:pPr>
    </w:p>
    <w:p w:rsidR="008808CE" w:rsidRPr="00717F49" w:rsidRDefault="008808CE" w:rsidP="00717F49">
      <w:pPr>
        <w:ind w:firstLine="709"/>
        <w:rPr>
          <w:b/>
          <w:sz w:val="28"/>
          <w:szCs w:val="28"/>
        </w:rPr>
      </w:pPr>
      <w:r w:rsidRPr="00717F49">
        <w:rPr>
          <w:sz w:val="28"/>
          <w:szCs w:val="28"/>
        </w:rPr>
        <w:br w:type="page"/>
      </w:r>
      <w:r w:rsidRPr="00717F49">
        <w:rPr>
          <w:b/>
          <w:sz w:val="28"/>
          <w:szCs w:val="28"/>
        </w:rPr>
        <w:t>Содержание</w:t>
      </w:r>
    </w:p>
    <w:p w:rsidR="008808CE" w:rsidRPr="00717F49" w:rsidRDefault="008808CE" w:rsidP="00717F49">
      <w:pPr>
        <w:ind w:firstLine="709"/>
        <w:rPr>
          <w:sz w:val="28"/>
          <w:szCs w:val="28"/>
        </w:rPr>
      </w:pPr>
    </w:p>
    <w:p w:rsidR="00FF3365" w:rsidRPr="00717F49" w:rsidRDefault="00FF3365" w:rsidP="00717F49">
      <w:pPr>
        <w:pStyle w:val="11"/>
        <w:rPr>
          <w:noProof/>
          <w:sz w:val="28"/>
          <w:szCs w:val="28"/>
        </w:rPr>
      </w:pPr>
      <w:r w:rsidRPr="00717F49">
        <w:rPr>
          <w:sz w:val="28"/>
          <w:szCs w:val="28"/>
        </w:rPr>
        <w:fldChar w:fldCharType="begin"/>
      </w:r>
      <w:r w:rsidRPr="00717F49">
        <w:rPr>
          <w:sz w:val="28"/>
          <w:szCs w:val="28"/>
        </w:rPr>
        <w:instrText xml:space="preserve"> TOC \o "1-3" \h \z \u </w:instrText>
      </w:r>
      <w:r w:rsidRPr="00717F49">
        <w:rPr>
          <w:sz w:val="28"/>
          <w:szCs w:val="28"/>
        </w:rPr>
        <w:fldChar w:fldCharType="separate"/>
      </w:r>
      <w:r w:rsidRPr="00830EB7">
        <w:rPr>
          <w:rStyle w:val="a8"/>
          <w:noProof/>
          <w:color w:val="auto"/>
          <w:sz w:val="28"/>
          <w:szCs w:val="28"/>
          <w:u w:val="none"/>
        </w:rPr>
        <w:t>ВВЕДЕНИЕ</w:t>
      </w:r>
    </w:p>
    <w:p w:rsidR="00FF3365" w:rsidRPr="00717F49" w:rsidRDefault="00BE09A9" w:rsidP="00717F49">
      <w:pPr>
        <w:pStyle w:val="11"/>
        <w:rPr>
          <w:noProof/>
          <w:sz w:val="28"/>
          <w:szCs w:val="28"/>
        </w:rPr>
      </w:pPr>
      <w:hyperlink w:anchor="_Toc262292077" w:history="1">
        <w:r w:rsidR="00FF3365" w:rsidRPr="00717F49">
          <w:rPr>
            <w:rStyle w:val="a8"/>
            <w:noProof/>
            <w:color w:val="auto"/>
            <w:sz w:val="28"/>
            <w:szCs w:val="28"/>
            <w:u w:val="none"/>
          </w:rPr>
          <w:t>1</w:t>
        </w:r>
        <w:r w:rsidR="00717F49">
          <w:rPr>
            <w:rStyle w:val="a8"/>
            <w:noProof/>
            <w:color w:val="auto"/>
            <w:sz w:val="28"/>
            <w:szCs w:val="28"/>
            <w:u w:val="none"/>
          </w:rPr>
          <w:t xml:space="preserve">. </w:t>
        </w:r>
        <w:r w:rsidR="00FF3365" w:rsidRPr="00717F49">
          <w:rPr>
            <w:rStyle w:val="a8"/>
            <w:noProof/>
            <w:color w:val="auto"/>
            <w:sz w:val="28"/>
            <w:szCs w:val="28"/>
            <w:u w:val="none"/>
          </w:rPr>
          <w:t>ИНВЕСТИЦИОННАЯ ПОЛИТИКА ПРЕДПРИЯТИЯ И РЫНОК ЦЕННЫХ БУМАГ</w:t>
        </w:r>
      </w:hyperlink>
    </w:p>
    <w:p w:rsidR="00FF3365" w:rsidRPr="00717F49" w:rsidRDefault="00FF3365" w:rsidP="00717F49">
      <w:pPr>
        <w:pStyle w:val="11"/>
        <w:rPr>
          <w:noProof/>
          <w:sz w:val="28"/>
          <w:szCs w:val="28"/>
        </w:rPr>
      </w:pPr>
      <w:r w:rsidRPr="00830EB7">
        <w:rPr>
          <w:rStyle w:val="a8"/>
          <w:noProof/>
          <w:color w:val="auto"/>
          <w:sz w:val="28"/>
          <w:szCs w:val="28"/>
          <w:u w:val="none"/>
        </w:rPr>
        <w:t>2</w:t>
      </w:r>
      <w:r w:rsidR="00717F49" w:rsidRPr="00830EB7">
        <w:rPr>
          <w:rStyle w:val="a8"/>
          <w:noProof/>
          <w:color w:val="auto"/>
          <w:sz w:val="28"/>
          <w:szCs w:val="28"/>
          <w:u w:val="none"/>
        </w:rPr>
        <w:t xml:space="preserve">. </w:t>
      </w:r>
      <w:r w:rsidRPr="00830EB7">
        <w:rPr>
          <w:rStyle w:val="a8"/>
          <w:noProof/>
          <w:color w:val="auto"/>
          <w:sz w:val="28"/>
          <w:szCs w:val="28"/>
          <w:u w:val="none"/>
        </w:rPr>
        <w:t>РОЛЬ ГОСУДАРСТВА В ФОРМИРОВАНИИ РОССИЙСКОГО РЫНКА ЦЕННЫХ БУМАГ</w:t>
      </w:r>
    </w:p>
    <w:p w:rsidR="00FF3365" w:rsidRPr="00717F49" w:rsidRDefault="00BE09A9" w:rsidP="00717F49">
      <w:pPr>
        <w:pStyle w:val="11"/>
        <w:rPr>
          <w:noProof/>
          <w:sz w:val="28"/>
          <w:szCs w:val="28"/>
        </w:rPr>
      </w:pPr>
      <w:hyperlink w:anchor="_Toc262292079" w:history="1">
        <w:r w:rsidR="00FF3365" w:rsidRPr="00717F49">
          <w:rPr>
            <w:rStyle w:val="a8"/>
            <w:noProof/>
            <w:color w:val="auto"/>
            <w:sz w:val="28"/>
            <w:szCs w:val="28"/>
            <w:u w:val="none"/>
          </w:rPr>
          <w:t>3</w:t>
        </w:r>
        <w:r w:rsidR="00717F49">
          <w:rPr>
            <w:rStyle w:val="a8"/>
            <w:noProof/>
            <w:color w:val="auto"/>
            <w:sz w:val="28"/>
            <w:szCs w:val="28"/>
            <w:u w:val="none"/>
          </w:rPr>
          <w:t xml:space="preserve">. </w:t>
        </w:r>
        <w:r w:rsidR="00FF3365" w:rsidRPr="00717F49">
          <w:rPr>
            <w:rStyle w:val="a8"/>
            <w:noProof/>
            <w:color w:val="auto"/>
            <w:sz w:val="28"/>
            <w:szCs w:val="28"/>
            <w:u w:val="none"/>
          </w:rPr>
          <w:t>НАПРАВЛЕНИЯ ПО УСИЛЕНИЮ РЫНКА ЦЕННЫХ БУМАГ В ФИНАНСИРОВАНИИ ИНВЕСТИЦИЙ</w:t>
        </w:r>
      </w:hyperlink>
    </w:p>
    <w:p w:rsidR="00FF3365" w:rsidRPr="00717F49" w:rsidRDefault="00FF3365" w:rsidP="00717F49">
      <w:pPr>
        <w:pStyle w:val="11"/>
        <w:rPr>
          <w:noProof/>
          <w:sz w:val="28"/>
          <w:szCs w:val="28"/>
        </w:rPr>
      </w:pPr>
      <w:r w:rsidRPr="00830EB7">
        <w:rPr>
          <w:rStyle w:val="a8"/>
          <w:noProof/>
          <w:color w:val="auto"/>
          <w:sz w:val="28"/>
          <w:szCs w:val="28"/>
          <w:u w:val="none"/>
        </w:rPr>
        <w:t>ЗАКЛЮЧЕНИЕ</w:t>
      </w:r>
    </w:p>
    <w:p w:rsidR="00FF3365" w:rsidRPr="00717F49" w:rsidRDefault="00BE09A9" w:rsidP="00717F49">
      <w:pPr>
        <w:pStyle w:val="11"/>
        <w:rPr>
          <w:noProof/>
          <w:sz w:val="28"/>
          <w:szCs w:val="28"/>
        </w:rPr>
      </w:pPr>
      <w:hyperlink w:anchor="_Toc262292081" w:history="1">
        <w:r w:rsidR="00FF3365" w:rsidRPr="00717F49">
          <w:rPr>
            <w:rStyle w:val="a8"/>
            <w:noProof/>
            <w:color w:val="auto"/>
            <w:sz w:val="28"/>
            <w:szCs w:val="28"/>
            <w:u w:val="none"/>
          </w:rPr>
          <w:t>СПИСОК ИСПОЛЬЗОВАННЫХ ИСТОЧНИКОВ</w:t>
        </w:r>
      </w:hyperlink>
    </w:p>
    <w:p w:rsidR="006D7CC5" w:rsidRPr="00717F49" w:rsidRDefault="00FF3365" w:rsidP="00717F49">
      <w:pPr>
        <w:ind w:firstLine="709"/>
        <w:rPr>
          <w:sz w:val="28"/>
          <w:szCs w:val="28"/>
        </w:rPr>
      </w:pPr>
      <w:r w:rsidRPr="00717F49">
        <w:rPr>
          <w:sz w:val="28"/>
          <w:szCs w:val="28"/>
        </w:rPr>
        <w:fldChar w:fldCharType="end"/>
      </w:r>
    </w:p>
    <w:p w:rsidR="008808CE" w:rsidRPr="00717F49" w:rsidRDefault="008808CE" w:rsidP="00717F49">
      <w:pPr>
        <w:pStyle w:val="1"/>
        <w:spacing w:before="0" w:after="0"/>
        <w:ind w:firstLine="709"/>
        <w:rPr>
          <w:rFonts w:ascii="Times New Roman" w:hAnsi="Times New Roman" w:cs="Times New Roman"/>
          <w:sz w:val="28"/>
          <w:szCs w:val="28"/>
        </w:rPr>
      </w:pPr>
      <w:r w:rsidRPr="00717F49">
        <w:rPr>
          <w:rFonts w:ascii="Times New Roman" w:hAnsi="Times New Roman" w:cs="Times New Roman"/>
          <w:sz w:val="28"/>
          <w:szCs w:val="28"/>
        </w:rPr>
        <w:br w:type="page"/>
      </w:r>
      <w:bookmarkStart w:id="0" w:name="_Toc79918308"/>
      <w:bookmarkStart w:id="1" w:name="_Toc194975704"/>
      <w:bookmarkStart w:id="2" w:name="_Toc213651408"/>
      <w:bookmarkStart w:id="3" w:name="_Toc262292076"/>
      <w:r w:rsidR="0022021C" w:rsidRPr="00717F49">
        <w:rPr>
          <w:rFonts w:ascii="Times New Roman" w:hAnsi="Times New Roman" w:cs="Times New Roman"/>
          <w:sz w:val="28"/>
          <w:szCs w:val="28"/>
        </w:rPr>
        <w:t>ВВЕДЕНИЕ</w:t>
      </w:r>
      <w:bookmarkEnd w:id="0"/>
      <w:bookmarkEnd w:id="1"/>
      <w:bookmarkEnd w:id="2"/>
      <w:bookmarkEnd w:id="3"/>
    </w:p>
    <w:p w:rsidR="00783071" w:rsidRPr="00717F49" w:rsidRDefault="00783071" w:rsidP="00717F49">
      <w:pPr>
        <w:ind w:firstLine="709"/>
        <w:rPr>
          <w:sz w:val="28"/>
          <w:szCs w:val="28"/>
        </w:rPr>
      </w:pPr>
    </w:p>
    <w:p w:rsidR="001E2007" w:rsidRPr="00717F49" w:rsidRDefault="001E2007" w:rsidP="00717F49">
      <w:pPr>
        <w:ind w:firstLine="709"/>
        <w:rPr>
          <w:sz w:val="28"/>
          <w:szCs w:val="28"/>
        </w:rPr>
      </w:pPr>
      <w:r w:rsidRPr="00717F49">
        <w:rPr>
          <w:sz w:val="28"/>
          <w:szCs w:val="28"/>
        </w:rPr>
        <w:t xml:space="preserve">Одним из наиболее важных и быстро развивающихся сегментов рынка в настоящее время является рынок ценных бумаг. В течение последних пятнадцати лет он привлекает пристальное внимание как профессиональных участников рынка, так и предприятий различных форм собственности, а также и граждан. В последнее время наметилась четко выраженная тенденция государственного вмешательства (носящего по большей части стимулирующий характер) в процессы, происходящие на рынке ценных бумаг. Это обусловлено, прежде всего, необходимостью создания благоприятного инвестиционного климата на территории РФ, интеграции России в мировой рынок капитала, а также необходимостью непосредственного влияния государства на развитие экономики. Финансовая деятельность государства в современных условиях неизбежно выходит за пределы принадлежащих государству денежных фондов, распространяя свое воздействие на сферу частных капиталов, привлекая особыми, принадлежащими ему методами денежные средства граждан и организаций для аккумуляции </w:t>
      </w:r>
      <w:r w:rsidR="006A443D" w:rsidRPr="00717F49">
        <w:rPr>
          <w:sz w:val="28"/>
          <w:szCs w:val="28"/>
        </w:rPr>
        <w:t>их в</w:t>
      </w:r>
      <w:r w:rsidR="00717F49">
        <w:rPr>
          <w:sz w:val="28"/>
          <w:szCs w:val="28"/>
        </w:rPr>
        <w:t xml:space="preserve"> </w:t>
      </w:r>
      <w:r w:rsidR="006A443D" w:rsidRPr="00717F49">
        <w:rPr>
          <w:sz w:val="28"/>
          <w:szCs w:val="28"/>
        </w:rPr>
        <w:t>инвестиции.</w:t>
      </w:r>
    </w:p>
    <w:p w:rsidR="004C17AA" w:rsidRPr="00717F49" w:rsidRDefault="00E2770B" w:rsidP="00717F49">
      <w:pPr>
        <w:ind w:firstLine="709"/>
        <w:rPr>
          <w:sz w:val="28"/>
          <w:szCs w:val="28"/>
        </w:rPr>
      </w:pPr>
      <w:r w:rsidRPr="00717F49">
        <w:rPr>
          <w:sz w:val="28"/>
          <w:szCs w:val="28"/>
        </w:rPr>
        <w:t xml:space="preserve">Предприятию, испытывающему </w:t>
      </w:r>
      <w:r w:rsidR="004C17AA" w:rsidRPr="00717F49">
        <w:rPr>
          <w:sz w:val="28"/>
          <w:szCs w:val="28"/>
        </w:rPr>
        <w:t xml:space="preserve">потребность во внешних источниках финансирования, </w:t>
      </w:r>
      <w:r w:rsidRPr="00717F49">
        <w:rPr>
          <w:sz w:val="28"/>
          <w:szCs w:val="28"/>
        </w:rPr>
        <w:t xml:space="preserve">приходится решать </w:t>
      </w:r>
      <w:r w:rsidR="004C17AA" w:rsidRPr="00717F49">
        <w:rPr>
          <w:sz w:val="28"/>
          <w:szCs w:val="28"/>
        </w:rPr>
        <w:t>сложн</w:t>
      </w:r>
      <w:r w:rsidRPr="00717F49">
        <w:rPr>
          <w:sz w:val="28"/>
          <w:szCs w:val="28"/>
        </w:rPr>
        <w:t>ую</w:t>
      </w:r>
      <w:r w:rsidR="004C17AA" w:rsidRPr="00717F49">
        <w:rPr>
          <w:sz w:val="28"/>
          <w:szCs w:val="28"/>
        </w:rPr>
        <w:t xml:space="preserve"> задач</w:t>
      </w:r>
      <w:r w:rsidRPr="00717F49">
        <w:rPr>
          <w:sz w:val="28"/>
          <w:szCs w:val="28"/>
        </w:rPr>
        <w:t>у</w:t>
      </w:r>
      <w:r w:rsidR="004C17AA" w:rsidRPr="00717F49">
        <w:rPr>
          <w:sz w:val="28"/>
          <w:szCs w:val="28"/>
        </w:rPr>
        <w:t xml:space="preserve"> выбора подходящего финансового инструмента. Банковский кредит </w:t>
      </w:r>
      <w:r w:rsidRPr="00717F49">
        <w:rPr>
          <w:sz w:val="28"/>
          <w:szCs w:val="28"/>
        </w:rPr>
        <w:t xml:space="preserve">как ресурс </w:t>
      </w:r>
      <w:r w:rsidR="004C17AA" w:rsidRPr="00717F49">
        <w:rPr>
          <w:sz w:val="28"/>
          <w:szCs w:val="28"/>
        </w:rPr>
        <w:t>достаточно дорог</w:t>
      </w:r>
      <w:r w:rsidRPr="00717F49">
        <w:rPr>
          <w:sz w:val="28"/>
          <w:szCs w:val="28"/>
        </w:rPr>
        <w:t xml:space="preserve"> и зачастую </w:t>
      </w:r>
      <w:r w:rsidR="004C17AA" w:rsidRPr="00717F49">
        <w:rPr>
          <w:sz w:val="28"/>
          <w:szCs w:val="28"/>
        </w:rPr>
        <w:t>носит краткосрочный характер. Поэтому наиболее реальным источником долгосрочных инвестиций может выступить рынок ценных бумаг.</w:t>
      </w:r>
    </w:p>
    <w:p w:rsidR="001E2007" w:rsidRPr="00717F49" w:rsidRDefault="001E2007" w:rsidP="00717F49">
      <w:pPr>
        <w:ind w:firstLine="709"/>
        <w:rPr>
          <w:sz w:val="28"/>
          <w:szCs w:val="28"/>
        </w:rPr>
      </w:pPr>
      <w:r w:rsidRPr="00717F49">
        <w:rPr>
          <w:sz w:val="28"/>
          <w:szCs w:val="28"/>
        </w:rPr>
        <w:t>Цель реферата – изучение роли и значения ценных бумаг в формировании инвестиционных ресурсов предприятия.</w:t>
      </w:r>
    </w:p>
    <w:p w:rsidR="00717F49" w:rsidRDefault="00717F49" w:rsidP="00717F49">
      <w:pPr>
        <w:pStyle w:val="1"/>
        <w:spacing w:before="0" w:after="0"/>
        <w:ind w:firstLine="709"/>
        <w:rPr>
          <w:rFonts w:ascii="Times New Roman" w:hAnsi="Times New Roman" w:cs="Times New Roman"/>
          <w:sz w:val="28"/>
          <w:szCs w:val="28"/>
        </w:rPr>
      </w:pPr>
    </w:p>
    <w:p w:rsidR="00842D0F" w:rsidRPr="00717F49" w:rsidRDefault="00842D0F" w:rsidP="00717F49">
      <w:pPr>
        <w:pStyle w:val="1"/>
        <w:spacing w:before="0" w:after="0"/>
        <w:ind w:firstLine="709"/>
        <w:rPr>
          <w:rFonts w:ascii="Times New Roman" w:hAnsi="Times New Roman" w:cs="Times New Roman"/>
          <w:sz w:val="28"/>
          <w:szCs w:val="28"/>
        </w:rPr>
      </w:pPr>
      <w:r w:rsidRPr="00717F49">
        <w:rPr>
          <w:rFonts w:ascii="Times New Roman" w:hAnsi="Times New Roman" w:cs="Times New Roman"/>
          <w:sz w:val="28"/>
          <w:szCs w:val="28"/>
        </w:rPr>
        <w:br w:type="page"/>
      </w:r>
      <w:bookmarkStart w:id="4" w:name="_Toc262292077"/>
      <w:r w:rsidR="0022021C" w:rsidRPr="00717F49">
        <w:rPr>
          <w:rFonts w:ascii="Times New Roman" w:hAnsi="Times New Roman" w:cs="Times New Roman"/>
          <w:sz w:val="28"/>
          <w:szCs w:val="28"/>
        </w:rPr>
        <w:t>1</w:t>
      </w:r>
      <w:r w:rsidR="00717F49">
        <w:rPr>
          <w:rFonts w:ascii="Times New Roman" w:hAnsi="Times New Roman" w:cs="Times New Roman"/>
          <w:sz w:val="28"/>
          <w:szCs w:val="28"/>
        </w:rPr>
        <w:t xml:space="preserve">. </w:t>
      </w:r>
      <w:r w:rsidR="00687505" w:rsidRPr="00717F49">
        <w:rPr>
          <w:rFonts w:ascii="Times New Roman" w:hAnsi="Times New Roman" w:cs="Times New Roman"/>
          <w:sz w:val="28"/>
          <w:szCs w:val="28"/>
        </w:rPr>
        <w:t>ИНВЕСТИЦИОННАЯ ПОЛИТИКА ПРЕДПРИЯТИЯ И РЫНОК ЦЕННЫХ БУМАГ</w:t>
      </w:r>
      <w:bookmarkEnd w:id="4"/>
    </w:p>
    <w:p w:rsidR="007E2E65" w:rsidRPr="00717F49" w:rsidRDefault="007E2E65" w:rsidP="00717F49">
      <w:pPr>
        <w:shd w:val="clear" w:color="auto" w:fill="FFFFFF"/>
        <w:ind w:firstLine="709"/>
        <w:rPr>
          <w:sz w:val="28"/>
          <w:szCs w:val="28"/>
        </w:rPr>
      </w:pPr>
    </w:p>
    <w:p w:rsidR="00244DBA" w:rsidRPr="00717F49" w:rsidRDefault="00244DBA" w:rsidP="00717F49">
      <w:pPr>
        <w:shd w:val="clear" w:color="auto" w:fill="FFFFFF"/>
        <w:ind w:firstLine="709"/>
        <w:rPr>
          <w:sz w:val="28"/>
          <w:szCs w:val="28"/>
        </w:rPr>
      </w:pPr>
      <w:r w:rsidRPr="00717F49">
        <w:rPr>
          <w:sz w:val="28"/>
          <w:szCs w:val="28"/>
        </w:rPr>
        <w:t>Процветание любого бизнеса, любой социально-экономической системы в значительной степени зависит от рациональной инвестиционной политики, которая затратна и рискованна по определению: во-первых, инвестиций не бывает без затрат – сначала необходимо вложить средства, и лишь в дальнейшем, если расчеты были верны, сделанные затраты окупятся; во-вторых, невозможно предугадать все обстоятельства, ожидающие инвестора в будущем,– всегда существует ненулевая вероятность того, что сделанные инвестиции будут полностью или частично утеряны.</w:t>
      </w:r>
    </w:p>
    <w:p w:rsidR="004359B1" w:rsidRPr="00717F49" w:rsidRDefault="004359B1" w:rsidP="00717F49">
      <w:pPr>
        <w:shd w:val="clear" w:color="auto" w:fill="FFFFFF"/>
        <w:ind w:firstLine="709"/>
        <w:rPr>
          <w:sz w:val="28"/>
          <w:szCs w:val="28"/>
        </w:rPr>
      </w:pPr>
      <w:r w:rsidRPr="00717F49">
        <w:rPr>
          <w:sz w:val="28"/>
          <w:szCs w:val="28"/>
        </w:rPr>
        <w:t>В законодательстве Российской Федерации инвестиции определены как «денежные средства, целевые банковские вклады, паи, акции и другие ценные бумаги, технологии, машины, оборудование, лицензии, в том числе и на товарные знаки, кредиты, любое другое имущество или имущественные права, интеллектуальные ценности, вкладываемые в объекты предпринимательской и других видов деятельности в целях получения прибыли (дохода) и достижения положительного социального эффекта»</w:t>
      </w:r>
    </w:p>
    <w:p w:rsidR="009A702C" w:rsidRPr="00717F49" w:rsidRDefault="009A702C" w:rsidP="00717F49">
      <w:pPr>
        <w:shd w:val="clear" w:color="auto" w:fill="FFFFFF"/>
        <w:ind w:firstLine="709"/>
        <w:rPr>
          <w:sz w:val="28"/>
          <w:szCs w:val="28"/>
        </w:rPr>
      </w:pPr>
      <w:r w:rsidRPr="00717F49">
        <w:rPr>
          <w:sz w:val="28"/>
          <w:szCs w:val="28"/>
        </w:rPr>
        <w:t xml:space="preserve">Средства, предназначенные для инвестирования в производство и в объекты непроизводственной сферы, в своей подавляющей массе выступают первоначально в форме денежных средств. </w:t>
      </w:r>
      <w:r w:rsidR="00752440" w:rsidRPr="00717F49">
        <w:rPr>
          <w:sz w:val="28"/>
          <w:szCs w:val="28"/>
        </w:rPr>
        <w:t xml:space="preserve">Иногда предприятие, располагая собственными денежными средствами, </w:t>
      </w:r>
      <w:r w:rsidRPr="00717F49">
        <w:rPr>
          <w:sz w:val="28"/>
          <w:szCs w:val="28"/>
        </w:rPr>
        <w:t xml:space="preserve">использует их для расширения и совершенствования производства или создания непроизводственных объектов. </w:t>
      </w:r>
      <w:r w:rsidR="00752440" w:rsidRPr="00717F49">
        <w:rPr>
          <w:sz w:val="28"/>
          <w:szCs w:val="28"/>
        </w:rPr>
        <w:t xml:space="preserve">Но чаще всего </w:t>
      </w:r>
      <w:r w:rsidRPr="00717F49">
        <w:rPr>
          <w:sz w:val="28"/>
          <w:szCs w:val="28"/>
        </w:rPr>
        <w:t>предприятия нуждаются в дополнительных средствах для реализации своих инвестиционных программ. Передача средств осуществляется по каналам финансового рынка, где собственники денежных средств выступают в качестве поставщиков инвестиционного капитала, а лица, привлекающие чужие средства,</w:t>
      </w:r>
      <w:r w:rsidR="00752440" w:rsidRPr="00717F49">
        <w:rPr>
          <w:sz w:val="28"/>
          <w:szCs w:val="28"/>
        </w:rPr>
        <w:t xml:space="preserve"> </w:t>
      </w:r>
      <w:r w:rsidRPr="00717F49">
        <w:rPr>
          <w:sz w:val="28"/>
          <w:szCs w:val="28"/>
        </w:rPr>
        <w:t>– в качестве его потребителей.</w:t>
      </w:r>
    </w:p>
    <w:p w:rsidR="009A702C" w:rsidRPr="00717F49" w:rsidRDefault="009A702C" w:rsidP="00717F49">
      <w:pPr>
        <w:shd w:val="clear" w:color="auto" w:fill="FFFFFF"/>
        <w:ind w:firstLine="709"/>
        <w:rPr>
          <w:sz w:val="28"/>
          <w:szCs w:val="28"/>
        </w:rPr>
      </w:pPr>
      <w:r w:rsidRPr="00717F49">
        <w:rPr>
          <w:sz w:val="28"/>
          <w:szCs w:val="28"/>
        </w:rPr>
        <w:t>В зависимости от того, каким образом осуществляется передача денежных средств от поставщиков к потребителям, на финансовом рынке можно выделить два основных канала. Один канал – это рынок банковских кредитов. Банки аккумулируют временно свободные денежные средства юридических и физических лиц, выплачивая за привлеченные средства определенный процент, а затем предоставляют под более высокий процент кредиты заемщикам (тем, кто осуществляет реальные инвестиции). Во многих случаях такой способ передачи денежных средств отвечает интересам собственника денег, так как, хотя последний и получает от банка более низкий процент, но тем самым он перекладывает риск невозврата денег заемщиком на банк. Помимо надежности банковские вклады являются высоколиквидными, так как вкладчик может легко забрать свои средства. Кроме того, вложения денежных средств в банки являются доступными даже для самых мелких вкладчиков (собственников сбережений).</w:t>
      </w:r>
    </w:p>
    <w:p w:rsidR="009A702C" w:rsidRPr="00717F49" w:rsidRDefault="00752440" w:rsidP="00717F49">
      <w:pPr>
        <w:shd w:val="clear" w:color="auto" w:fill="FFFFFF"/>
        <w:ind w:firstLine="709"/>
        <w:rPr>
          <w:sz w:val="28"/>
          <w:szCs w:val="28"/>
        </w:rPr>
      </w:pPr>
      <w:r w:rsidRPr="00717F49">
        <w:rPr>
          <w:sz w:val="28"/>
          <w:szCs w:val="28"/>
        </w:rPr>
        <w:t xml:space="preserve">Но </w:t>
      </w:r>
      <w:r w:rsidR="009A702C" w:rsidRPr="00717F49">
        <w:rPr>
          <w:sz w:val="28"/>
          <w:szCs w:val="28"/>
        </w:rPr>
        <w:t>банк выплачивает вкладчикам более низкий процент по сравнению с тем, который берет со своих заемщиков, поэтому вполне естественным является стремление поставщиков капитала вступать в отношения непосредственно с этими заемщиками.</w:t>
      </w:r>
      <w:r w:rsidRPr="00717F49">
        <w:rPr>
          <w:sz w:val="28"/>
          <w:szCs w:val="28"/>
        </w:rPr>
        <w:t xml:space="preserve"> Предприятиям-заемщикам </w:t>
      </w:r>
      <w:r w:rsidR="009A702C" w:rsidRPr="00717F49">
        <w:rPr>
          <w:sz w:val="28"/>
          <w:szCs w:val="28"/>
        </w:rPr>
        <w:t>порой выгоднее вступать в отношения непосредственно с поставщиками капитала</w:t>
      </w:r>
      <w:r w:rsidRPr="00717F49">
        <w:rPr>
          <w:sz w:val="28"/>
          <w:szCs w:val="28"/>
        </w:rPr>
        <w:t xml:space="preserve">, так как </w:t>
      </w:r>
      <w:r w:rsidR="009A702C" w:rsidRPr="00717F49">
        <w:rPr>
          <w:sz w:val="28"/>
          <w:szCs w:val="28"/>
        </w:rPr>
        <w:t>получение банковского кредита нередко сопряжено с большими трудностями</w:t>
      </w:r>
      <w:r w:rsidRPr="00717F49">
        <w:rPr>
          <w:sz w:val="28"/>
          <w:szCs w:val="28"/>
        </w:rPr>
        <w:t>: банк</w:t>
      </w:r>
      <w:r w:rsidR="009A702C" w:rsidRPr="00717F49">
        <w:rPr>
          <w:sz w:val="28"/>
          <w:szCs w:val="28"/>
        </w:rPr>
        <w:t xml:space="preserve"> часто не в состоянии предоставить кредит на тот срок, в котором нуждается заемщик, банка может не </w:t>
      </w:r>
      <w:r w:rsidRPr="00717F49">
        <w:rPr>
          <w:sz w:val="28"/>
          <w:szCs w:val="28"/>
        </w:rPr>
        <w:t xml:space="preserve">иметь </w:t>
      </w:r>
      <w:r w:rsidR="009A702C" w:rsidRPr="00717F49">
        <w:rPr>
          <w:sz w:val="28"/>
          <w:szCs w:val="28"/>
        </w:rPr>
        <w:t>требуемой суммы кредита, необходимой заемщику для осуществления крупных проектов, и др.</w:t>
      </w:r>
    </w:p>
    <w:p w:rsidR="009A702C" w:rsidRPr="00717F49" w:rsidRDefault="009A702C" w:rsidP="00717F49">
      <w:pPr>
        <w:shd w:val="clear" w:color="auto" w:fill="FFFFFF"/>
        <w:ind w:firstLine="709"/>
        <w:rPr>
          <w:sz w:val="28"/>
          <w:szCs w:val="28"/>
        </w:rPr>
      </w:pPr>
      <w:r w:rsidRPr="00717F49">
        <w:rPr>
          <w:sz w:val="28"/>
          <w:szCs w:val="28"/>
        </w:rPr>
        <w:t>Все это приводит к тому, что потребители капитала наряду с банковскими кредитами в широких масштабах осуществляют привлечение свободных денежных средств с помощью выпуска ценных бумаг.</w:t>
      </w:r>
      <w:r w:rsidR="00E010BE" w:rsidRPr="00717F49">
        <w:rPr>
          <w:sz w:val="28"/>
          <w:szCs w:val="28"/>
        </w:rPr>
        <w:t xml:space="preserve"> </w:t>
      </w:r>
      <w:r w:rsidRPr="00717F49">
        <w:rPr>
          <w:sz w:val="28"/>
          <w:szCs w:val="28"/>
        </w:rPr>
        <w:t>При определенных обстоятельствах этот способ в большей мере отвечает интересам и поставщиков, и потребителей инвестиционных ресурсов. Поставщики ресурсов (собственники сбережений) зачастую могут вкладывать свои средства на более выгодных условиях, чем банковские вклады, и на более длительные сроки. Чаще всего достаточно простой является процедура вложений, осуществляемая путем купли-продажи ценных бумаг. Кроме того, если ценные бумаги обладают достаточно высокой ликвидностью, то инвестор может в случае необходимости достаточно легко вернуть затраченные средства, продав принадлежащие ему ценные бумаги.</w:t>
      </w:r>
    </w:p>
    <w:p w:rsidR="009A702C" w:rsidRPr="00717F49" w:rsidRDefault="009A702C" w:rsidP="00717F49">
      <w:pPr>
        <w:shd w:val="clear" w:color="auto" w:fill="FFFFFF"/>
        <w:ind w:firstLine="709"/>
        <w:rPr>
          <w:sz w:val="28"/>
          <w:szCs w:val="28"/>
        </w:rPr>
      </w:pPr>
      <w:r w:rsidRPr="00717F49">
        <w:rPr>
          <w:sz w:val="28"/>
          <w:szCs w:val="28"/>
        </w:rPr>
        <w:t>С точки зрения потребителей инвестиционных ресурсов, выпуск ценных бумаг имеет также определенные преимущества перед банковскими кредитами. У них (потребителей капитала) появляется возможность привлекать денежные средства многих поставщиков капитала и собирать требуемые большие суммы. Кроме того, средства могут быть привлечены на более длительный срок, иногда на неограниченное время, если речь идет о выпуске акций.</w:t>
      </w:r>
      <w:r w:rsidR="00E010BE" w:rsidRPr="00717F49">
        <w:rPr>
          <w:sz w:val="28"/>
          <w:szCs w:val="28"/>
        </w:rPr>
        <w:t xml:space="preserve"> Таким образом, </w:t>
      </w:r>
      <w:r w:rsidRPr="00717F49">
        <w:rPr>
          <w:sz w:val="28"/>
          <w:szCs w:val="28"/>
        </w:rPr>
        <w:t>рынок банковских кредитов и рынок ценных бумаг в современных условиях становятся необходимыми звеньями инвестиционного процесса, основными каналами, по которым сбережения превращаются в инвестиции и используются для развития производства.</w:t>
      </w:r>
    </w:p>
    <w:p w:rsidR="00E010BE" w:rsidRPr="00717F49" w:rsidRDefault="00E010BE" w:rsidP="00717F49">
      <w:pPr>
        <w:shd w:val="clear" w:color="auto" w:fill="FFFFFF"/>
        <w:ind w:firstLine="709"/>
        <w:rPr>
          <w:sz w:val="28"/>
          <w:szCs w:val="28"/>
        </w:rPr>
      </w:pPr>
      <w:r w:rsidRPr="00717F49">
        <w:rPr>
          <w:sz w:val="28"/>
          <w:szCs w:val="28"/>
        </w:rPr>
        <w:t>Расширение производства может осуществляться также за счет заемных средств, привлекаемых за счет выпуска долговых ценных бумаг. Следовательно, и в этом случае процесс реального инвестирования осуществляется с помощью финансовых инвестиций.</w:t>
      </w:r>
    </w:p>
    <w:p w:rsidR="00711E3C" w:rsidRPr="00717F49" w:rsidRDefault="00B256CC" w:rsidP="00717F49">
      <w:pPr>
        <w:shd w:val="clear" w:color="auto" w:fill="FFFFFF"/>
        <w:ind w:firstLine="709"/>
        <w:rPr>
          <w:sz w:val="28"/>
          <w:szCs w:val="28"/>
        </w:rPr>
      </w:pPr>
      <w:r w:rsidRPr="00717F49">
        <w:rPr>
          <w:sz w:val="28"/>
          <w:szCs w:val="28"/>
        </w:rPr>
        <w:t>Организация, способная привлечь внешние финансовые ресурсы, имеет возможность опередить конкурентов в реализации новых возможностей</w:t>
      </w:r>
      <w:r w:rsidR="00CF23C5" w:rsidRPr="00717F49">
        <w:rPr>
          <w:sz w:val="28"/>
          <w:szCs w:val="28"/>
        </w:rPr>
        <w:t xml:space="preserve">, так как это </w:t>
      </w:r>
      <w:r w:rsidRPr="00717F49">
        <w:rPr>
          <w:sz w:val="28"/>
          <w:szCs w:val="28"/>
        </w:rPr>
        <w:t>является одним из необходимых условий устойчивого роста организации.</w:t>
      </w:r>
      <w:r w:rsidR="00717F49">
        <w:rPr>
          <w:sz w:val="28"/>
          <w:szCs w:val="28"/>
        </w:rPr>
        <w:t xml:space="preserve"> </w:t>
      </w:r>
      <w:r w:rsidR="00E010BE" w:rsidRPr="00717F49">
        <w:rPr>
          <w:sz w:val="28"/>
          <w:szCs w:val="28"/>
        </w:rPr>
        <w:t>Учитывая то, что в настоящее время довольно распространенной организационно-правовой формой предприятий являются акционерные общества, а также то, что расширение производства зачастую осуществляется с помощью заемных средств, привлекаемых путем выпуска ценных бумаг, можно утверждать, что рынок ценных бумаг игра</w:t>
      </w:r>
      <w:r w:rsidR="00711E3C" w:rsidRPr="00717F49">
        <w:rPr>
          <w:sz w:val="28"/>
          <w:szCs w:val="28"/>
        </w:rPr>
        <w:t>ет</w:t>
      </w:r>
      <w:r w:rsidR="00E010BE" w:rsidRPr="00717F49">
        <w:rPr>
          <w:sz w:val="28"/>
          <w:szCs w:val="28"/>
        </w:rPr>
        <w:t xml:space="preserve"> очень важную роль в инвестиционном процессе</w:t>
      </w:r>
      <w:r w:rsidR="00711E3C" w:rsidRPr="00717F49">
        <w:rPr>
          <w:sz w:val="28"/>
          <w:szCs w:val="28"/>
        </w:rPr>
        <w:t>.</w:t>
      </w:r>
    </w:p>
    <w:p w:rsidR="00711E3C" w:rsidRPr="00717F49" w:rsidRDefault="00244DBA" w:rsidP="00717F49">
      <w:pPr>
        <w:pStyle w:val="ab"/>
        <w:shd w:val="clear" w:color="auto" w:fill="FFFFFF"/>
        <w:spacing w:before="0" w:beforeAutospacing="0" w:after="0" w:afterAutospacing="0"/>
        <w:ind w:firstLine="709"/>
        <w:rPr>
          <w:sz w:val="28"/>
          <w:szCs w:val="28"/>
        </w:rPr>
      </w:pPr>
      <w:r w:rsidRPr="00717F49">
        <w:rPr>
          <w:sz w:val="28"/>
          <w:szCs w:val="28"/>
        </w:rPr>
        <w:t>Выпуски корпоративных ценных бумаг проводились в процессе приватизации и акционирования. Потребность использовать инструменты рынка для создания базы инвестиционных ресурсов предприятий у подавляющего большинства руководителей длительное время практически отсутствовала. Причин тому было множество: это и неготовность менеджмента предприятий в психологическом и профессиональном плане к осуществлению заимствований с помощью инструментов рынка ценных бумаг, и несовершенство действовавшей в стране налоговой системы, и недостатки законодательства, регулировавшего отношения, связанные с выпуском и обращением ценных бумаг.</w:t>
      </w:r>
    </w:p>
    <w:p w:rsidR="00711E3C" w:rsidRPr="00717F49" w:rsidRDefault="00244DBA" w:rsidP="00717F49">
      <w:pPr>
        <w:pStyle w:val="ab"/>
        <w:shd w:val="clear" w:color="auto" w:fill="FFFFFF"/>
        <w:spacing w:before="0" w:beforeAutospacing="0" w:after="0" w:afterAutospacing="0"/>
        <w:ind w:firstLine="709"/>
        <w:rPr>
          <w:sz w:val="28"/>
          <w:szCs w:val="28"/>
        </w:rPr>
      </w:pPr>
      <w:r w:rsidRPr="00717F49">
        <w:rPr>
          <w:sz w:val="28"/>
          <w:szCs w:val="28"/>
        </w:rPr>
        <w:t>Во многом это было обусловлено и неразвитостью самого рынка ценных бумаг, несовершенством его инфраструктуры, ненадежностью в финансовом и профессиональном отношении участников рынка, относительно узким спектром и недостаточным качеством предлагаемых услуг, неразвитостью практики использования профучастниками рынка тех или иных инструментов.</w:t>
      </w:r>
    </w:p>
    <w:p w:rsidR="000D530C" w:rsidRDefault="00244DBA" w:rsidP="00717F49">
      <w:pPr>
        <w:pStyle w:val="ab"/>
        <w:shd w:val="clear" w:color="auto" w:fill="FFFFFF"/>
        <w:spacing w:before="0" w:beforeAutospacing="0" w:after="0" w:afterAutospacing="0"/>
        <w:ind w:firstLine="709"/>
        <w:rPr>
          <w:sz w:val="28"/>
          <w:szCs w:val="28"/>
        </w:rPr>
      </w:pPr>
      <w:r w:rsidRPr="00717F49">
        <w:rPr>
          <w:sz w:val="28"/>
          <w:szCs w:val="28"/>
        </w:rPr>
        <w:t>Было бы неверно утверждать, что указанных недостатков сейчас нет. Тем не менее</w:t>
      </w:r>
      <w:r w:rsidR="00711E3C" w:rsidRPr="00717F49">
        <w:rPr>
          <w:sz w:val="28"/>
          <w:szCs w:val="28"/>
        </w:rPr>
        <w:t>,</w:t>
      </w:r>
      <w:r w:rsidRPr="00717F49">
        <w:rPr>
          <w:sz w:val="28"/>
          <w:szCs w:val="28"/>
        </w:rPr>
        <w:t xml:space="preserve"> процесс становления национального рынка ценных бумаг как источника привлечения инвестиционных ресурсов предприятий продолжается. Для многих предприятий основным источником инвестиций являются собственные средства, а кто-то по-прежнему в поисках источников привлечения ресурсов ориентируется только на кредиты банков. Однако все больше предприятий стали идти по пути формирования системы заимствований, создания возможностей диверсификации источников инвестиционных ресурсов.</w:t>
      </w:r>
      <w:r w:rsidR="00717F49">
        <w:rPr>
          <w:sz w:val="28"/>
          <w:szCs w:val="28"/>
        </w:rPr>
        <w:t xml:space="preserve"> </w:t>
      </w:r>
      <w:r w:rsidR="000D5A6D" w:rsidRPr="00717F49">
        <w:rPr>
          <w:sz w:val="28"/>
          <w:szCs w:val="28"/>
        </w:rPr>
        <w:t>В</w:t>
      </w:r>
      <w:r w:rsidR="000C3B19" w:rsidRPr="00717F49">
        <w:rPr>
          <w:sz w:val="28"/>
          <w:szCs w:val="28"/>
        </w:rPr>
        <w:t xml:space="preserve"> современных экономических условиях наиболее распространенными и востребованными источниками финансирования являются кредитование, а также выпуск ценных бумаг (акции, облигации, векселя)</w:t>
      </w:r>
      <w:r w:rsidR="000D5A6D" w:rsidRPr="00717F49">
        <w:rPr>
          <w:sz w:val="28"/>
          <w:szCs w:val="28"/>
        </w:rPr>
        <w:t>. Р</w:t>
      </w:r>
      <w:r w:rsidR="000C3B19" w:rsidRPr="00717F49">
        <w:rPr>
          <w:sz w:val="28"/>
          <w:szCs w:val="28"/>
        </w:rPr>
        <w:t>езультаты анализа</w:t>
      </w:r>
      <w:r w:rsidR="000D5A6D" w:rsidRPr="00717F49">
        <w:rPr>
          <w:sz w:val="28"/>
          <w:szCs w:val="28"/>
        </w:rPr>
        <w:t xml:space="preserve"> альтернативных источников финансирования</w:t>
      </w:r>
      <w:r w:rsidR="00717F49">
        <w:rPr>
          <w:sz w:val="28"/>
          <w:szCs w:val="28"/>
        </w:rPr>
        <w:t xml:space="preserve"> </w:t>
      </w:r>
      <w:r w:rsidR="000D5A6D" w:rsidRPr="00717F49">
        <w:rPr>
          <w:sz w:val="28"/>
          <w:szCs w:val="28"/>
        </w:rPr>
        <w:t xml:space="preserve">инвестиционных проектов </w:t>
      </w:r>
      <w:r w:rsidR="000C3B19" w:rsidRPr="00717F49">
        <w:rPr>
          <w:sz w:val="28"/>
          <w:szCs w:val="28"/>
        </w:rPr>
        <w:t>могут быть представлены следующим образом (табл. 1).</w:t>
      </w:r>
    </w:p>
    <w:p w:rsidR="000C3B19" w:rsidRPr="00717F49" w:rsidRDefault="00717F49" w:rsidP="00717F49">
      <w:pPr>
        <w:pStyle w:val="ab"/>
        <w:shd w:val="clear" w:color="auto" w:fill="FFFFFF"/>
        <w:spacing w:before="0" w:beforeAutospacing="0" w:after="0" w:afterAutospacing="0"/>
        <w:ind w:firstLine="709"/>
        <w:rPr>
          <w:sz w:val="28"/>
          <w:szCs w:val="28"/>
        </w:rPr>
      </w:pPr>
      <w:r>
        <w:rPr>
          <w:sz w:val="28"/>
          <w:szCs w:val="28"/>
        </w:rPr>
        <w:br w:type="page"/>
      </w:r>
      <w:r w:rsidR="000C3B19" w:rsidRPr="00717F49">
        <w:rPr>
          <w:sz w:val="28"/>
          <w:szCs w:val="28"/>
        </w:rPr>
        <w:t>Таблица 1 - Сравнительная характеристика источников финансирования предприятий</w:t>
      </w:r>
    </w:p>
    <w:tbl>
      <w:tblPr>
        <w:tblW w:w="9072" w:type="dxa"/>
        <w:tblInd w:w="70" w:type="dxa"/>
        <w:tblLayout w:type="fixed"/>
        <w:tblCellMar>
          <w:left w:w="70" w:type="dxa"/>
          <w:right w:w="70" w:type="dxa"/>
        </w:tblCellMar>
        <w:tblLook w:val="0000" w:firstRow="0" w:lastRow="0" w:firstColumn="0" w:lastColumn="0" w:noHBand="0" w:noVBand="0"/>
      </w:tblPr>
      <w:tblGrid>
        <w:gridCol w:w="2117"/>
        <w:gridCol w:w="1911"/>
        <w:gridCol w:w="1359"/>
        <w:gridCol w:w="1701"/>
        <w:gridCol w:w="1984"/>
      </w:tblGrid>
      <w:tr w:rsidR="000C3B19" w:rsidRPr="00717F49" w:rsidTr="00717F49">
        <w:trPr>
          <w:cantSplit/>
          <w:trHeight w:val="360"/>
        </w:trPr>
        <w:tc>
          <w:tcPr>
            <w:tcW w:w="2117"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Характеристика</w:t>
            </w:r>
          </w:p>
        </w:tc>
        <w:tc>
          <w:tcPr>
            <w:tcW w:w="191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Банковский</w:t>
            </w:r>
            <w:r w:rsidR="00717F49">
              <w:t xml:space="preserve"> </w:t>
            </w:r>
            <w:r w:rsidRPr="00717F49">
              <w:t>кредит</w:t>
            </w:r>
          </w:p>
        </w:tc>
        <w:tc>
          <w:tcPr>
            <w:tcW w:w="1359"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Акции</w:t>
            </w:r>
          </w:p>
        </w:tc>
        <w:tc>
          <w:tcPr>
            <w:tcW w:w="170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Векселя</w:t>
            </w:r>
          </w:p>
        </w:tc>
        <w:tc>
          <w:tcPr>
            <w:tcW w:w="1984"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Облигации</w:t>
            </w:r>
          </w:p>
        </w:tc>
      </w:tr>
      <w:tr w:rsidR="000C3B19" w:rsidRPr="00717F49" w:rsidTr="00717F49">
        <w:trPr>
          <w:cantSplit/>
          <w:trHeight w:val="360"/>
        </w:trPr>
        <w:tc>
          <w:tcPr>
            <w:tcW w:w="2117"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Размеры</w:t>
            </w:r>
            <w:r w:rsidR="00717F49">
              <w:t xml:space="preserve"> </w:t>
            </w:r>
            <w:r w:rsidRPr="00717F49">
              <w:t>предприятия</w:t>
            </w:r>
          </w:p>
        </w:tc>
        <w:tc>
          <w:tcPr>
            <w:tcW w:w="191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Любые</w:t>
            </w:r>
          </w:p>
        </w:tc>
        <w:tc>
          <w:tcPr>
            <w:tcW w:w="1359"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Крупные</w:t>
            </w:r>
          </w:p>
        </w:tc>
        <w:tc>
          <w:tcPr>
            <w:tcW w:w="170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Любые</w:t>
            </w:r>
          </w:p>
        </w:tc>
        <w:tc>
          <w:tcPr>
            <w:tcW w:w="1984"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Крупные</w:t>
            </w:r>
            <w:r w:rsidR="00717F49">
              <w:t xml:space="preserve"> </w:t>
            </w:r>
            <w:r w:rsidRPr="00717F49">
              <w:t>и средние</w:t>
            </w:r>
          </w:p>
        </w:tc>
      </w:tr>
      <w:tr w:rsidR="000C3B19" w:rsidRPr="00717F49" w:rsidTr="00717F49">
        <w:trPr>
          <w:cantSplit/>
          <w:trHeight w:val="480"/>
        </w:trPr>
        <w:tc>
          <w:tcPr>
            <w:tcW w:w="2117"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Уровень</w:t>
            </w:r>
            <w:r w:rsidR="00717F49">
              <w:t xml:space="preserve"> </w:t>
            </w:r>
            <w:r w:rsidRPr="00717F49">
              <w:t>раскрытия</w:t>
            </w:r>
            <w:r w:rsidR="00717F49">
              <w:t xml:space="preserve"> </w:t>
            </w:r>
            <w:r w:rsidRPr="00717F49">
              <w:t>информации</w:t>
            </w:r>
          </w:p>
        </w:tc>
        <w:tc>
          <w:tcPr>
            <w:tcW w:w="191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На уровне банка</w:t>
            </w:r>
          </w:p>
        </w:tc>
        <w:tc>
          <w:tcPr>
            <w:tcW w:w="1359"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Публичный</w:t>
            </w:r>
          </w:p>
        </w:tc>
        <w:tc>
          <w:tcPr>
            <w:tcW w:w="170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Отсутствует</w:t>
            </w:r>
            <w:r w:rsidR="00717F49">
              <w:t xml:space="preserve"> </w:t>
            </w:r>
            <w:r w:rsidRPr="00717F49">
              <w:t>(или</w:t>
            </w:r>
            <w:r w:rsidR="00717F49">
              <w:t xml:space="preserve"> </w:t>
            </w:r>
            <w:r w:rsidRPr="00717F49">
              <w:t>ограниченный)</w:t>
            </w:r>
          </w:p>
        </w:tc>
        <w:tc>
          <w:tcPr>
            <w:tcW w:w="1984"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Публичный</w:t>
            </w:r>
          </w:p>
        </w:tc>
      </w:tr>
      <w:tr w:rsidR="000C3B19" w:rsidRPr="00717F49" w:rsidTr="00717F49">
        <w:trPr>
          <w:cantSplit/>
          <w:trHeight w:val="480"/>
        </w:trPr>
        <w:tc>
          <w:tcPr>
            <w:tcW w:w="2117"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Необходимость</w:t>
            </w:r>
            <w:r w:rsidR="00717F49">
              <w:t xml:space="preserve"> </w:t>
            </w:r>
            <w:r w:rsidR="000D530C" w:rsidRPr="00717F49">
              <w:t>о</w:t>
            </w:r>
            <w:r w:rsidRPr="00717F49">
              <w:t>беспечения</w:t>
            </w:r>
            <w:r w:rsidR="00717F49">
              <w:t xml:space="preserve"> </w:t>
            </w:r>
            <w:r w:rsidRPr="00717F49">
              <w:t>(залога)</w:t>
            </w:r>
          </w:p>
        </w:tc>
        <w:tc>
          <w:tcPr>
            <w:tcW w:w="191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Практически</w:t>
            </w:r>
            <w:r w:rsidR="00717F49">
              <w:t xml:space="preserve"> </w:t>
            </w:r>
            <w:r w:rsidRPr="00717F49">
              <w:t>всегда</w:t>
            </w:r>
          </w:p>
        </w:tc>
        <w:tc>
          <w:tcPr>
            <w:tcW w:w="1359"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Отсутствует</w:t>
            </w:r>
          </w:p>
        </w:tc>
        <w:tc>
          <w:tcPr>
            <w:tcW w:w="170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Отсутствует</w:t>
            </w:r>
          </w:p>
        </w:tc>
        <w:tc>
          <w:tcPr>
            <w:tcW w:w="1984"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Может</w:t>
            </w:r>
            <w:r w:rsidR="00717F49">
              <w:t xml:space="preserve"> </w:t>
            </w:r>
            <w:r w:rsidRPr="00717F49">
              <w:t>отсутствовать</w:t>
            </w:r>
          </w:p>
        </w:tc>
      </w:tr>
      <w:tr w:rsidR="000C3B19" w:rsidRPr="00717F49" w:rsidTr="00717F49">
        <w:trPr>
          <w:cantSplit/>
          <w:trHeight w:val="720"/>
        </w:trPr>
        <w:tc>
          <w:tcPr>
            <w:tcW w:w="2117"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Контроль</w:t>
            </w:r>
            <w:r w:rsidR="00717F49">
              <w:t xml:space="preserve"> </w:t>
            </w:r>
            <w:r w:rsidRPr="00717F49">
              <w:t>инвестора за целевым</w:t>
            </w:r>
            <w:r w:rsidR="00717F49">
              <w:t xml:space="preserve"> </w:t>
            </w:r>
            <w:r w:rsidRPr="00717F49">
              <w:t xml:space="preserve">использованием </w:t>
            </w:r>
            <w:r w:rsidR="000D530C" w:rsidRPr="00717F49">
              <w:t>с</w:t>
            </w:r>
            <w:r w:rsidRPr="00717F49">
              <w:t>редств</w:t>
            </w:r>
          </w:p>
        </w:tc>
        <w:tc>
          <w:tcPr>
            <w:tcW w:w="191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Высокий</w:t>
            </w:r>
          </w:p>
        </w:tc>
        <w:tc>
          <w:tcPr>
            <w:tcW w:w="1359"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Присутствует</w:t>
            </w:r>
          </w:p>
        </w:tc>
        <w:tc>
          <w:tcPr>
            <w:tcW w:w="170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Отсутствует</w:t>
            </w:r>
            <w:r w:rsidR="00717F49">
              <w:t xml:space="preserve"> </w:t>
            </w:r>
            <w:r w:rsidRPr="00717F49">
              <w:t>(или</w:t>
            </w:r>
            <w:r w:rsidR="00717F49">
              <w:t xml:space="preserve"> </w:t>
            </w:r>
            <w:r w:rsidRPr="00717F49">
              <w:t>ограниченный)</w:t>
            </w:r>
          </w:p>
        </w:tc>
        <w:tc>
          <w:tcPr>
            <w:tcW w:w="1984"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Практически</w:t>
            </w:r>
            <w:r w:rsidR="00717F49">
              <w:t xml:space="preserve"> </w:t>
            </w:r>
            <w:r w:rsidRPr="00717F49">
              <w:t>отсутствует</w:t>
            </w:r>
            <w:r w:rsidR="00717F49">
              <w:t xml:space="preserve"> </w:t>
            </w:r>
            <w:r w:rsidRPr="00717F49">
              <w:t>(определен</w:t>
            </w:r>
            <w:r w:rsidR="00717F49">
              <w:t xml:space="preserve"> </w:t>
            </w:r>
            <w:r w:rsidRPr="00717F49">
              <w:t>в проспекте)</w:t>
            </w:r>
          </w:p>
        </w:tc>
      </w:tr>
      <w:tr w:rsidR="000C3B19" w:rsidRPr="00717F49" w:rsidTr="00717F49">
        <w:trPr>
          <w:cantSplit/>
          <w:trHeight w:val="840"/>
        </w:trPr>
        <w:tc>
          <w:tcPr>
            <w:tcW w:w="2117"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Наиболее</w:t>
            </w:r>
            <w:r w:rsidR="00717F49">
              <w:t xml:space="preserve"> </w:t>
            </w:r>
            <w:r w:rsidRPr="00717F49">
              <w:t>распространенная</w:t>
            </w:r>
            <w:r w:rsidR="000D530C" w:rsidRPr="00717F49">
              <w:t xml:space="preserve"> ц</w:t>
            </w:r>
            <w:r w:rsidRPr="00717F49">
              <w:t>ель</w:t>
            </w:r>
            <w:r w:rsidR="00717F49">
              <w:t xml:space="preserve"> </w:t>
            </w:r>
            <w:r w:rsidRPr="00717F49">
              <w:t>использования</w:t>
            </w:r>
            <w:r w:rsidR="00717F49">
              <w:t xml:space="preserve"> </w:t>
            </w:r>
            <w:r w:rsidRPr="00717F49">
              <w:t>средств</w:t>
            </w:r>
          </w:p>
        </w:tc>
        <w:tc>
          <w:tcPr>
            <w:tcW w:w="191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Финансирование</w:t>
            </w:r>
            <w:r w:rsidR="00717F49">
              <w:t xml:space="preserve"> </w:t>
            </w:r>
            <w:r w:rsidRPr="00717F49">
              <w:t>текущей</w:t>
            </w:r>
            <w:r w:rsidR="00717F49">
              <w:t xml:space="preserve"> </w:t>
            </w:r>
            <w:r w:rsidRPr="00717F49">
              <w:t>деятельности</w:t>
            </w:r>
            <w:r w:rsidR="00717F49">
              <w:t xml:space="preserve"> </w:t>
            </w:r>
            <w:r w:rsidRPr="00717F49">
              <w:t>(реже -</w:t>
            </w:r>
            <w:r w:rsidR="00717F49">
              <w:t xml:space="preserve"> </w:t>
            </w:r>
            <w:r w:rsidRPr="00717F49">
              <w:t>инвестиционный характер)</w:t>
            </w:r>
          </w:p>
        </w:tc>
        <w:tc>
          <w:tcPr>
            <w:tcW w:w="1359"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Инвестиционная</w:t>
            </w:r>
          </w:p>
        </w:tc>
        <w:tc>
          <w:tcPr>
            <w:tcW w:w="170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Финансированиетекущей</w:t>
            </w:r>
            <w:r w:rsidR="00717F49">
              <w:t xml:space="preserve"> </w:t>
            </w:r>
            <w:r w:rsidRPr="00717F49">
              <w:t>деятельности</w:t>
            </w:r>
          </w:p>
        </w:tc>
        <w:tc>
          <w:tcPr>
            <w:tcW w:w="1984"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Финансирование</w:t>
            </w:r>
            <w:r w:rsidR="000D530C" w:rsidRPr="00717F49">
              <w:t xml:space="preserve"> </w:t>
            </w:r>
            <w:r w:rsidRPr="00717F49">
              <w:t>текущей</w:t>
            </w:r>
            <w:r w:rsidR="00717F49">
              <w:t xml:space="preserve"> </w:t>
            </w:r>
            <w:r w:rsidRPr="00717F49">
              <w:t>деятельности</w:t>
            </w:r>
            <w:r w:rsidR="00717F49">
              <w:t xml:space="preserve"> </w:t>
            </w:r>
            <w:r w:rsidRPr="00717F49">
              <w:t>(реже -</w:t>
            </w:r>
            <w:r w:rsidR="00717F49">
              <w:t xml:space="preserve"> </w:t>
            </w:r>
            <w:r w:rsidRPr="00717F49">
              <w:t>инвестиционный</w:t>
            </w:r>
            <w:r w:rsidR="000D530C" w:rsidRPr="00717F49">
              <w:t xml:space="preserve"> </w:t>
            </w:r>
            <w:r w:rsidRPr="00717F49">
              <w:t>характер)</w:t>
            </w:r>
          </w:p>
        </w:tc>
      </w:tr>
      <w:tr w:rsidR="000C3B19" w:rsidRPr="00717F49" w:rsidTr="00717F49">
        <w:trPr>
          <w:cantSplit/>
          <w:trHeight w:val="720"/>
        </w:trPr>
        <w:tc>
          <w:tcPr>
            <w:tcW w:w="2117"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Стоимость</w:t>
            </w:r>
            <w:r w:rsidR="00717F49">
              <w:t xml:space="preserve"> </w:t>
            </w:r>
            <w:r w:rsidR="000D530C" w:rsidRPr="00717F49">
              <w:t>привлечения</w:t>
            </w:r>
          </w:p>
        </w:tc>
        <w:tc>
          <w:tcPr>
            <w:tcW w:w="191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Определяется</w:t>
            </w:r>
            <w:r w:rsidR="00717F49">
              <w:t xml:space="preserve"> </w:t>
            </w:r>
            <w:r w:rsidRPr="00717F49">
              <w:t>индивидуально</w:t>
            </w:r>
            <w:r w:rsidR="00717F49">
              <w:t xml:space="preserve"> </w:t>
            </w:r>
            <w:r w:rsidRPr="00717F49">
              <w:t>банком-</w:t>
            </w:r>
            <w:r w:rsidR="00717F49">
              <w:t xml:space="preserve"> </w:t>
            </w:r>
            <w:r w:rsidRPr="00717F49">
              <w:t>кредитором</w:t>
            </w:r>
          </w:p>
        </w:tc>
        <w:tc>
          <w:tcPr>
            <w:tcW w:w="1359"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Самая высокая</w:t>
            </w:r>
          </w:p>
        </w:tc>
        <w:tc>
          <w:tcPr>
            <w:tcW w:w="170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Низкая</w:t>
            </w:r>
          </w:p>
        </w:tc>
        <w:tc>
          <w:tcPr>
            <w:tcW w:w="1984"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Выше среднего</w:t>
            </w:r>
            <w:r w:rsidR="00717F49">
              <w:t xml:space="preserve"> </w:t>
            </w:r>
            <w:r w:rsidRPr="00717F49">
              <w:t>(уменьшается</w:t>
            </w:r>
            <w:r w:rsidR="00717F49">
              <w:t xml:space="preserve"> </w:t>
            </w:r>
            <w:r w:rsidRPr="00717F49">
              <w:t>с возрастанием</w:t>
            </w:r>
            <w:r w:rsidR="000D530C" w:rsidRPr="00717F49">
              <w:t xml:space="preserve"> </w:t>
            </w:r>
            <w:r w:rsidRPr="00717F49">
              <w:t>объема</w:t>
            </w:r>
            <w:r w:rsidR="00717F49">
              <w:t xml:space="preserve"> </w:t>
            </w:r>
            <w:r w:rsidRPr="00717F49">
              <w:t>выпуска)</w:t>
            </w:r>
          </w:p>
        </w:tc>
      </w:tr>
      <w:tr w:rsidR="000C3B19" w:rsidRPr="00717F49" w:rsidTr="00717F49">
        <w:trPr>
          <w:cantSplit/>
          <w:trHeight w:val="480"/>
        </w:trPr>
        <w:tc>
          <w:tcPr>
            <w:tcW w:w="2117"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Уровень долговой</w:t>
            </w:r>
            <w:r w:rsidR="000D530C" w:rsidRPr="00717F49">
              <w:t xml:space="preserve"> </w:t>
            </w:r>
            <w:r w:rsidRPr="00717F49">
              <w:t>нагрузки</w:t>
            </w:r>
          </w:p>
        </w:tc>
        <w:tc>
          <w:tcPr>
            <w:tcW w:w="191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Низкий (реже - средний и высокий)</w:t>
            </w:r>
          </w:p>
        </w:tc>
        <w:tc>
          <w:tcPr>
            <w:tcW w:w="1359"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w:t>
            </w:r>
          </w:p>
        </w:tc>
        <w:tc>
          <w:tcPr>
            <w:tcW w:w="170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Низкий (реже -</w:t>
            </w:r>
            <w:r w:rsidR="003F3DCF" w:rsidRPr="00717F49">
              <w:t xml:space="preserve"> </w:t>
            </w:r>
            <w:r w:rsidRPr="00717F49">
              <w:t>средний)</w:t>
            </w:r>
          </w:p>
        </w:tc>
        <w:tc>
          <w:tcPr>
            <w:tcW w:w="1984"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Средний или</w:t>
            </w:r>
            <w:r w:rsidR="00717F49">
              <w:t xml:space="preserve"> </w:t>
            </w:r>
            <w:r w:rsidRPr="00717F49">
              <w:t>высокий</w:t>
            </w:r>
          </w:p>
        </w:tc>
      </w:tr>
      <w:tr w:rsidR="000C3B19" w:rsidRPr="00717F49" w:rsidTr="00717F49">
        <w:trPr>
          <w:cantSplit/>
          <w:trHeight w:val="720"/>
        </w:trPr>
        <w:tc>
          <w:tcPr>
            <w:tcW w:w="2117"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Возможность</w:t>
            </w:r>
            <w:r w:rsidR="00717F49">
              <w:t xml:space="preserve"> </w:t>
            </w:r>
            <w:r w:rsidRPr="00717F49">
              <w:t>потери контроля</w:t>
            </w:r>
            <w:r w:rsidR="00717F49">
              <w:t xml:space="preserve"> </w:t>
            </w:r>
            <w:r w:rsidRPr="00717F49">
              <w:t>эмитента за</w:t>
            </w:r>
            <w:r w:rsidR="00717F49">
              <w:t xml:space="preserve"> </w:t>
            </w:r>
            <w:r w:rsidRPr="00717F49">
              <w:t>деятельностью предприятия</w:t>
            </w:r>
          </w:p>
        </w:tc>
        <w:tc>
          <w:tcPr>
            <w:tcW w:w="191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Низкая</w:t>
            </w:r>
          </w:p>
        </w:tc>
        <w:tc>
          <w:tcPr>
            <w:tcW w:w="1359"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Высокая</w:t>
            </w:r>
          </w:p>
        </w:tc>
        <w:tc>
          <w:tcPr>
            <w:tcW w:w="170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Отсутствует</w:t>
            </w:r>
          </w:p>
        </w:tc>
        <w:tc>
          <w:tcPr>
            <w:tcW w:w="1984"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Отсутствует</w:t>
            </w:r>
            <w:r w:rsidR="00717F49">
              <w:t xml:space="preserve"> </w:t>
            </w:r>
            <w:r w:rsidRPr="00717F49">
              <w:t>(исключение - конвертируемые</w:t>
            </w:r>
            <w:r w:rsidR="000D530C" w:rsidRPr="00717F49">
              <w:t xml:space="preserve"> </w:t>
            </w:r>
            <w:r w:rsidRPr="00717F49">
              <w:t>облигации)</w:t>
            </w:r>
          </w:p>
        </w:tc>
      </w:tr>
      <w:tr w:rsidR="000C3B19" w:rsidRPr="00717F49" w:rsidTr="00717F49">
        <w:trPr>
          <w:cantSplit/>
          <w:trHeight w:val="480"/>
        </w:trPr>
        <w:tc>
          <w:tcPr>
            <w:tcW w:w="2117"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Срок привлечения</w:t>
            </w:r>
          </w:p>
        </w:tc>
        <w:tc>
          <w:tcPr>
            <w:tcW w:w="191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Краткосрочный</w:t>
            </w:r>
            <w:r w:rsidR="00717F49">
              <w:t xml:space="preserve"> </w:t>
            </w:r>
            <w:r w:rsidRPr="00717F49">
              <w:t>или</w:t>
            </w:r>
            <w:r w:rsidR="00717F49">
              <w:t xml:space="preserve"> </w:t>
            </w:r>
            <w:r w:rsidRPr="00717F49">
              <w:t>среднесрочный</w:t>
            </w:r>
          </w:p>
        </w:tc>
        <w:tc>
          <w:tcPr>
            <w:tcW w:w="1359"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Бессрочный</w:t>
            </w:r>
          </w:p>
        </w:tc>
        <w:tc>
          <w:tcPr>
            <w:tcW w:w="170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Краткосрочный</w:t>
            </w:r>
          </w:p>
        </w:tc>
        <w:tc>
          <w:tcPr>
            <w:tcW w:w="1984"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Среднесрочный (долгосрочный)</w:t>
            </w:r>
          </w:p>
        </w:tc>
      </w:tr>
      <w:tr w:rsidR="000C3B19" w:rsidRPr="00717F49" w:rsidTr="00717F49">
        <w:trPr>
          <w:cantSplit/>
          <w:trHeight w:val="720"/>
        </w:trPr>
        <w:tc>
          <w:tcPr>
            <w:tcW w:w="2117"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Срок получения</w:t>
            </w:r>
            <w:r w:rsidR="00717F49">
              <w:t xml:space="preserve"> </w:t>
            </w:r>
            <w:r w:rsidRPr="00717F49">
              <w:t>средств (от</w:t>
            </w:r>
            <w:r w:rsidR="00717F49">
              <w:t xml:space="preserve"> </w:t>
            </w:r>
            <w:r w:rsidRPr="00717F49">
              <w:t>принятия решения</w:t>
            </w:r>
            <w:r w:rsidR="00717F49">
              <w:t xml:space="preserve"> </w:t>
            </w:r>
            <w:r w:rsidRPr="00717F49">
              <w:t>до фактического</w:t>
            </w:r>
            <w:r w:rsidR="00717F49">
              <w:t xml:space="preserve"> </w:t>
            </w:r>
            <w:r w:rsidRPr="00717F49">
              <w:t>получения)</w:t>
            </w:r>
          </w:p>
        </w:tc>
        <w:tc>
          <w:tcPr>
            <w:tcW w:w="191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Короткий</w:t>
            </w:r>
            <w:r w:rsidR="00717F49">
              <w:t xml:space="preserve"> </w:t>
            </w:r>
            <w:r w:rsidRPr="00717F49">
              <w:t>(1 - 4 недели)</w:t>
            </w:r>
          </w:p>
        </w:tc>
        <w:tc>
          <w:tcPr>
            <w:tcW w:w="1359"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Длительный (более</w:t>
            </w:r>
            <w:r w:rsidR="00717F49">
              <w:t xml:space="preserve"> </w:t>
            </w:r>
            <w:r w:rsidR="003F3DCF" w:rsidRPr="00717F49">
              <w:t>6</w:t>
            </w:r>
            <w:r w:rsidRPr="00717F49">
              <w:t xml:space="preserve"> месяцев)</w:t>
            </w:r>
          </w:p>
        </w:tc>
        <w:tc>
          <w:tcPr>
            <w:tcW w:w="170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Короткий</w:t>
            </w:r>
            <w:r w:rsidR="00717F49">
              <w:t xml:space="preserve"> </w:t>
            </w:r>
            <w:r w:rsidRPr="00717F49">
              <w:t>(1 - 4 недели)</w:t>
            </w:r>
          </w:p>
        </w:tc>
        <w:tc>
          <w:tcPr>
            <w:tcW w:w="1984"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Средний</w:t>
            </w:r>
            <w:r w:rsidR="00717F49">
              <w:t xml:space="preserve"> </w:t>
            </w:r>
            <w:r w:rsidRPr="00717F49">
              <w:t>(4 - 6</w:t>
            </w:r>
            <w:r w:rsidR="00717F49">
              <w:t xml:space="preserve"> </w:t>
            </w:r>
            <w:r w:rsidRPr="00717F49">
              <w:t>месяцев)</w:t>
            </w:r>
          </w:p>
        </w:tc>
      </w:tr>
      <w:tr w:rsidR="000C3B19" w:rsidRPr="00717F49" w:rsidTr="00717F49">
        <w:trPr>
          <w:cantSplit/>
          <w:trHeight w:val="600"/>
        </w:trPr>
        <w:tc>
          <w:tcPr>
            <w:tcW w:w="2117"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Количество</w:t>
            </w:r>
            <w:r w:rsidR="00717F49">
              <w:t xml:space="preserve"> </w:t>
            </w:r>
            <w:r w:rsidRPr="00717F49">
              <w:t>кредиторов</w:t>
            </w:r>
          </w:p>
        </w:tc>
        <w:tc>
          <w:tcPr>
            <w:tcW w:w="191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Один (при</w:t>
            </w:r>
            <w:r w:rsidR="00717F49">
              <w:t xml:space="preserve"> </w:t>
            </w:r>
            <w:r w:rsidRPr="00717F49">
              <w:t>синдицированном</w:t>
            </w:r>
            <w:r w:rsidR="000D530C" w:rsidRPr="00717F49">
              <w:t xml:space="preserve"> </w:t>
            </w:r>
            <w:r w:rsidRPr="00717F49">
              <w:t>кредите -</w:t>
            </w:r>
            <w:r w:rsidR="00717F49">
              <w:t xml:space="preserve"> </w:t>
            </w:r>
            <w:r w:rsidRPr="00717F49">
              <w:t>несколько)</w:t>
            </w:r>
          </w:p>
        </w:tc>
        <w:tc>
          <w:tcPr>
            <w:tcW w:w="1359"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Много</w:t>
            </w:r>
          </w:p>
        </w:tc>
        <w:tc>
          <w:tcPr>
            <w:tcW w:w="170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Много</w:t>
            </w:r>
          </w:p>
        </w:tc>
        <w:tc>
          <w:tcPr>
            <w:tcW w:w="1984"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Много</w:t>
            </w:r>
          </w:p>
        </w:tc>
      </w:tr>
      <w:tr w:rsidR="000C3B19" w:rsidRPr="00717F49" w:rsidTr="00717F49">
        <w:trPr>
          <w:cantSplit/>
          <w:trHeight w:val="480"/>
        </w:trPr>
        <w:tc>
          <w:tcPr>
            <w:tcW w:w="2117"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Необходимость государственной регистрации</w:t>
            </w:r>
          </w:p>
        </w:tc>
        <w:tc>
          <w:tcPr>
            <w:tcW w:w="191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Отсутствует</w:t>
            </w:r>
          </w:p>
        </w:tc>
        <w:tc>
          <w:tcPr>
            <w:tcW w:w="1359"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Обязательна</w:t>
            </w:r>
          </w:p>
        </w:tc>
        <w:tc>
          <w:tcPr>
            <w:tcW w:w="1701"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Отсутствует</w:t>
            </w:r>
          </w:p>
        </w:tc>
        <w:tc>
          <w:tcPr>
            <w:tcW w:w="1984" w:type="dxa"/>
            <w:tcBorders>
              <w:top w:val="single" w:sz="6" w:space="0" w:color="auto"/>
              <w:left w:val="single" w:sz="6" w:space="0" w:color="auto"/>
              <w:bottom w:val="single" w:sz="6" w:space="0" w:color="auto"/>
              <w:right w:val="single" w:sz="6" w:space="0" w:color="auto"/>
            </w:tcBorders>
          </w:tcPr>
          <w:p w:rsidR="000C3B19" w:rsidRPr="00717F49" w:rsidRDefault="000C3B19" w:rsidP="00717F49">
            <w:r w:rsidRPr="00717F49">
              <w:t>Обязательна</w:t>
            </w:r>
          </w:p>
        </w:tc>
      </w:tr>
    </w:tbl>
    <w:p w:rsidR="00717F49" w:rsidRDefault="00717F49" w:rsidP="00717F49">
      <w:pPr>
        <w:autoSpaceDE w:val="0"/>
        <w:autoSpaceDN w:val="0"/>
        <w:adjustRightInd w:val="0"/>
        <w:ind w:firstLine="709"/>
        <w:rPr>
          <w:sz w:val="28"/>
          <w:szCs w:val="28"/>
        </w:rPr>
      </w:pPr>
    </w:p>
    <w:p w:rsidR="000C3B19" w:rsidRPr="00717F49" w:rsidRDefault="000C3B19" w:rsidP="00717F49">
      <w:pPr>
        <w:autoSpaceDE w:val="0"/>
        <w:autoSpaceDN w:val="0"/>
        <w:adjustRightInd w:val="0"/>
        <w:ind w:firstLine="709"/>
        <w:rPr>
          <w:sz w:val="28"/>
          <w:szCs w:val="28"/>
        </w:rPr>
      </w:pPr>
      <w:r w:rsidRPr="00717F49">
        <w:rPr>
          <w:sz w:val="28"/>
          <w:szCs w:val="28"/>
        </w:rPr>
        <w:t>Не вызывает сомнения, что каждому этапу развития бизнеса любого предприятия соответствует, как правило, свой способ привлечения инвестиций. Сначала развитие идет преимущественно за счет собственных ресурсов; потом могут использоваться заемные средства (прежде всего банковские кредиты); когда же возможности этих источников получения средств исчерпаны, компании привлекают необходимый для дальнейшего развития бизнеса капитал путем выпуска акций, облигаций, векселей и иных ценных бума</w:t>
      </w:r>
      <w:r w:rsidR="002A76F1" w:rsidRPr="00717F49">
        <w:rPr>
          <w:sz w:val="28"/>
          <w:szCs w:val="28"/>
        </w:rPr>
        <w:t>г.</w:t>
      </w:r>
    </w:p>
    <w:p w:rsidR="002A76F1" w:rsidRPr="00717F49" w:rsidRDefault="002A76F1" w:rsidP="00717F49">
      <w:pPr>
        <w:autoSpaceDE w:val="0"/>
        <w:autoSpaceDN w:val="0"/>
        <w:adjustRightInd w:val="0"/>
        <w:ind w:firstLine="709"/>
        <w:rPr>
          <w:sz w:val="28"/>
          <w:szCs w:val="28"/>
        </w:rPr>
      </w:pPr>
      <w:r w:rsidRPr="00717F49">
        <w:rPr>
          <w:sz w:val="28"/>
          <w:szCs w:val="28"/>
        </w:rPr>
        <w:t>На этапе зрелости предприятие может использовать комбинацию различных источников финансирования, в том числе привлекая долгосрочные заемные средства путем эмиссии облигаций, что позволяет финансовым менеджерам наиболее эффективно управлять структурой капитала предприятия.</w:t>
      </w:r>
    </w:p>
    <w:p w:rsidR="00B516BB" w:rsidRPr="00717F49" w:rsidRDefault="00B516BB" w:rsidP="00717F49">
      <w:pPr>
        <w:pStyle w:val="ab"/>
        <w:shd w:val="clear" w:color="auto" w:fill="FFFFFF"/>
        <w:spacing w:before="0" w:beforeAutospacing="0" w:after="0" w:afterAutospacing="0"/>
        <w:ind w:firstLine="709"/>
        <w:rPr>
          <w:sz w:val="28"/>
          <w:szCs w:val="28"/>
        </w:rPr>
      </w:pPr>
      <w:r w:rsidRPr="00717F49">
        <w:rPr>
          <w:sz w:val="28"/>
          <w:szCs w:val="28"/>
        </w:rPr>
        <w:t>В структуру ресурсной базы инвестиций для предприятий с учетом реальных возможностей рынка могут войти суммы, привлеченные путем выпуска и размещения корпоративных облигаций; суммы, полученные при размещении финансовых векселей; увеличение уставного капитала путем размещения дополнительных выпусков акций; суммы, привлеченные путем выпуска еврооблигаций;</w:t>
      </w:r>
      <w:r w:rsidR="00717F49">
        <w:rPr>
          <w:sz w:val="28"/>
          <w:szCs w:val="28"/>
        </w:rPr>
        <w:t xml:space="preserve"> </w:t>
      </w:r>
      <w:r w:rsidRPr="00717F49">
        <w:rPr>
          <w:sz w:val="28"/>
          <w:szCs w:val="28"/>
        </w:rPr>
        <w:t>суммы, полученные при размещении акций на зарубежных рынках, в том числе с использованием депозитарных расписок. Указанные направления в комплексе уже осваиваются многими предприятиями, ориентированными на собственное развитие с использованием возможностей рыночной экономики.</w:t>
      </w:r>
    </w:p>
    <w:p w:rsidR="00B516BB" w:rsidRDefault="00B516BB" w:rsidP="00717F49">
      <w:pPr>
        <w:pStyle w:val="ab"/>
        <w:shd w:val="clear" w:color="auto" w:fill="FFFFFF"/>
        <w:spacing w:before="0" w:beforeAutospacing="0" w:after="0" w:afterAutospacing="0"/>
        <w:ind w:firstLine="709"/>
        <w:rPr>
          <w:sz w:val="28"/>
          <w:szCs w:val="28"/>
        </w:rPr>
      </w:pPr>
      <w:r w:rsidRPr="00717F49">
        <w:rPr>
          <w:sz w:val="28"/>
          <w:szCs w:val="28"/>
        </w:rPr>
        <w:t>Предприятия в поисках новых вариантов привлечения инвестиционных ресурсов находят альтернативы, те, кто предлагает услуги, получают стимулы к их совершенствованию и развитию. Выигрывает и профессиональный рынок ценных бумаг, получая новые, более надежные и привлекательные инструменты, совершенствуя технику и технологию проведения операций.</w:t>
      </w:r>
    </w:p>
    <w:p w:rsidR="00774C8A" w:rsidRPr="00B65BDD" w:rsidRDefault="00774C8A" w:rsidP="00774C8A">
      <w:pPr>
        <w:ind w:firstLine="709"/>
        <w:rPr>
          <w:color w:val="FFFFFF"/>
          <w:sz w:val="28"/>
          <w:szCs w:val="28"/>
        </w:rPr>
      </w:pPr>
      <w:r w:rsidRPr="00B65BDD">
        <w:rPr>
          <w:color w:val="FFFFFF"/>
          <w:sz w:val="28"/>
          <w:szCs w:val="28"/>
        </w:rPr>
        <w:t>инвестиционный государственный финансовый ценная</w:t>
      </w:r>
    </w:p>
    <w:p w:rsidR="00E11EC7" w:rsidRPr="00717F49" w:rsidRDefault="00717F49" w:rsidP="00717F49">
      <w:pPr>
        <w:pStyle w:val="ab"/>
        <w:shd w:val="clear" w:color="auto" w:fill="FFFFFF"/>
        <w:spacing w:before="0" w:beforeAutospacing="0" w:after="0" w:afterAutospacing="0"/>
        <w:ind w:firstLine="709"/>
        <w:rPr>
          <w:b/>
          <w:sz w:val="28"/>
          <w:szCs w:val="28"/>
        </w:rPr>
      </w:pPr>
      <w:r w:rsidRPr="00717F49">
        <w:rPr>
          <w:b/>
          <w:sz w:val="28"/>
          <w:szCs w:val="28"/>
        </w:rPr>
        <w:t xml:space="preserve">2. </w:t>
      </w:r>
      <w:bookmarkStart w:id="5" w:name="_Toc262292078"/>
      <w:r w:rsidR="00687505" w:rsidRPr="00717F49">
        <w:rPr>
          <w:b/>
          <w:sz w:val="28"/>
          <w:szCs w:val="28"/>
        </w:rPr>
        <w:t>РОЛЬ ГОСУДАРСТВА В ФОРМИРОВАНИИ РОССИЙСКОГО РЫНКА ЦЕННЫХ БУМАГ</w:t>
      </w:r>
      <w:bookmarkEnd w:id="5"/>
    </w:p>
    <w:p w:rsidR="006A443D" w:rsidRPr="00717F49" w:rsidRDefault="006A443D" w:rsidP="00717F49">
      <w:pPr>
        <w:ind w:firstLine="709"/>
        <w:rPr>
          <w:sz w:val="28"/>
          <w:szCs w:val="28"/>
        </w:rPr>
      </w:pPr>
    </w:p>
    <w:p w:rsidR="00FD6003" w:rsidRPr="00717F49" w:rsidRDefault="00FD6003" w:rsidP="00717F49">
      <w:pPr>
        <w:autoSpaceDE w:val="0"/>
        <w:autoSpaceDN w:val="0"/>
        <w:adjustRightInd w:val="0"/>
        <w:ind w:firstLine="709"/>
        <w:rPr>
          <w:sz w:val="28"/>
          <w:szCs w:val="28"/>
        </w:rPr>
      </w:pPr>
      <w:r w:rsidRPr="00717F49">
        <w:rPr>
          <w:sz w:val="28"/>
          <w:szCs w:val="28"/>
        </w:rPr>
        <w:t>В условиях развития и трансформации экономики государственное регулирование финансового рынка обеспечивает целостность, сбалансированность и устойчивость всей финансовой системы страны. Прямое государственное регулирование осуществляется посредством создания системы правовых норм, исполнение которых обеспечивают государственные органы. Косвенное государственное регулирование финансового рынка заключается в осуществлении налоговой и денежной политики, управлении государственной собственностью и пр.</w:t>
      </w:r>
    </w:p>
    <w:p w:rsidR="00FD6003" w:rsidRPr="00717F49" w:rsidRDefault="005B42D7" w:rsidP="00717F49">
      <w:pPr>
        <w:autoSpaceDE w:val="0"/>
        <w:autoSpaceDN w:val="0"/>
        <w:adjustRightInd w:val="0"/>
        <w:ind w:firstLine="709"/>
        <w:rPr>
          <w:sz w:val="28"/>
          <w:szCs w:val="28"/>
        </w:rPr>
      </w:pPr>
      <w:r w:rsidRPr="00717F49">
        <w:rPr>
          <w:sz w:val="28"/>
          <w:szCs w:val="28"/>
        </w:rPr>
        <w:t>В</w:t>
      </w:r>
      <w:r w:rsidR="00FD6003" w:rsidRPr="00717F49">
        <w:rPr>
          <w:sz w:val="28"/>
          <w:szCs w:val="28"/>
        </w:rPr>
        <w:t xml:space="preserve"> странах с развитой экономикой государственное участие в большей степени выражается в корректировке уже существующих и отлаженных рынком процессов, формализации существующей практики отношений, их совершенствовании, а также формировании предпосылок для дальнейшего развития национальной финансовой системы.</w:t>
      </w:r>
    </w:p>
    <w:p w:rsidR="00FD6003" w:rsidRPr="00717F49" w:rsidRDefault="00FD6003" w:rsidP="00717F49">
      <w:pPr>
        <w:autoSpaceDE w:val="0"/>
        <w:autoSpaceDN w:val="0"/>
        <w:adjustRightInd w:val="0"/>
        <w:ind w:firstLine="709"/>
        <w:rPr>
          <w:sz w:val="28"/>
          <w:szCs w:val="28"/>
        </w:rPr>
      </w:pPr>
      <w:r w:rsidRPr="00717F49">
        <w:rPr>
          <w:sz w:val="28"/>
          <w:szCs w:val="28"/>
        </w:rPr>
        <w:t>Однако развивающиеся рынки в процессе своего становления характеризуются: несовершенством законодательной базы, отсутствием качественной инфраструктуры (биржевых площадок, количества профессиональных участников рынка, незначительным объемом представленного капитала и пр.), неразвитостью устойчивых взаимоотношений между участниками рынка и практикой их поведения.</w:t>
      </w:r>
    </w:p>
    <w:p w:rsidR="00FD6003" w:rsidRPr="00717F49" w:rsidRDefault="00FD6003" w:rsidP="00717F49">
      <w:pPr>
        <w:autoSpaceDE w:val="0"/>
        <w:autoSpaceDN w:val="0"/>
        <w:adjustRightInd w:val="0"/>
        <w:ind w:firstLine="709"/>
        <w:rPr>
          <w:sz w:val="28"/>
          <w:szCs w:val="28"/>
        </w:rPr>
      </w:pPr>
      <w:r w:rsidRPr="00717F49">
        <w:rPr>
          <w:sz w:val="28"/>
          <w:szCs w:val="28"/>
        </w:rPr>
        <w:t>Кроме того, недостаточная наполняемость развивающегося финансового рынка как профессиональными участниками, так и необходимым капиталом также существенно влияет на уровень развития национального финансового рынка. Сроки и темпы наполнения финансового рынка в каждой отдельной экономической системе различны. Как следствие, различна и степень участия государства в формировании рынка. В частности, относительно развивающегося рынка роль государства заключается, во-первых, в устранении дисбаланса в системе взаимоотношений между участниками, во-вторых, в повышении или ускорении процессов развития финансового рынка, с тем чтобы он обеспечивал потребности реального сектора экономики необходимыми финансовыми ресурсами. Так, рынок ценных бумаг позволяет значительно расширить источники финансирования предприятий, не повышая нагрузку на бюджет и/или банковский сектор.</w:t>
      </w:r>
    </w:p>
    <w:p w:rsidR="00FD6003" w:rsidRPr="00717F49" w:rsidRDefault="00FD6003" w:rsidP="00717F49">
      <w:pPr>
        <w:autoSpaceDE w:val="0"/>
        <w:autoSpaceDN w:val="0"/>
        <w:adjustRightInd w:val="0"/>
        <w:ind w:firstLine="709"/>
        <w:rPr>
          <w:sz w:val="28"/>
          <w:szCs w:val="28"/>
        </w:rPr>
      </w:pPr>
      <w:r w:rsidRPr="00717F49">
        <w:rPr>
          <w:sz w:val="28"/>
          <w:szCs w:val="28"/>
        </w:rPr>
        <w:t>Как показал мировой опыт, именно фондовый рынок стал одним из основных источников инвестиционных ресурсов в динамично развивающихся странах (например, Великобритании, Германии). Причина этого заключается в том, что рынок ценных бумаг способствует превращению сбережений в инвестиции, обеспечивает движение финансовых ресурсов из одних секторов рынка в другие, что, в свою очередь, способствует экономическому росту страны и повышению благосостояния граждан.</w:t>
      </w:r>
    </w:p>
    <w:p w:rsidR="00FD6003" w:rsidRPr="00717F49" w:rsidRDefault="00FD6003" w:rsidP="00717F49">
      <w:pPr>
        <w:autoSpaceDE w:val="0"/>
        <w:autoSpaceDN w:val="0"/>
        <w:adjustRightInd w:val="0"/>
        <w:ind w:firstLine="709"/>
        <w:rPr>
          <w:sz w:val="28"/>
          <w:szCs w:val="28"/>
        </w:rPr>
      </w:pPr>
      <w:r w:rsidRPr="00717F49">
        <w:rPr>
          <w:sz w:val="28"/>
          <w:szCs w:val="28"/>
        </w:rPr>
        <w:t>В последнее время все чаще поднимается вопрос о совершенствовании регулирования финансового рынка, что особенно актуально в период преодоления последствий мирового кризиса и падения темпов развития отечественной экономики. Кроме того, решение задач, определенных Стратегией развития финансового рынка Российской Федерации на период до 2020 г. (утв. Распоряжением Правительства Российской Федерации от 29.12.2008 N 2043-р), также требует повысить качество государственного регулирования и вовлечь в оборот весь инвестиционный потенциал, которым обладает российская экономика.</w:t>
      </w:r>
    </w:p>
    <w:p w:rsidR="006A443D" w:rsidRPr="00717F49" w:rsidRDefault="006A443D" w:rsidP="00717F49">
      <w:pPr>
        <w:autoSpaceDE w:val="0"/>
        <w:autoSpaceDN w:val="0"/>
        <w:adjustRightInd w:val="0"/>
        <w:ind w:firstLine="709"/>
        <w:rPr>
          <w:sz w:val="28"/>
          <w:szCs w:val="28"/>
        </w:rPr>
      </w:pPr>
      <w:r w:rsidRPr="00717F49">
        <w:rPr>
          <w:sz w:val="28"/>
          <w:szCs w:val="28"/>
        </w:rPr>
        <w:t>При финансово-правовом регулировании рынка ценных бумаг государство руководствуется определенными целями, а именно:</w:t>
      </w:r>
    </w:p>
    <w:p w:rsidR="006A443D" w:rsidRPr="00717F49" w:rsidRDefault="006A443D" w:rsidP="00717F49">
      <w:pPr>
        <w:numPr>
          <w:ilvl w:val="0"/>
          <w:numId w:val="12"/>
        </w:numPr>
        <w:tabs>
          <w:tab w:val="clear" w:pos="2138"/>
        </w:tabs>
        <w:autoSpaceDE w:val="0"/>
        <w:autoSpaceDN w:val="0"/>
        <w:adjustRightInd w:val="0"/>
        <w:ind w:left="0" w:firstLine="709"/>
        <w:rPr>
          <w:sz w:val="28"/>
          <w:szCs w:val="28"/>
        </w:rPr>
      </w:pPr>
      <w:r w:rsidRPr="00717F49">
        <w:rPr>
          <w:sz w:val="28"/>
          <w:szCs w:val="28"/>
        </w:rPr>
        <w:t>созданием благоприятного инвестиционного климата, как для отечественных, так и для иностранных инвесторов, привлечением инвестиций в промышленность;</w:t>
      </w:r>
    </w:p>
    <w:p w:rsidR="006A443D" w:rsidRPr="00717F49" w:rsidRDefault="006A443D" w:rsidP="00717F49">
      <w:pPr>
        <w:numPr>
          <w:ilvl w:val="0"/>
          <w:numId w:val="12"/>
        </w:numPr>
        <w:tabs>
          <w:tab w:val="clear" w:pos="2138"/>
        </w:tabs>
        <w:autoSpaceDE w:val="0"/>
        <w:autoSpaceDN w:val="0"/>
        <w:adjustRightInd w:val="0"/>
        <w:ind w:left="0" w:firstLine="709"/>
        <w:rPr>
          <w:sz w:val="28"/>
          <w:szCs w:val="28"/>
        </w:rPr>
      </w:pPr>
      <w:r w:rsidRPr="00717F49">
        <w:rPr>
          <w:sz w:val="28"/>
          <w:szCs w:val="28"/>
        </w:rPr>
        <w:t>снижением рисков, связанных с обращением государственных и корпоративных ценных бумаг;</w:t>
      </w:r>
    </w:p>
    <w:p w:rsidR="006A443D" w:rsidRPr="00717F49" w:rsidRDefault="006A443D" w:rsidP="00717F49">
      <w:pPr>
        <w:numPr>
          <w:ilvl w:val="0"/>
          <w:numId w:val="12"/>
        </w:numPr>
        <w:tabs>
          <w:tab w:val="clear" w:pos="2138"/>
        </w:tabs>
        <w:autoSpaceDE w:val="0"/>
        <w:autoSpaceDN w:val="0"/>
        <w:adjustRightInd w:val="0"/>
        <w:ind w:left="0" w:firstLine="709"/>
        <w:rPr>
          <w:sz w:val="28"/>
          <w:szCs w:val="28"/>
        </w:rPr>
      </w:pPr>
      <w:r w:rsidRPr="00717F49">
        <w:rPr>
          <w:sz w:val="28"/>
          <w:szCs w:val="28"/>
        </w:rPr>
        <w:t>повышением ликвидности рынка путем защиты прав инвесторов;</w:t>
      </w:r>
    </w:p>
    <w:p w:rsidR="006A443D" w:rsidRPr="00717F49" w:rsidRDefault="006A443D" w:rsidP="00717F49">
      <w:pPr>
        <w:numPr>
          <w:ilvl w:val="0"/>
          <w:numId w:val="12"/>
        </w:numPr>
        <w:tabs>
          <w:tab w:val="clear" w:pos="2138"/>
        </w:tabs>
        <w:autoSpaceDE w:val="0"/>
        <w:autoSpaceDN w:val="0"/>
        <w:adjustRightInd w:val="0"/>
        <w:ind w:left="0" w:firstLine="709"/>
        <w:rPr>
          <w:sz w:val="28"/>
          <w:szCs w:val="28"/>
        </w:rPr>
      </w:pPr>
      <w:r w:rsidRPr="00717F49">
        <w:rPr>
          <w:sz w:val="28"/>
          <w:szCs w:val="28"/>
        </w:rPr>
        <w:t>повышением стандартов профессиональной деятельности, а также уровня компетентности специалистов на рынке ценных бумаг;</w:t>
      </w:r>
    </w:p>
    <w:p w:rsidR="006A443D" w:rsidRPr="00717F49" w:rsidRDefault="006A443D" w:rsidP="00717F49">
      <w:pPr>
        <w:numPr>
          <w:ilvl w:val="0"/>
          <w:numId w:val="12"/>
        </w:numPr>
        <w:tabs>
          <w:tab w:val="clear" w:pos="2138"/>
        </w:tabs>
        <w:autoSpaceDE w:val="0"/>
        <w:autoSpaceDN w:val="0"/>
        <w:adjustRightInd w:val="0"/>
        <w:ind w:left="0" w:firstLine="709"/>
        <w:rPr>
          <w:sz w:val="28"/>
          <w:szCs w:val="28"/>
        </w:rPr>
      </w:pPr>
      <w:r w:rsidRPr="00717F49">
        <w:rPr>
          <w:sz w:val="28"/>
          <w:szCs w:val="28"/>
        </w:rPr>
        <w:t>развитием системы сбора и раскрытия информации о профессиональных участниках рынка ценных бумаг;</w:t>
      </w:r>
    </w:p>
    <w:p w:rsidR="006A443D" w:rsidRPr="00717F49" w:rsidRDefault="006A443D" w:rsidP="00717F49">
      <w:pPr>
        <w:numPr>
          <w:ilvl w:val="0"/>
          <w:numId w:val="12"/>
        </w:numPr>
        <w:tabs>
          <w:tab w:val="clear" w:pos="2138"/>
        </w:tabs>
        <w:autoSpaceDE w:val="0"/>
        <w:autoSpaceDN w:val="0"/>
        <w:adjustRightInd w:val="0"/>
        <w:ind w:left="0" w:firstLine="709"/>
        <w:rPr>
          <w:sz w:val="28"/>
          <w:szCs w:val="28"/>
        </w:rPr>
      </w:pPr>
      <w:r w:rsidRPr="00717F49">
        <w:rPr>
          <w:sz w:val="28"/>
          <w:szCs w:val="28"/>
        </w:rPr>
        <w:t>повышением конкурентоспособности отечественных профессиональных участников рынка ценных бумаг по сравнению с зарубежными;</w:t>
      </w:r>
    </w:p>
    <w:p w:rsidR="006A443D" w:rsidRPr="00717F49" w:rsidRDefault="006A443D" w:rsidP="00717F49">
      <w:pPr>
        <w:numPr>
          <w:ilvl w:val="0"/>
          <w:numId w:val="12"/>
        </w:numPr>
        <w:tabs>
          <w:tab w:val="clear" w:pos="2138"/>
        </w:tabs>
        <w:autoSpaceDE w:val="0"/>
        <w:autoSpaceDN w:val="0"/>
        <w:adjustRightInd w:val="0"/>
        <w:ind w:left="0" w:firstLine="709"/>
        <w:rPr>
          <w:sz w:val="28"/>
          <w:szCs w:val="28"/>
        </w:rPr>
      </w:pPr>
      <w:r w:rsidRPr="00717F49">
        <w:rPr>
          <w:sz w:val="28"/>
          <w:szCs w:val="28"/>
        </w:rPr>
        <w:t>пресечением незаконной деятельности и борьбой с мошенничеством на рынке ценных бумаг и др.</w:t>
      </w:r>
    </w:p>
    <w:p w:rsidR="00687505" w:rsidRPr="00717F49" w:rsidRDefault="00687505" w:rsidP="00717F49">
      <w:pPr>
        <w:autoSpaceDE w:val="0"/>
        <w:autoSpaceDN w:val="0"/>
        <w:adjustRightInd w:val="0"/>
        <w:ind w:firstLine="709"/>
        <w:rPr>
          <w:sz w:val="28"/>
          <w:szCs w:val="28"/>
        </w:rPr>
      </w:pPr>
      <w:r w:rsidRPr="00717F49">
        <w:rPr>
          <w:sz w:val="28"/>
          <w:szCs w:val="28"/>
        </w:rPr>
        <w:t xml:space="preserve">Регулирование российского финансового рынка в настоящее время осуществляет несколько ведомств: Центральный Банк РФ, </w:t>
      </w:r>
      <w:r w:rsidR="00C249F4" w:rsidRPr="00717F49">
        <w:rPr>
          <w:sz w:val="28"/>
          <w:szCs w:val="28"/>
        </w:rPr>
        <w:t>Федеральная служба по финансовым рынкам (</w:t>
      </w:r>
      <w:r w:rsidRPr="00717F49">
        <w:rPr>
          <w:sz w:val="28"/>
          <w:szCs w:val="28"/>
        </w:rPr>
        <w:t>ФСФР</w:t>
      </w:r>
      <w:r w:rsidR="00C249F4" w:rsidRPr="00717F49">
        <w:rPr>
          <w:sz w:val="28"/>
          <w:szCs w:val="28"/>
        </w:rPr>
        <w:t>)</w:t>
      </w:r>
      <w:r w:rsidRPr="00717F49">
        <w:rPr>
          <w:sz w:val="28"/>
          <w:szCs w:val="28"/>
        </w:rPr>
        <w:t xml:space="preserve">, </w:t>
      </w:r>
      <w:r w:rsidR="00C249F4" w:rsidRPr="00717F49">
        <w:rPr>
          <w:sz w:val="28"/>
          <w:szCs w:val="28"/>
        </w:rPr>
        <w:t>Федеральная антимонопольная служба (</w:t>
      </w:r>
      <w:r w:rsidRPr="00717F49">
        <w:rPr>
          <w:sz w:val="28"/>
          <w:szCs w:val="28"/>
        </w:rPr>
        <w:t>ФАС</w:t>
      </w:r>
      <w:r w:rsidR="00C249F4" w:rsidRPr="00717F49">
        <w:rPr>
          <w:sz w:val="28"/>
          <w:szCs w:val="28"/>
        </w:rPr>
        <w:t>)</w:t>
      </w:r>
      <w:r w:rsidRPr="00717F49">
        <w:rPr>
          <w:sz w:val="28"/>
          <w:szCs w:val="28"/>
        </w:rPr>
        <w:t xml:space="preserve">, </w:t>
      </w:r>
      <w:r w:rsidR="00C249F4" w:rsidRPr="00717F49">
        <w:rPr>
          <w:sz w:val="28"/>
          <w:szCs w:val="28"/>
        </w:rPr>
        <w:t>Федеральная служба страхового надзора (</w:t>
      </w:r>
      <w:r w:rsidRPr="00717F49">
        <w:rPr>
          <w:sz w:val="28"/>
          <w:szCs w:val="28"/>
        </w:rPr>
        <w:t>ФССН</w:t>
      </w:r>
      <w:r w:rsidR="00C249F4" w:rsidRPr="00717F49">
        <w:rPr>
          <w:sz w:val="28"/>
          <w:szCs w:val="28"/>
        </w:rPr>
        <w:t>)</w:t>
      </w:r>
      <w:r w:rsidRPr="00717F49">
        <w:rPr>
          <w:sz w:val="28"/>
          <w:szCs w:val="28"/>
        </w:rPr>
        <w:t>, Мин</w:t>
      </w:r>
      <w:r w:rsidR="00C249F4" w:rsidRPr="00717F49">
        <w:rPr>
          <w:sz w:val="28"/>
          <w:szCs w:val="28"/>
        </w:rPr>
        <w:t xml:space="preserve">истерство Финансов </w:t>
      </w:r>
      <w:r w:rsidRPr="00717F49">
        <w:rPr>
          <w:sz w:val="28"/>
          <w:szCs w:val="28"/>
        </w:rPr>
        <w:t>России (Росфинмониторинг), отчасти и Мин</w:t>
      </w:r>
      <w:r w:rsidR="00C249F4" w:rsidRPr="00717F49">
        <w:rPr>
          <w:sz w:val="28"/>
          <w:szCs w:val="28"/>
        </w:rPr>
        <w:t xml:space="preserve">истерство </w:t>
      </w:r>
      <w:r w:rsidRPr="00717F49">
        <w:rPr>
          <w:sz w:val="28"/>
          <w:szCs w:val="28"/>
        </w:rPr>
        <w:t>эконом</w:t>
      </w:r>
      <w:r w:rsidR="00C249F4" w:rsidRPr="00717F49">
        <w:rPr>
          <w:sz w:val="28"/>
          <w:szCs w:val="28"/>
        </w:rPr>
        <w:t xml:space="preserve">ического </w:t>
      </w:r>
      <w:r w:rsidRPr="00717F49">
        <w:rPr>
          <w:sz w:val="28"/>
          <w:szCs w:val="28"/>
        </w:rPr>
        <w:t>развития. Объектами регулирования являются:</w:t>
      </w:r>
      <w:r w:rsidR="00C249F4" w:rsidRPr="00717F49">
        <w:rPr>
          <w:sz w:val="28"/>
          <w:szCs w:val="28"/>
        </w:rPr>
        <w:t xml:space="preserve"> </w:t>
      </w:r>
      <w:r w:rsidRPr="00717F49">
        <w:rPr>
          <w:sz w:val="28"/>
          <w:szCs w:val="28"/>
        </w:rPr>
        <w:t>российские фондовые биржи;</w:t>
      </w:r>
      <w:r w:rsidR="00C249F4" w:rsidRPr="00717F49">
        <w:rPr>
          <w:sz w:val="28"/>
          <w:szCs w:val="28"/>
        </w:rPr>
        <w:t xml:space="preserve"> </w:t>
      </w:r>
      <w:r w:rsidRPr="00717F49">
        <w:rPr>
          <w:sz w:val="28"/>
          <w:szCs w:val="28"/>
        </w:rPr>
        <w:t>паевые инвестиционные фонды (ПИФ, ЗПИФ);</w:t>
      </w:r>
      <w:r w:rsidR="00C249F4" w:rsidRPr="00717F49">
        <w:rPr>
          <w:sz w:val="28"/>
          <w:szCs w:val="28"/>
        </w:rPr>
        <w:t xml:space="preserve"> </w:t>
      </w:r>
      <w:r w:rsidRPr="00717F49">
        <w:rPr>
          <w:sz w:val="28"/>
          <w:szCs w:val="28"/>
        </w:rPr>
        <w:t>пенсионные фонды;</w:t>
      </w:r>
      <w:r w:rsidR="00C249F4" w:rsidRPr="00717F49">
        <w:rPr>
          <w:sz w:val="28"/>
          <w:szCs w:val="28"/>
        </w:rPr>
        <w:t xml:space="preserve"> </w:t>
      </w:r>
      <w:r w:rsidRPr="00717F49">
        <w:rPr>
          <w:sz w:val="28"/>
          <w:szCs w:val="28"/>
        </w:rPr>
        <w:t>страховые компании;</w:t>
      </w:r>
      <w:r w:rsidR="00C249F4" w:rsidRPr="00717F49">
        <w:rPr>
          <w:sz w:val="28"/>
          <w:szCs w:val="28"/>
        </w:rPr>
        <w:t xml:space="preserve"> </w:t>
      </w:r>
      <w:r w:rsidRPr="00717F49">
        <w:rPr>
          <w:sz w:val="28"/>
          <w:szCs w:val="28"/>
        </w:rPr>
        <w:t>кредитные организации;</w:t>
      </w:r>
      <w:r w:rsidR="00C249F4" w:rsidRPr="00717F49">
        <w:rPr>
          <w:sz w:val="28"/>
          <w:szCs w:val="28"/>
        </w:rPr>
        <w:t xml:space="preserve"> </w:t>
      </w:r>
      <w:r w:rsidRPr="00717F49">
        <w:rPr>
          <w:sz w:val="28"/>
          <w:szCs w:val="28"/>
        </w:rPr>
        <w:t>брокеры, дилеры, депозитарии.</w:t>
      </w:r>
    </w:p>
    <w:p w:rsidR="00687505" w:rsidRPr="00717F49" w:rsidRDefault="00687505" w:rsidP="00717F49">
      <w:pPr>
        <w:autoSpaceDE w:val="0"/>
        <w:autoSpaceDN w:val="0"/>
        <w:adjustRightInd w:val="0"/>
        <w:ind w:firstLine="709"/>
        <w:rPr>
          <w:sz w:val="28"/>
          <w:szCs w:val="28"/>
        </w:rPr>
      </w:pPr>
      <w:r w:rsidRPr="00717F49">
        <w:rPr>
          <w:sz w:val="28"/>
          <w:szCs w:val="28"/>
        </w:rPr>
        <w:t>Регулирование при этом осуществляется не по функциональному признаку, а по группам финансовых институтов, что в условиях интеграционных процессов и унификации функций участников рынка (когда многие игроки предлагают схожие финансовые продукты и принимают активное участие на рынке) затрудняет развитие отечественного финансового рынка. Поскольку существует несколько регуляторов, которые выполняют одновременно и нормативно-правовые, и надзорные функции, происходит разобщенность в построении единой модели регулирования финансового рынка, а также возникают диспропорции в уровнях развития его отдельных секторов. Таким образом, нарушается целостность потока капитала, который бы обеспечил динамичность развития рынка и повысил капитализацию российской финансовой инфраструктуры, что является необходимым элементом конкурентоспособности России и формирования ее в качестве мирового финансового центра. И хотя все ведомства понимают необходимость формирования новой модели регулирования, однако процесс переосмысления и переустройства идет достаточно медленными темпами.</w:t>
      </w:r>
    </w:p>
    <w:p w:rsidR="00C249F4" w:rsidRPr="00717F49" w:rsidRDefault="006A443D" w:rsidP="00717F49">
      <w:pPr>
        <w:autoSpaceDE w:val="0"/>
        <w:autoSpaceDN w:val="0"/>
        <w:adjustRightInd w:val="0"/>
        <w:ind w:firstLine="709"/>
        <w:rPr>
          <w:sz w:val="28"/>
          <w:szCs w:val="28"/>
        </w:rPr>
      </w:pPr>
      <w:r w:rsidRPr="00717F49">
        <w:rPr>
          <w:sz w:val="28"/>
          <w:szCs w:val="28"/>
        </w:rPr>
        <w:t>Государству необходимо провести ряд организационных мероприятий для создания оптимальных условий, в которых происходит сосредоточение капитала, и только после этого оно может наиболее эффективно осуществлять деятельность по образованию, распределению и использованию фондов денежных средств. Следует отметить, что сегодня в плане мобилизации свободных финансовых ресурсов наиболее активно развиваются рынок государственных ценных бумаг, рынок ценных бумаг коммерческих банков и частных компаний.</w:t>
      </w:r>
    </w:p>
    <w:p w:rsidR="00C50B25" w:rsidRPr="00717F49" w:rsidRDefault="006A443D" w:rsidP="00717F49">
      <w:pPr>
        <w:autoSpaceDE w:val="0"/>
        <w:autoSpaceDN w:val="0"/>
        <w:adjustRightInd w:val="0"/>
        <w:ind w:firstLine="709"/>
        <w:rPr>
          <w:sz w:val="28"/>
          <w:szCs w:val="28"/>
        </w:rPr>
      </w:pPr>
      <w:r w:rsidRPr="00717F49">
        <w:rPr>
          <w:sz w:val="28"/>
          <w:szCs w:val="28"/>
        </w:rPr>
        <w:t xml:space="preserve">Наиболее эффективным способом привлечения инвестиционных ресурсов предприятиями является выпуск ценных бумаг. </w:t>
      </w:r>
      <w:r w:rsidR="005B42D7" w:rsidRPr="00717F49">
        <w:rPr>
          <w:sz w:val="28"/>
          <w:szCs w:val="28"/>
        </w:rPr>
        <w:t xml:space="preserve">Но </w:t>
      </w:r>
      <w:r w:rsidRPr="00717F49">
        <w:rPr>
          <w:sz w:val="28"/>
          <w:szCs w:val="28"/>
        </w:rPr>
        <w:t xml:space="preserve">по-прежнему в современной России сохраняется тенденция хранения населением своих сбережений в наличной валюте, хотя и в меньшей степени, нежели пять лет назад. Одновременно продолжается </w:t>
      </w:r>
      <w:r w:rsidR="005B42D7" w:rsidRPr="00717F49">
        <w:rPr>
          <w:sz w:val="28"/>
          <w:szCs w:val="28"/>
        </w:rPr>
        <w:t>«</w:t>
      </w:r>
      <w:r w:rsidRPr="00717F49">
        <w:rPr>
          <w:sz w:val="28"/>
          <w:szCs w:val="28"/>
        </w:rPr>
        <w:t>бегство капитала</w:t>
      </w:r>
      <w:r w:rsidR="005B42D7" w:rsidRPr="00717F49">
        <w:rPr>
          <w:sz w:val="28"/>
          <w:szCs w:val="28"/>
        </w:rPr>
        <w:t>»</w:t>
      </w:r>
      <w:r w:rsidRPr="00717F49">
        <w:rPr>
          <w:sz w:val="28"/>
          <w:szCs w:val="28"/>
        </w:rPr>
        <w:t>, что губительно сказывается на экономической системе государства в целом.</w:t>
      </w:r>
      <w:r w:rsidR="005B42D7" w:rsidRPr="00717F49">
        <w:rPr>
          <w:sz w:val="28"/>
          <w:szCs w:val="28"/>
        </w:rPr>
        <w:t xml:space="preserve"> </w:t>
      </w:r>
      <w:r w:rsidRPr="00717F49">
        <w:rPr>
          <w:sz w:val="28"/>
          <w:szCs w:val="28"/>
        </w:rPr>
        <w:t>В сложившейся ситуации</w:t>
      </w:r>
      <w:r w:rsidR="005B42D7" w:rsidRPr="00717F49">
        <w:rPr>
          <w:sz w:val="28"/>
          <w:szCs w:val="28"/>
        </w:rPr>
        <w:t xml:space="preserve"> </w:t>
      </w:r>
      <w:r w:rsidRPr="00717F49">
        <w:rPr>
          <w:sz w:val="28"/>
          <w:szCs w:val="28"/>
        </w:rPr>
        <w:t>необходимо проведение активной государственной политики, нацеленной на планомерное развитие рынка ценных бумаг, отвечающего национальным интересам России, обеспечивающего эффективное привлечение инвестиций в российскую экономику.</w:t>
      </w:r>
    </w:p>
    <w:p w:rsidR="00687505" w:rsidRPr="00717F49" w:rsidRDefault="00687505" w:rsidP="00717F49">
      <w:pPr>
        <w:autoSpaceDE w:val="0"/>
        <w:autoSpaceDN w:val="0"/>
        <w:adjustRightInd w:val="0"/>
        <w:ind w:firstLine="709"/>
        <w:rPr>
          <w:sz w:val="28"/>
          <w:szCs w:val="28"/>
        </w:rPr>
      </w:pPr>
    </w:p>
    <w:p w:rsidR="00842D0F" w:rsidRPr="00717F49" w:rsidRDefault="001B4174" w:rsidP="00717F49">
      <w:pPr>
        <w:pStyle w:val="1"/>
        <w:spacing w:before="0" w:after="0"/>
        <w:ind w:firstLine="709"/>
        <w:rPr>
          <w:rFonts w:ascii="Times New Roman" w:hAnsi="Times New Roman" w:cs="Times New Roman"/>
          <w:sz w:val="28"/>
          <w:szCs w:val="28"/>
        </w:rPr>
      </w:pPr>
      <w:r w:rsidRPr="00717F49">
        <w:rPr>
          <w:rFonts w:ascii="Times New Roman" w:hAnsi="Times New Roman" w:cs="Times New Roman"/>
          <w:sz w:val="28"/>
          <w:szCs w:val="28"/>
        </w:rPr>
        <w:br w:type="page"/>
      </w:r>
      <w:bookmarkStart w:id="6" w:name="_Toc262292079"/>
      <w:r w:rsidR="00717F49">
        <w:rPr>
          <w:rFonts w:ascii="Times New Roman" w:hAnsi="Times New Roman" w:cs="Times New Roman"/>
          <w:sz w:val="28"/>
          <w:szCs w:val="28"/>
        </w:rPr>
        <w:t xml:space="preserve">3. </w:t>
      </w:r>
      <w:r w:rsidR="00E11EC7" w:rsidRPr="00717F49">
        <w:rPr>
          <w:rFonts w:ascii="Times New Roman" w:hAnsi="Times New Roman" w:cs="Times New Roman"/>
          <w:sz w:val="28"/>
          <w:szCs w:val="28"/>
        </w:rPr>
        <w:t xml:space="preserve">НАПРАВЛЕНИЯ ПО УСИЛЕНИЮ </w:t>
      </w:r>
      <w:r w:rsidR="00FF3365" w:rsidRPr="00717F49">
        <w:rPr>
          <w:rFonts w:ascii="Times New Roman" w:hAnsi="Times New Roman" w:cs="Times New Roman"/>
          <w:sz w:val="28"/>
          <w:szCs w:val="28"/>
        </w:rPr>
        <w:t xml:space="preserve">РОЛИ </w:t>
      </w:r>
      <w:r w:rsidR="0022021C" w:rsidRPr="00717F49">
        <w:rPr>
          <w:rFonts w:ascii="Times New Roman" w:hAnsi="Times New Roman" w:cs="Times New Roman"/>
          <w:sz w:val="28"/>
          <w:szCs w:val="28"/>
        </w:rPr>
        <w:t>РЫНКА ЦЕННЫХ БУМАГ В Ф</w:t>
      </w:r>
      <w:r w:rsidR="00E11EC7" w:rsidRPr="00717F49">
        <w:rPr>
          <w:rFonts w:ascii="Times New Roman" w:hAnsi="Times New Roman" w:cs="Times New Roman"/>
          <w:sz w:val="28"/>
          <w:szCs w:val="28"/>
        </w:rPr>
        <w:t>ИНАНСИРОВАНИИ ИНВЕСТИЦИЙ</w:t>
      </w:r>
      <w:bookmarkEnd w:id="6"/>
    </w:p>
    <w:p w:rsidR="00CF23C5" w:rsidRPr="00717F49" w:rsidRDefault="00CF23C5" w:rsidP="00717F49">
      <w:pPr>
        <w:ind w:firstLine="709"/>
        <w:rPr>
          <w:sz w:val="28"/>
          <w:szCs w:val="28"/>
        </w:rPr>
      </w:pPr>
    </w:p>
    <w:p w:rsidR="00FF3365" w:rsidRPr="00717F49" w:rsidRDefault="00FF3365" w:rsidP="00717F49">
      <w:pPr>
        <w:autoSpaceDE w:val="0"/>
        <w:autoSpaceDN w:val="0"/>
        <w:adjustRightInd w:val="0"/>
        <w:ind w:firstLine="709"/>
        <w:rPr>
          <w:sz w:val="28"/>
          <w:szCs w:val="28"/>
        </w:rPr>
      </w:pPr>
      <w:r w:rsidRPr="00717F49">
        <w:rPr>
          <w:sz w:val="28"/>
          <w:szCs w:val="28"/>
        </w:rPr>
        <w:t xml:space="preserve">Целью Стратегии развития финансового рынка до 2020 г. является формирование </w:t>
      </w:r>
      <w:r w:rsidR="00CC0E46" w:rsidRPr="00717F49">
        <w:rPr>
          <w:sz w:val="28"/>
          <w:szCs w:val="28"/>
        </w:rPr>
        <w:t>в</w:t>
      </w:r>
      <w:r w:rsidRPr="00717F49">
        <w:rPr>
          <w:sz w:val="28"/>
          <w:szCs w:val="28"/>
        </w:rPr>
        <w:t xml:space="preserve"> России конкурентоспособного самостоятельного финансового центра. Для достижения этой цели за ближайшее десятилетие предполагается не только решить ряд задач - повысить емкость и прозрачность финансового рынка; обеспечить эффективность рыночной инфраструктуры, сформировать благоприятный налоговый климат для его участников, усовершенствовать правовое регулирование на финансовом рынке, но и достичь целевых показателей его развития, которые в несколько десятков раз должны быть выше существующих сейчас, резко изменившихся с учетом последствий общемирового финансового кризиса.</w:t>
      </w:r>
    </w:p>
    <w:p w:rsidR="00FF3365" w:rsidRPr="00717F49" w:rsidRDefault="00FF3365" w:rsidP="00717F49">
      <w:pPr>
        <w:autoSpaceDE w:val="0"/>
        <w:autoSpaceDN w:val="0"/>
        <w:adjustRightInd w:val="0"/>
        <w:ind w:firstLine="709"/>
        <w:rPr>
          <w:sz w:val="28"/>
          <w:szCs w:val="28"/>
        </w:rPr>
      </w:pPr>
      <w:r w:rsidRPr="00717F49">
        <w:rPr>
          <w:sz w:val="28"/>
          <w:szCs w:val="28"/>
        </w:rPr>
        <w:t>Постановка такого рода цели, задач и показателей обусловлена несколькими явлениями на мировых финансовых рынках: ростом экспансии финансовых институтов из существующих мировых финансовых центров на развивающиеся финансовые рынки, сокращением независимых и полноценных финансовых рынков и вхождением их в более крупные финансовые центры: Нью-Йорк, Лондон и т.д.</w:t>
      </w:r>
    </w:p>
    <w:p w:rsidR="00FF3365" w:rsidRPr="00717F49" w:rsidRDefault="00FF3365" w:rsidP="00717F49">
      <w:pPr>
        <w:autoSpaceDE w:val="0"/>
        <w:autoSpaceDN w:val="0"/>
        <w:adjustRightInd w:val="0"/>
        <w:ind w:firstLine="709"/>
        <w:rPr>
          <w:sz w:val="28"/>
          <w:szCs w:val="28"/>
        </w:rPr>
      </w:pPr>
      <w:r w:rsidRPr="00717F49">
        <w:rPr>
          <w:sz w:val="28"/>
          <w:szCs w:val="28"/>
        </w:rPr>
        <w:t>Несмотря на продолжающийся финансовый кризис, государство намерено идти до конца в достижении цели и показателей, в решении ряда задач посредством качественного повышения конкурентоспособности российского финансового рынка. Для этого Минэкономразвития России подготовило концепцию создания международного финансового центра в РФ и предусматривающую меры не только нормативного характера (принятие пакета федеральных законов и постановлений Правительства РФ), но и меры, направленные на построение качественно новой социальной и бизнес-инфраструктуры в Москве. Контроль и надзор за реализацией этой концепции будет осуществляться специальной Правительственной комиссией.</w:t>
      </w:r>
    </w:p>
    <w:p w:rsidR="00FF3365" w:rsidRPr="00717F49" w:rsidRDefault="00FF3365" w:rsidP="00717F49">
      <w:pPr>
        <w:autoSpaceDE w:val="0"/>
        <w:autoSpaceDN w:val="0"/>
        <w:adjustRightInd w:val="0"/>
        <w:ind w:firstLine="709"/>
        <w:rPr>
          <w:sz w:val="28"/>
          <w:szCs w:val="28"/>
        </w:rPr>
      </w:pPr>
      <w:r w:rsidRPr="00717F49">
        <w:rPr>
          <w:sz w:val="28"/>
          <w:szCs w:val="28"/>
        </w:rPr>
        <w:t>Каждая задача, содержащаяся в Стратегии, предполагает реализацию ряда конкретных мер, основными из которых являются:</w:t>
      </w:r>
    </w:p>
    <w:p w:rsidR="00FF3365" w:rsidRPr="00717F49" w:rsidRDefault="00FF3365" w:rsidP="00717F49">
      <w:pPr>
        <w:autoSpaceDE w:val="0"/>
        <w:autoSpaceDN w:val="0"/>
        <w:adjustRightInd w:val="0"/>
        <w:ind w:firstLine="709"/>
        <w:rPr>
          <w:sz w:val="28"/>
          <w:szCs w:val="28"/>
        </w:rPr>
      </w:pPr>
      <w:r w:rsidRPr="00717F49">
        <w:rPr>
          <w:sz w:val="28"/>
          <w:szCs w:val="28"/>
        </w:rPr>
        <w:t>1. Внедрение механизмов, обеспечивающих участие многочисленных розничных инвесторов на финансовом рынке и защиту их инвестиций. Предполагается создать обязательную и добровольную компенсационные системы (компенсационные фонды) для граждан, инвестирующих средства на финансовом рынке. Эти системы (фонды) будут формироваться за счет взносов профессиональных участников рынка ценных бумаг, оказывающих услуги гражданам. Планируется рассмотреть вопрос о наделении ФСФР России полномочиями по контролю и надзору за рекламой на финансовом рынке для своевременного выявления организаций, имеющих признаки "финансовой пирамиды", а также определить условия и правовые рамки для формирования института инвестиционных консультантов (инвестиционных советников), которые помогут инвесторам выбрать наиболее подходящую для них инвестиционную стратегию.</w:t>
      </w:r>
    </w:p>
    <w:p w:rsidR="00FF3365" w:rsidRPr="00717F49" w:rsidRDefault="00FF3365" w:rsidP="00717F49">
      <w:pPr>
        <w:autoSpaceDE w:val="0"/>
        <w:autoSpaceDN w:val="0"/>
        <w:adjustRightInd w:val="0"/>
        <w:ind w:firstLine="709"/>
        <w:rPr>
          <w:sz w:val="28"/>
          <w:szCs w:val="28"/>
        </w:rPr>
      </w:pPr>
      <w:r w:rsidRPr="00717F49">
        <w:rPr>
          <w:sz w:val="28"/>
          <w:szCs w:val="28"/>
        </w:rPr>
        <w:t>2. Расширение спектра производных финансовых инструментов и укрепление нормативной правовой базы срочного рынка. Предполагается решить налоговые проблемы на срочном рынке в основных направлениях налоговой политики, а также закрепить за ФСФР России право утверждать примерный перечень производных финансовых инструментов и требования к базисным активам производных финансовых инструментов, устанавливать требования к публичному предложению производных финансовых инструментов. Планируется наделить биржи и саморегулируемые организации участников финансового рынка правом квалифицировать производные финансовые инструменты, установить требования обязательного мониторинга биржами нестандартных срочных сделок, усовершенствовать ценообразование на товарных рынках.</w:t>
      </w:r>
    </w:p>
    <w:p w:rsidR="00FF3365" w:rsidRPr="00717F49" w:rsidRDefault="00FF3365" w:rsidP="00717F49">
      <w:pPr>
        <w:autoSpaceDE w:val="0"/>
        <w:autoSpaceDN w:val="0"/>
        <w:adjustRightInd w:val="0"/>
        <w:ind w:firstLine="709"/>
        <w:rPr>
          <w:sz w:val="28"/>
          <w:szCs w:val="28"/>
        </w:rPr>
      </w:pPr>
      <w:r w:rsidRPr="00717F49">
        <w:rPr>
          <w:sz w:val="28"/>
          <w:szCs w:val="28"/>
        </w:rPr>
        <w:t>3. Создание возможности для секьюритизации широкого круга активов. Предполагается ввести залоговые и номинальные банковские счета, институт общего собрания владельцев облигаций, расширить возможности использования субординации выпускаемых ценных бумаг не только для облигаций с ипотечным покрытием, но и в отношении других видов облигаций, а также стимулировать инвестирование в инфраструктурные облигации, выпускаемые для привлечения инвестиционных ресурсов в долгосрочные проекты по развитию транспортной, энергетической, жилищно-коммунальной и социальной инфраструктуры, реализуемые в формате государственно-частного партнерства.</w:t>
      </w:r>
    </w:p>
    <w:p w:rsidR="00FF3365" w:rsidRPr="00717F49" w:rsidRDefault="00FF3365" w:rsidP="00717F49">
      <w:pPr>
        <w:autoSpaceDE w:val="0"/>
        <w:autoSpaceDN w:val="0"/>
        <w:adjustRightInd w:val="0"/>
        <w:ind w:firstLine="709"/>
        <w:rPr>
          <w:sz w:val="28"/>
          <w:szCs w:val="28"/>
        </w:rPr>
      </w:pPr>
      <w:r w:rsidRPr="00717F49">
        <w:rPr>
          <w:sz w:val="28"/>
          <w:szCs w:val="28"/>
        </w:rPr>
        <w:t>4. Повышение уровня информированности граждан о возможностях инвестирования сбережений на финансовом рынке. Планируется проведение анализа для выявления причин недоверия широких слоев населения к инструментам финансовых рынков, а также подготовка и реализация мер, направленных на широкое информирование граждан об их правах и возможностях на финансовых рынках для инвестирования личных сбережений.</w:t>
      </w:r>
    </w:p>
    <w:p w:rsidR="00FF3365" w:rsidRPr="00717F49" w:rsidRDefault="00FF3365" w:rsidP="00717F49">
      <w:pPr>
        <w:autoSpaceDE w:val="0"/>
        <w:autoSpaceDN w:val="0"/>
        <w:adjustRightInd w:val="0"/>
        <w:ind w:firstLine="709"/>
        <w:rPr>
          <w:sz w:val="28"/>
          <w:szCs w:val="28"/>
        </w:rPr>
      </w:pPr>
      <w:r w:rsidRPr="00717F49">
        <w:rPr>
          <w:sz w:val="28"/>
          <w:szCs w:val="28"/>
        </w:rPr>
        <w:t>5. Унификация регулирования всех сегментов организованного финансового рынка. Предстоит унификация стандартов раскрытия информации о заключаемых сделках, обеспечения защиты интересов участников, прозрачности осуществляемых операций и предотвращения недобросовестных сделок с финансовыми инструментами на всем организованном финансовом рынке.</w:t>
      </w:r>
    </w:p>
    <w:p w:rsidR="00FF3365" w:rsidRPr="00717F49" w:rsidRDefault="00FF3365" w:rsidP="00717F49">
      <w:pPr>
        <w:autoSpaceDE w:val="0"/>
        <w:autoSpaceDN w:val="0"/>
        <w:adjustRightInd w:val="0"/>
        <w:ind w:firstLine="709"/>
        <w:rPr>
          <w:sz w:val="28"/>
          <w:szCs w:val="28"/>
        </w:rPr>
      </w:pPr>
      <w:r w:rsidRPr="00717F49">
        <w:rPr>
          <w:sz w:val="28"/>
          <w:szCs w:val="28"/>
        </w:rPr>
        <w:t>6. Создание нормативно-правовых и организационных условий для возможности консолидации биржевой и расчетно-депозитарной инфраструктуры. В Стратегии рассмотрена возможная вертикально-интегрированная модель объединения путем создания биржевого холдинга с широким представительством в его капитале банков, небанковских институтов и, возможно, государства и иностранных институтов, в котором могут быть объединены локальные торговые площадки, в том числе специализирующиеся по видам торгуемых инструментов и активов, расчетные депозитарии и клиринговые организации.</w:t>
      </w:r>
    </w:p>
    <w:p w:rsidR="00FF3365" w:rsidRPr="00717F49" w:rsidRDefault="00FF3365" w:rsidP="00717F49">
      <w:pPr>
        <w:autoSpaceDE w:val="0"/>
        <w:autoSpaceDN w:val="0"/>
        <w:adjustRightInd w:val="0"/>
        <w:ind w:firstLine="709"/>
        <w:rPr>
          <w:sz w:val="28"/>
          <w:szCs w:val="28"/>
        </w:rPr>
      </w:pPr>
      <w:r w:rsidRPr="00717F49">
        <w:rPr>
          <w:sz w:val="28"/>
          <w:szCs w:val="28"/>
        </w:rPr>
        <w:t xml:space="preserve">7. Создание четких правовых рамок осуществления клиринга обязательств, формирования и капитализации клиринговых организаций финансового рынка, а также функционирования института центрального контрагента. В настоящее время ФСФР России ведет активную работу по подготовке федерального закона </w:t>
      </w:r>
      <w:r w:rsidR="00FB737F" w:rsidRPr="00717F49">
        <w:rPr>
          <w:sz w:val="28"/>
          <w:szCs w:val="28"/>
        </w:rPr>
        <w:t>«</w:t>
      </w:r>
      <w:r w:rsidRPr="00717F49">
        <w:rPr>
          <w:sz w:val="28"/>
          <w:szCs w:val="28"/>
        </w:rPr>
        <w:t>О клиринге и клиринговой деятельности</w:t>
      </w:r>
      <w:r w:rsidR="00FB737F" w:rsidRPr="00717F49">
        <w:rPr>
          <w:sz w:val="28"/>
          <w:szCs w:val="28"/>
        </w:rPr>
        <w:t>»</w:t>
      </w:r>
      <w:r w:rsidRPr="00717F49">
        <w:rPr>
          <w:sz w:val="28"/>
          <w:szCs w:val="28"/>
        </w:rPr>
        <w:t>, в котором планируется отобразить правовые условия эффективного функционирования института центрального контрагента и повышения эффективности клиринга.</w:t>
      </w:r>
    </w:p>
    <w:p w:rsidR="00FF3365" w:rsidRPr="00717F49" w:rsidRDefault="00FF3365" w:rsidP="00717F49">
      <w:pPr>
        <w:autoSpaceDE w:val="0"/>
        <w:autoSpaceDN w:val="0"/>
        <w:adjustRightInd w:val="0"/>
        <w:ind w:firstLine="709"/>
        <w:rPr>
          <w:sz w:val="28"/>
          <w:szCs w:val="28"/>
        </w:rPr>
      </w:pPr>
      <w:r w:rsidRPr="00717F49">
        <w:rPr>
          <w:sz w:val="28"/>
          <w:szCs w:val="28"/>
        </w:rPr>
        <w:t>8. Повышение уровня предоставления услуг по учету прав собственности на ценные бумаги и иные финансовые инструменты. Постепенно планируется расширить добровольную практику страхования регистраторами и депозитариями своей профессиональной ответственности. Особый акцент сделан на необходимость улучшения взаимодействия между существующими расчетными депозитариями, выполняющими функции, аналогичные функциям центральных депозитариев. Подчеркнута значимость урегулирования вопросов ответственности регистраторов и депозитариев при несанкционированном списании ценных бумаг со счета владельца, впервые на таком уровне рассматривается вопрос по открытию иностранным лицам счетов депо, на которых могут учитываться ценные бумаги в интересах других лиц.</w:t>
      </w:r>
    </w:p>
    <w:p w:rsidR="00FF3365" w:rsidRPr="00717F49" w:rsidRDefault="00FF3365" w:rsidP="00717F49">
      <w:pPr>
        <w:autoSpaceDE w:val="0"/>
        <w:autoSpaceDN w:val="0"/>
        <w:adjustRightInd w:val="0"/>
        <w:ind w:firstLine="709"/>
        <w:rPr>
          <w:sz w:val="28"/>
          <w:szCs w:val="28"/>
        </w:rPr>
      </w:pPr>
      <w:r w:rsidRPr="00717F49">
        <w:rPr>
          <w:sz w:val="28"/>
          <w:szCs w:val="28"/>
        </w:rPr>
        <w:t>10. Повышение эффективности регулирования финансового рынка путем развития системы пруденциального надзора в отношении участников финансового рынка, унификации принципов и стандартов деятельности участников финансового рынка, а также взаимодействия государственных органов с саморегулируемыми организациями.</w:t>
      </w:r>
    </w:p>
    <w:p w:rsidR="00FF3365" w:rsidRPr="00717F49" w:rsidRDefault="00FF3365" w:rsidP="00717F49">
      <w:pPr>
        <w:autoSpaceDE w:val="0"/>
        <w:autoSpaceDN w:val="0"/>
        <w:adjustRightInd w:val="0"/>
        <w:ind w:firstLine="709"/>
        <w:rPr>
          <w:sz w:val="28"/>
          <w:szCs w:val="28"/>
        </w:rPr>
      </w:pPr>
      <w:r w:rsidRPr="00717F49">
        <w:rPr>
          <w:sz w:val="28"/>
          <w:szCs w:val="28"/>
        </w:rPr>
        <w:t>11. Снижение административных барьеров и упрощение процедур государственной регистрации выпусков ценных бумаг. Запланирован отказ от проведения технических эмиссий ценных бумаг, которые направлены на изменение номинальной стоимости и (или) объема прав по ранее размещенным ценным бумагам. Предусмотрено упрощение процедуры эмиссии дополнительных выпусков ценных бумаг, если ценные бумаги эмитента того же вида уже включены в котировальный список, а также сокращение объема информации, содержащейся в проспекте ценных бумаг, при условии, что эмитенты, в отношении ценных бумаг которых ранее уже была осуществлена регистрация их проспекта, раскрывают информацию ежеквартально. Предполагается решить существующие проблемы правовой регламентации процедуры государственной регистрации выпусков ценных бумаг в ходе реорганизации юридических лиц и определить единый федеральный орган исполнительной власти, уполномоченный осуществлять государственную регистрацию выпусков ценных бумаг.</w:t>
      </w:r>
    </w:p>
    <w:p w:rsidR="00FF3365" w:rsidRPr="00717F49" w:rsidRDefault="00FF3365" w:rsidP="00717F49">
      <w:pPr>
        <w:autoSpaceDE w:val="0"/>
        <w:autoSpaceDN w:val="0"/>
        <w:adjustRightInd w:val="0"/>
        <w:ind w:firstLine="709"/>
        <w:rPr>
          <w:sz w:val="28"/>
          <w:szCs w:val="28"/>
        </w:rPr>
      </w:pPr>
      <w:r w:rsidRPr="00717F49">
        <w:rPr>
          <w:sz w:val="28"/>
          <w:szCs w:val="28"/>
        </w:rPr>
        <w:t>12. Обеспечение эффективной системы раскрытия информации на финансовом рынке. Предполагается установить требования к раскрытию информации о лицах, являющихся реальными собственниками (конечными бенефициарами) российских компаний, тем более что опыт осуществленных российскими эмитентами первоначальных публичных предложений показывает готовность многих эмитентов раскрывать информацию об указанных лицах в целях обеспечения спроса на эмитируемые финансовые инструменты и снижения стоимости привлечения капитала.</w:t>
      </w:r>
    </w:p>
    <w:p w:rsidR="00FF3365" w:rsidRPr="00717F49" w:rsidRDefault="00FF3365" w:rsidP="00717F49">
      <w:pPr>
        <w:autoSpaceDE w:val="0"/>
        <w:autoSpaceDN w:val="0"/>
        <w:adjustRightInd w:val="0"/>
        <w:ind w:firstLine="709"/>
        <w:rPr>
          <w:sz w:val="28"/>
          <w:szCs w:val="28"/>
        </w:rPr>
      </w:pPr>
      <w:r w:rsidRPr="00717F49">
        <w:rPr>
          <w:sz w:val="28"/>
          <w:szCs w:val="28"/>
        </w:rPr>
        <w:t>13. Развитие и совершенствование корпоративного управления. Стратегией предусматривается установление требований к корпоративному управлению профессиональных участников рынка ценных бумаг, управляющих компаний инвестиционных фондов и негосударственных пенсионных фондов путем формулирования соответствующих рекомендаций и их закрепления в нормативных правовых актах, усовершенствование порядка приобретения крупных пакетов акций открытых акционерных обществ путем установления предварительного государственного контроля за публичным предложением ценных бумаг открытых акционерных обществ, повышение роли независимых директоров в публичных компаниях, введение медиации (посредничества) в поиске внесудебного выхода из критических ситуаций, связанных с корпоративными конфликтами.</w:t>
      </w:r>
    </w:p>
    <w:p w:rsidR="00FF3365" w:rsidRPr="00717F49" w:rsidRDefault="00FF3365" w:rsidP="00717F49">
      <w:pPr>
        <w:autoSpaceDE w:val="0"/>
        <w:autoSpaceDN w:val="0"/>
        <w:adjustRightInd w:val="0"/>
        <w:ind w:firstLine="709"/>
        <w:rPr>
          <w:sz w:val="28"/>
          <w:szCs w:val="28"/>
        </w:rPr>
      </w:pPr>
      <w:r w:rsidRPr="00717F49">
        <w:rPr>
          <w:sz w:val="28"/>
          <w:szCs w:val="28"/>
        </w:rPr>
        <w:t>14. Принятие действенных мер по предупреждению и пресечению недобросовестной деятельности на финансовом рынке. Предусмотрено скорейшее принятие федерального законодательства о противодействии неправомерному использованию инсайдерской информации и манипулированию рынком, а также внесение изменений в Кодекс об административных правонарушениях, касающихся введения случаев снижения штрафов в отношении участников финансового рынка, когда ими самостоятельно выявляются нарушения законодательства РФ в сфере их деятельности, информируется ФСФР России и добровольно представляется информация о принятых мерах по устранению выявленного нарушения.</w:t>
      </w:r>
    </w:p>
    <w:p w:rsidR="00FB737F" w:rsidRPr="00717F49" w:rsidRDefault="00FB737F" w:rsidP="00717F49">
      <w:pPr>
        <w:autoSpaceDE w:val="0"/>
        <w:autoSpaceDN w:val="0"/>
        <w:adjustRightInd w:val="0"/>
        <w:ind w:firstLine="709"/>
        <w:rPr>
          <w:sz w:val="28"/>
          <w:szCs w:val="28"/>
        </w:rPr>
      </w:pPr>
      <w:r w:rsidRPr="00717F49">
        <w:rPr>
          <w:sz w:val="28"/>
          <w:szCs w:val="28"/>
        </w:rPr>
        <w:t>Цель, задачи и показатели Стратегии ориентированы на изменение ситуации на отечественном финансовом рынке в лучшую сторону в обозримом будущем, на приток ликвидности от зарубежных финансовых институтов, повышение конкурентоспособности российских брокеров, дилеров, управляющих компаний и депозитариев, на создание условий для обращения широкого спектра ценных бумаг и финансовых инструментов, включая налоговые преференции.</w:t>
      </w:r>
    </w:p>
    <w:p w:rsidR="00717F49" w:rsidRDefault="00717F49" w:rsidP="00717F49">
      <w:pPr>
        <w:pStyle w:val="1"/>
        <w:spacing w:before="0" w:after="0"/>
        <w:ind w:firstLine="709"/>
        <w:rPr>
          <w:rFonts w:ascii="Times New Roman" w:hAnsi="Times New Roman" w:cs="Times New Roman"/>
          <w:sz w:val="28"/>
          <w:szCs w:val="28"/>
        </w:rPr>
      </w:pPr>
    </w:p>
    <w:p w:rsidR="008808CE" w:rsidRPr="00717F49" w:rsidRDefault="004663A2" w:rsidP="00717F49">
      <w:pPr>
        <w:pStyle w:val="1"/>
        <w:spacing w:before="0" w:after="0"/>
        <w:ind w:firstLine="709"/>
        <w:rPr>
          <w:rFonts w:ascii="Times New Roman" w:hAnsi="Times New Roman" w:cs="Times New Roman"/>
          <w:sz w:val="28"/>
          <w:szCs w:val="28"/>
        </w:rPr>
      </w:pPr>
      <w:r w:rsidRPr="00717F49">
        <w:rPr>
          <w:rFonts w:ascii="Times New Roman" w:hAnsi="Times New Roman" w:cs="Times New Roman"/>
          <w:sz w:val="28"/>
          <w:szCs w:val="28"/>
        </w:rPr>
        <w:br w:type="page"/>
      </w:r>
      <w:bookmarkStart w:id="7" w:name="_Toc213651416"/>
      <w:bookmarkStart w:id="8" w:name="_Toc262292080"/>
      <w:r w:rsidR="0022021C" w:rsidRPr="00717F49">
        <w:rPr>
          <w:rFonts w:ascii="Times New Roman" w:hAnsi="Times New Roman" w:cs="Times New Roman"/>
          <w:sz w:val="28"/>
          <w:szCs w:val="28"/>
        </w:rPr>
        <w:t>ЗАКЛЮЧЕНИЕ</w:t>
      </w:r>
      <w:bookmarkEnd w:id="7"/>
      <w:bookmarkEnd w:id="8"/>
    </w:p>
    <w:p w:rsidR="006D7CC5" w:rsidRPr="00717F49" w:rsidRDefault="006D7CC5" w:rsidP="00717F49">
      <w:pPr>
        <w:ind w:firstLine="709"/>
        <w:rPr>
          <w:sz w:val="28"/>
          <w:szCs w:val="28"/>
        </w:rPr>
      </w:pPr>
    </w:p>
    <w:p w:rsidR="00B516BB" w:rsidRPr="00717F49" w:rsidRDefault="00B516BB" w:rsidP="00717F49">
      <w:pPr>
        <w:autoSpaceDE w:val="0"/>
        <w:autoSpaceDN w:val="0"/>
        <w:adjustRightInd w:val="0"/>
        <w:ind w:firstLine="709"/>
        <w:rPr>
          <w:sz w:val="28"/>
          <w:szCs w:val="28"/>
        </w:rPr>
      </w:pPr>
      <w:r w:rsidRPr="00717F49">
        <w:rPr>
          <w:sz w:val="28"/>
          <w:szCs w:val="28"/>
        </w:rPr>
        <w:t>Рыночная трансформация экономической системы России существенно изменила условия и принципы формирования финансовых ресурсов предприятий. У них, с одной стороны, появились новые возможности наращивания финансового потенциала расширенного воспроизводства (эмиссия ценных бумаг, заимствования на рынке капитала, гарантированные кредиты и др.), с другой стороны, заметно расширился спектр решаемых задач, отличающихся повышенной сложностью и ограниченностью временных горизонтов решения (реструктуризация производства, обновление на инновационной основе его материально-технической базы, освоение конкурентоспособной продукции при повышающемся уровне открытости национальной экономики и др.). Очевидна потребность в формировании нового механизма привлечения финансовых ресурсов на микроэкономическом уровне, ориентированного на их рост и эффективное использование.</w:t>
      </w:r>
    </w:p>
    <w:p w:rsidR="00B516BB" w:rsidRPr="00717F49" w:rsidRDefault="00B516BB" w:rsidP="00717F49">
      <w:pPr>
        <w:autoSpaceDE w:val="0"/>
        <w:autoSpaceDN w:val="0"/>
        <w:adjustRightInd w:val="0"/>
        <w:ind w:firstLine="709"/>
        <w:rPr>
          <w:sz w:val="28"/>
          <w:szCs w:val="28"/>
        </w:rPr>
      </w:pPr>
      <w:r w:rsidRPr="00717F49">
        <w:rPr>
          <w:sz w:val="28"/>
          <w:szCs w:val="28"/>
        </w:rPr>
        <w:t>И хотя за счет самофинансирования или внутренних источников обеспечивается подавляющая часть ресурсов российских компаний, ясно, что эти источники средств ограничены у любого предприятия и не позволяют ему обеспечить эффективный рост, поэтому компании вынуждены выходить на финансовый рынок в поисках внешних источников финансирования. По мере развития отечественного финансового рынка все большее значение приобретают внешние источники финансирования, прежде всего банковские кредиты, эмиссия акций и облигаций.</w:t>
      </w:r>
    </w:p>
    <w:p w:rsidR="006D7CC5" w:rsidRPr="00717F49" w:rsidRDefault="00783071" w:rsidP="00717F49">
      <w:pPr>
        <w:ind w:firstLine="709"/>
        <w:rPr>
          <w:sz w:val="28"/>
          <w:szCs w:val="28"/>
        </w:rPr>
      </w:pPr>
      <w:r w:rsidRPr="00717F49">
        <w:rPr>
          <w:sz w:val="28"/>
          <w:szCs w:val="28"/>
        </w:rPr>
        <w:t>Для успешного развития реального сектора экономики необходим сильный финансовый рынок и его органичная составная часть – рынок ценных бумаг, основной функций которого является инвестиционная функция.</w:t>
      </w:r>
    </w:p>
    <w:p w:rsidR="00717F49" w:rsidRDefault="00717F49" w:rsidP="00717F49">
      <w:pPr>
        <w:pStyle w:val="1"/>
        <w:spacing w:before="0" w:after="0"/>
        <w:ind w:firstLine="709"/>
        <w:rPr>
          <w:rFonts w:ascii="Times New Roman" w:hAnsi="Times New Roman" w:cs="Times New Roman"/>
          <w:sz w:val="28"/>
          <w:szCs w:val="28"/>
        </w:rPr>
      </w:pPr>
    </w:p>
    <w:p w:rsidR="008808CE" w:rsidRPr="00717F49" w:rsidRDefault="008808CE" w:rsidP="00717F49">
      <w:pPr>
        <w:pStyle w:val="1"/>
        <w:spacing w:before="0" w:after="0"/>
        <w:ind w:firstLine="709"/>
        <w:rPr>
          <w:rFonts w:ascii="Times New Roman" w:hAnsi="Times New Roman" w:cs="Times New Roman"/>
          <w:sz w:val="28"/>
          <w:szCs w:val="28"/>
        </w:rPr>
      </w:pPr>
      <w:r w:rsidRPr="00717F49">
        <w:rPr>
          <w:rFonts w:ascii="Times New Roman" w:hAnsi="Times New Roman" w:cs="Times New Roman"/>
          <w:sz w:val="28"/>
          <w:szCs w:val="28"/>
        </w:rPr>
        <w:br w:type="page"/>
      </w:r>
      <w:bookmarkStart w:id="9" w:name="_Toc194975717"/>
      <w:bookmarkStart w:id="10" w:name="_Toc213651417"/>
      <w:bookmarkStart w:id="11" w:name="_Toc262292081"/>
      <w:r w:rsidR="0022021C" w:rsidRPr="00717F49">
        <w:rPr>
          <w:rFonts w:ascii="Times New Roman" w:hAnsi="Times New Roman" w:cs="Times New Roman"/>
          <w:sz w:val="28"/>
          <w:szCs w:val="28"/>
        </w:rPr>
        <w:t>СПИСОК ИСПОЛЬЗОВАННЫХ ИСТОЧНИКОВ</w:t>
      </w:r>
      <w:bookmarkEnd w:id="9"/>
      <w:bookmarkEnd w:id="10"/>
      <w:bookmarkEnd w:id="11"/>
    </w:p>
    <w:p w:rsidR="0022021C" w:rsidRPr="00717F49" w:rsidRDefault="0022021C" w:rsidP="00717F49">
      <w:pPr>
        <w:pStyle w:val="a3"/>
        <w:spacing w:after="0"/>
        <w:ind w:firstLine="709"/>
        <w:rPr>
          <w:sz w:val="28"/>
          <w:szCs w:val="28"/>
          <w:lang w:val="en-US"/>
        </w:rPr>
      </w:pPr>
    </w:p>
    <w:p w:rsidR="00783071" w:rsidRPr="00717F49" w:rsidRDefault="00783071" w:rsidP="00717F49">
      <w:pPr>
        <w:numPr>
          <w:ilvl w:val="0"/>
          <w:numId w:val="11"/>
        </w:numPr>
        <w:tabs>
          <w:tab w:val="clear" w:pos="720"/>
        </w:tabs>
        <w:ind w:left="0" w:firstLine="0"/>
        <w:rPr>
          <w:sz w:val="28"/>
          <w:szCs w:val="28"/>
        </w:rPr>
      </w:pPr>
      <w:r w:rsidRPr="00717F49">
        <w:rPr>
          <w:sz w:val="28"/>
          <w:szCs w:val="28"/>
        </w:rPr>
        <w:t>Бердникова Т.Б. Рынок ценных бумаг и биржевое дело: Учебное пособие. – М.: ИНФРА-М, 2000. – 270 с.</w:t>
      </w:r>
    </w:p>
    <w:p w:rsidR="00783071" w:rsidRPr="00717F49" w:rsidRDefault="00783071" w:rsidP="00717F49">
      <w:pPr>
        <w:numPr>
          <w:ilvl w:val="0"/>
          <w:numId w:val="11"/>
        </w:numPr>
        <w:tabs>
          <w:tab w:val="clear" w:pos="720"/>
        </w:tabs>
        <w:ind w:left="0" w:firstLine="0"/>
        <w:rPr>
          <w:sz w:val="28"/>
          <w:szCs w:val="28"/>
        </w:rPr>
      </w:pPr>
      <w:r w:rsidRPr="00717F49">
        <w:rPr>
          <w:sz w:val="28"/>
          <w:szCs w:val="28"/>
        </w:rPr>
        <w:t>Дегтярева О.И. Биржевое дело: Учебник для вузов. – М.: ЮНИТИ-ДАНА, 2001. – 680 с.</w:t>
      </w:r>
    </w:p>
    <w:p w:rsidR="00783071" w:rsidRPr="00717F49" w:rsidRDefault="00783071" w:rsidP="00717F49">
      <w:pPr>
        <w:numPr>
          <w:ilvl w:val="0"/>
          <w:numId w:val="11"/>
        </w:numPr>
        <w:tabs>
          <w:tab w:val="clear" w:pos="720"/>
        </w:tabs>
        <w:ind w:left="0" w:firstLine="0"/>
        <w:rPr>
          <w:sz w:val="28"/>
          <w:szCs w:val="28"/>
        </w:rPr>
      </w:pPr>
      <w:r w:rsidRPr="00717F49">
        <w:rPr>
          <w:sz w:val="28"/>
          <w:szCs w:val="28"/>
        </w:rPr>
        <w:t>Килячков А.А., Чалдаева Л.А. Рынок ценных бумаг и биржевое дело: учебное пособие. – М.: Экономистъ, 2004. – 687 с.</w:t>
      </w:r>
    </w:p>
    <w:p w:rsidR="008808CE" w:rsidRPr="00717F49" w:rsidRDefault="00BB1E3C" w:rsidP="00717F49">
      <w:pPr>
        <w:numPr>
          <w:ilvl w:val="0"/>
          <w:numId w:val="11"/>
        </w:numPr>
        <w:tabs>
          <w:tab w:val="clear" w:pos="720"/>
        </w:tabs>
        <w:ind w:left="0" w:firstLine="0"/>
        <w:rPr>
          <w:sz w:val="28"/>
          <w:szCs w:val="28"/>
        </w:rPr>
      </w:pPr>
      <w:r w:rsidRPr="00717F49">
        <w:rPr>
          <w:sz w:val="28"/>
          <w:szCs w:val="28"/>
        </w:rPr>
        <w:t>Ремнев А. О практике использования рынка ценных бумаг при формировании инвестиционных ресурсов предприятий. / Рынок ценных бумаг. - 2002. - №</w:t>
      </w:r>
      <w:r w:rsidR="00783071" w:rsidRPr="00717F49">
        <w:rPr>
          <w:sz w:val="28"/>
          <w:szCs w:val="28"/>
        </w:rPr>
        <w:t xml:space="preserve"> </w:t>
      </w:r>
      <w:r w:rsidRPr="00717F49">
        <w:rPr>
          <w:sz w:val="28"/>
          <w:szCs w:val="28"/>
        </w:rPr>
        <w:t xml:space="preserve">22. - </w:t>
      </w:r>
      <w:r w:rsidR="0022021C" w:rsidRPr="00717F49">
        <w:rPr>
          <w:sz w:val="28"/>
          <w:szCs w:val="28"/>
          <w:lang w:val="en-US"/>
        </w:rPr>
        <w:t>C</w:t>
      </w:r>
      <w:r w:rsidRPr="00717F49">
        <w:rPr>
          <w:sz w:val="28"/>
          <w:szCs w:val="28"/>
        </w:rPr>
        <w:t>.72.</w:t>
      </w:r>
    </w:p>
    <w:p w:rsidR="00CF23C5" w:rsidRPr="00717F49" w:rsidRDefault="00CF23C5" w:rsidP="00717F49">
      <w:pPr>
        <w:numPr>
          <w:ilvl w:val="0"/>
          <w:numId w:val="11"/>
        </w:numPr>
        <w:tabs>
          <w:tab w:val="clear" w:pos="720"/>
        </w:tabs>
        <w:ind w:left="0" w:firstLine="0"/>
        <w:rPr>
          <w:sz w:val="28"/>
          <w:szCs w:val="28"/>
        </w:rPr>
      </w:pPr>
      <w:r w:rsidRPr="00717F49">
        <w:rPr>
          <w:sz w:val="28"/>
          <w:szCs w:val="28"/>
        </w:rPr>
        <w:t>Рукавишникова И.В. Финансово-правовое регулирование рынка ценных бумаг // Финансовое право. 2005.</w:t>
      </w:r>
      <w:r w:rsidR="00717F49">
        <w:rPr>
          <w:sz w:val="28"/>
          <w:szCs w:val="28"/>
        </w:rPr>
        <w:t xml:space="preserve"> </w:t>
      </w:r>
      <w:r w:rsidR="001E2007" w:rsidRPr="00717F49">
        <w:rPr>
          <w:sz w:val="28"/>
          <w:szCs w:val="28"/>
        </w:rPr>
        <w:t>- №</w:t>
      </w:r>
      <w:r w:rsidRPr="00717F49">
        <w:rPr>
          <w:sz w:val="28"/>
          <w:szCs w:val="28"/>
        </w:rPr>
        <w:t xml:space="preserve"> 2.</w:t>
      </w:r>
      <w:r w:rsidR="001E2007" w:rsidRPr="00717F49">
        <w:rPr>
          <w:sz w:val="28"/>
          <w:szCs w:val="28"/>
        </w:rPr>
        <w:t xml:space="preserve"> -</w:t>
      </w:r>
      <w:r w:rsidRPr="00717F49">
        <w:rPr>
          <w:sz w:val="28"/>
          <w:szCs w:val="28"/>
        </w:rPr>
        <w:t xml:space="preserve"> С. 27.</w:t>
      </w:r>
    </w:p>
    <w:p w:rsidR="00FD6003" w:rsidRPr="00717F49" w:rsidRDefault="00FD6003" w:rsidP="00717F49">
      <w:pPr>
        <w:numPr>
          <w:ilvl w:val="0"/>
          <w:numId w:val="11"/>
        </w:numPr>
        <w:tabs>
          <w:tab w:val="clear" w:pos="720"/>
        </w:tabs>
        <w:ind w:left="0" w:firstLine="0"/>
        <w:rPr>
          <w:sz w:val="28"/>
          <w:szCs w:val="28"/>
        </w:rPr>
      </w:pPr>
      <w:r w:rsidRPr="00717F49">
        <w:rPr>
          <w:sz w:val="28"/>
          <w:szCs w:val="28"/>
        </w:rPr>
        <w:t>Стратегия развития финансового рынка Российской Федерации на период до 2020 г. Утверждена</w:t>
      </w:r>
      <w:r w:rsidR="00717F49">
        <w:rPr>
          <w:sz w:val="28"/>
          <w:szCs w:val="28"/>
        </w:rPr>
        <w:t xml:space="preserve"> </w:t>
      </w:r>
      <w:r w:rsidRPr="00717F49">
        <w:rPr>
          <w:sz w:val="28"/>
          <w:szCs w:val="28"/>
        </w:rPr>
        <w:t>Распоряжением Правительства Российской Федерации от 29.12.2008 №</w:t>
      </w:r>
      <w:r w:rsidR="00717F49">
        <w:rPr>
          <w:sz w:val="28"/>
          <w:szCs w:val="28"/>
        </w:rPr>
        <w:t xml:space="preserve"> </w:t>
      </w:r>
      <w:r w:rsidRPr="00717F49">
        <w:rPr>
          <w:sz w:val="28"/>
          <w:szCs w:val="28"/>
        </w:rPr>
        <w:t>2043-р // СПС «Консультант Плюс»</w:t>
      </w:r>
    </w:p>
    <w:p w:rsidR="0022021C" w:rsidRPr="00717F49" w:rsidRDefault="0022021C" w:rsidP="00717F49">
      <w:pPr>
        <w:numPr>
          <w:ilvl w:val="0"/>
          <w:numId w:val="11"/>
        </w:numPr>
        <w:tabs>
          <w:tab w:val="clear" w:pos="720"/>
        </w:tabs>
        <w:ind w:left="0" w:firstLine="0"/>
        <w:rPr>
          <w:sz w:val="28"/>
          <w:szCs w:val="28"/>
        </w:rPr>
      </w:pPr>
      <w:r w:rsidRPr="00717F49">
        <w:rPr>
          <w:sz w:val="28"/>
          <w:szCs w:val="28"/>
        </w:rPr>
        <w:t>Сысоева Е.Ф. Региональные особенности и направления воспроизводства финансовых ресурсов организаций // Финансы и кредит. –</w:t>
      </w:r>
      <w:r w:rsidR="00717F49">
        <w:rPr>
          <w:sz w:val="28"/>
          <w:szCs w:val="28"/>
        </w:rPr>
        <w:t xml:space="preserve"> </w:t>
      </w:r>
      <w:r w:rsidRPr="00717F49">
        <w:rPr>
          <w:sz w:val="28"/>
          <w:szCs w:val="28"/>
        </w:rPr>
        <w:t>2005. – №4. – С.</w:t>
      </w:r>
      <w:r w:rsidR="000C3B19" w:rsidRPr="00717F49">
        <w:rPr>
          <w:sz w:val="28"/>
          <w:szCs w:val="28"/>
        </w:rPr>
        <w:t xml:space="preserve"> </w:t>
      </w:r>
      <w:r w:rsidRPr="00717F49">
        <w:rPr>
          <w:sz w:val="28"/>
          <w:szCs w:val="28"/>
        </w:rPr>
        <w:t>6-14.</w:t>
      </w:r>
    </w:p>
    <w:p w:rsidR="00514C4C" w:rsidRPr="00717F49" w:rsidRDefault="00514C4C" w:rsidP="00717F49">
      <w:pPr>
        <w:numPr>
          <w:ilvl w:val="0"/>
          <w:numId w:val="11"/>
        </w:numPr>
        <w:tabs>
          <w:tab w:val="clear" w:pos="720"/>
        </w:tabs>
        <w:ind w:left="0" w:firstLine="0"/>
        <w:rPr>
          <w:sz w:val="28"/>
          <w:szCs w:val="28"/>
        </w:rPr>
      </w:pPr>
      <w:r w:rsidRPr="00717F49">
        <w:rPr>
          <w:sz w:val="28"/>
          <w:szCs w:val="28"/>
        </w:rPr>
        <w:t xml:space="preserve">Сысоева Е.В., Ветохин А.В. Облигационные займы в структуре </w:t>
      </w:r>
      <w:r w:rsidR="000C3B19" w:rsidRPr="00717F49">
        <w:rPr>
          <w:sz w:val="28"/>
          <w:szCs w:val="28"/>
        </w:rPr>
        <w:t xml:space="preserve">источников </w:t>
      </w:r>
      <w:r w:rsidRPr="00717F49">
        <w:rPr>
          <w:sz w:val="28"/>
          <w:szCs w:val="28"/>
        </w:rPr>
        <w:t xml:space="preserve">финансирования </w:t>
      </w:r>
      <w:r w:rsidR="000C3B19" w:rsidRPr="00717F49">
        <w:rPr>
          <w:sz w:val="28"/>
          <w:szCs w:val="28"/>
        </w:rPr>
        <w:t>российских предприятий // Экономический анализ. – 2008. - № 22. – С. 22 – 23.</w:t>
      </w:r>
    </w:p>
    <w:p w:rsidR="00FD6003" w:rsidRPr="00717F49" w:rsidRDefault="00FD6003" w:rsidP="00717F49">
      <w:pPr>
        <w:numPr>
          <w:ilvl w:val="0"/>
          <w:numId w:val="11"/>
        </w:numPr>
        <w:tabs>
          <w:tab w:val="clear" w:pos="720"/>
        </w:tabs>
        <w:ind w:left="0" w:firstLine="0"/>
        <w:rPr>
          <w:sz w:val="28"/>
          <w:szCs w:val="28"/>
        </w:rPr>
      </w:pPr>
      <w:r w:rsidRPr="00717F49">
        <w:rPr>
          <w:sz w:val="28"/>
          <w:szCs w:val="28"/>
        </w:rPr>
        <w:t>Федорович Т.В. Финансовая отчетность как индикатор инвестиционной привлекательности корпорации // Экономический анализ: теория и практика. -</w:t>
      </w:r>
      <w:r w:rsidR="00717F49">
        <w:rPr>
          <w:sz w:val="28"/>
          <w:szCs w:val="28"/>
        </w:rPr>
        <w:t xml:space="preserve"> </w:t>
      </w:r>
      <w:r w:rsidRPr="00717F49">
        <w:rPr>
          <w:sz w:val="28"/>
          <w:szCs w:val="28"/>
        </w:rPr>
        <w:t>2008.</w:t>
      </w:r>
      <w:r w:rsidR="00717F49">
        <w:rPr>
          <w:sz w:val="28"/>
          <w:szCs w:val="28"/>
        </w:rPr>
        <w:t xml:space="preserve"> </w:t>
      </w:r>
      <w:r w:rsidRPr="00717F49">
        <w:rPr>
          <w:sz w:val="28"/>
          <w:szCs w:val="28"/>
        </w:rPr>
        <w:t>- №</w:t>
      </w:r>
      <w:r w:rsidR="00717F49">
        <w:rPr>
          <w:sz w:val="28"/>
          <w:szCs w:val="28"/>
        </w:rPr>
        <w:t xml:space="preserve"> </w:t>
      </w:r>
      <w:r w:rsidRPr="00717F49">
        <w:rPr>
          <w:sz w:val="28"/>
          <w:szCs w:val="28"/>
        </w:rPr>
        <w:t>12(117). -</w:t>
      </w:r>
      <w:r w:rsidR="00717F49">
        <w:rPr>
          <w:sz w:val="28"/>
          <w:szCs w:val="28"/>
        </w:rPr>
        <w:t xml:space="preserve"> </w:t>
      </w:r>
      <w:r w:rsidRPr="00717F49">
        <w:rPr>
          <w:sz w:val="28"/>
          <w:szCs w:val="28"/>
        </w:rPr>
        <w:t>С. 29 - 35.</w:t>
      </w:r>
    </w:p>
    <w:p w:rsidR="00783071" w:rsidRDefault="00783071" w:rsidP="00717F49">
      <w:pPr>
        <w:numPr>
          <w:ilvl w:val="0"/>
          <w:numId w:val="11"/>
        </w:numPr>
        <w:tabs>
          <w:tab w:val="clear" w:pos="720"/>
        </w:tabs>
        <w:ind w:left="0" w:firstLine="0"/>
        <w:rPr>
          <w:sz w:val="28"/>
          <w:szCs w:val="28"/>
        </w:rPr>
      </w:pPr>
      <w:r w:rsidRPr="00717F49">
        <w:rPr>
          <w:sz w:val="28"/>
          <w:szCs w:val="28"/>
        </w:rPr>
        <w:t>Хмыз О. Российские корпоративные ценные бумаги как инструмент привлечения иностранных инвестиций. / Финансовый менеджмент. - 2002. - № 5. - с.92.</w:t>
      </w:r>
    </w:p>
    <w:p w:rsidR="00717F49" w:rsidRPr="00717F49" w:rsidRDefault="00717F49" w:rsidP="00717F49">
      <w:pPr>
        <w:ind w:firstLine="709"/>
        <w:jc w:val="center"/>
        <w:rPr>
          <w:sz w:val="28"/>
          <w:szCs w:val="28"/>
        </w:rPr>
      </w:pPr>
      <w:bookmarkStart w:id="12" w:name="_GoBack"/>
      <w:bookmarkEnd w:id="12"/>
    </w:p>
    <w:sectPr w:rsidR="00717F49" w:rsidRPr="00717F49" w:rsidSect="00717F49">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BDD" w:rsidRDefault="00B65BDD">
      <w:r>
        <w:separator/>
      </w:r>
    </w:p>
  </w:endnote>
  <w:endnote w:type="continuationSeparator" w:id="0">
    <w:p w:rsidR="00B65BDD" w:rsidRDefault="00B6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6BB" w:rsidRDefault="00B516BB" w:rsidP="00DC37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516BB" w:rsidRDefault="00B516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BDD" w:rsidRDefault="00B65BDD">
      <w:r>
        <w:separator/>
      </w:r>
    </w:p>
  </w:footnote>
  <w:footnote w:type="continuationSeparator" w:id="0">
    <w:p w:rsidR="00B65BDD" w:rsidRDefault="00B65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F49" w:rsidRPr="00717F49" w:rsidRDefault="00717F49" w:rsidP="00717F49">
    <w:pPr>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1C8914"/>
    <w:lvl w:ilvl="0">
      <w:numFmt w:val="decimal"/>
      <w:lvlText w:val="*"/>
      <w:lvlJc w:val="left"/>
      <w:rPr>
        <w:rFonts w:cs="Times New Roman"/>
      </w:rPr>
    </w:lvl>
  </w:abstractNum>
  <w:abstractNum w:abstractNumId="1">
    <w:nsid w:val="10EE32ED"/>
    <w:multiLevelType w:val="hybridMultilevel"/>
    <w:tmpl w:val="E8FEECC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125729B"/>
    <w:multiLevelType w:val="hybridMultilevel"/>
    <w:tmpl w:val="E566366E"/>
    <w:lvl w:ilvl="0" w:tplc="719618B2">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38D47C3"/>
    <w:multiLevelType w:val="singleLevel"/>
    <w:tmpl w:val="A1469848"/>
    <w:lvl w:ilvl="0">
      <w:start w:val="1"/>
      <w:numFmt w:val="decimal"/>
      <w:lvlText w:val="%1."/>
      <w:legacy w:legacy="1" w:legacySpace="0" w:legacyIndent="283"/>
      <w:lvlJc w:val="left"/>
      <w:pPr>
        <w:ind w:left="992" w:hanging="283"/>
      </w:pPr>
      <w:rPr>
        <w:rFonts w:cs="Times New Roman"/>
      </w:rPr>
    </w:lvl>
  </w:abstractNum>
  <w:abstractNum w:abstractNumId="4">
    <w:nsid w:val="20173AB1"/>
    <w:multiLevelType w:val="hybridMultilevel"/>
    <w:tmpl w:val="AA447434"/>
    <w:lvl w:ilvl="0" w:tplc="719618B2">
      <w:start w:val="1"/>
      <w:numFmt w:val="bullet"/>
      <w:lvlText w:val="­"/>
      <w:lvlJc w:val="left"/>
      <w:pPr>
        <w:tabs>
          <w:tab w:val="num" w:pos="2138"/>
        </w:tabs>
        <w:ind w:left="2138"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5035F61"/>
    <w:multiLevelType w:val="hybridMultilevel"/>
    <w:tmpl w:val="01C8D772"/>
    <w:lvl w:ilvl="0" w:tplc="47C47848">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12B3D9A"/>
    <w:multiLevelType w:val="hybridMultilevel"/>
    <w:tmpl w:val="0E3C63F4"/>
    <w:lvl w:ilvl="0" w:tplc="47C4784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1CD221F"/>
    <w:multiLevelType w:val="hybridMultilevel"/>
    <w:tmpl w:val="C458F4CE"/>
    <w:lvl w:ilvl="0" w:tplc="A38CE44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9532E85"/>
    <w:multiLevelType w:val="hybridMultilevel"/>
    <w:tmpl w:val="9EDE2AC8"/>
    <w:lvl w:ilvl="0" w:tplc="2FA8AF9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E1E5350"/>
    <w:multiLevelType w:val="hybridMultilevel"/>
    <w:tmpl w:val="481A6698"/>
    <w:lvl w:ilvl="0" w:tplc="437A2DA4">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3BB0C1A"/>
    <w:multiLevelType w:val="multilevel"/>
    <w:tmpl w:val="47969EA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75A641AC"/>
    <w:multiLevelType w:val="hybridMultilevel"/>
    <w:tmpl w:val="DBC0FA70"/>
    <w:lvl w:ilvl="0" w:tplc="302EBA3A">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63823C8"/>
    <w:multiLevelType w:val="hybridMultilevel"/>
    <w:tmpl w:val="CC38369C"/>
    <w:lvl w:ilvl="0" w:tplc="719618B2">
      <w:start w:val="1"/>
      <w:numFmt w:val="bullet"/>
      <w:lvlText w:val="­"/>
      <w:lvlJc w:val="left"/>
      <w:pPr>
        <w:tabs>
          <w:tab w:val="num" w:pos="2138"/>
        </w:tabs>
        <w:ind w:left="2138"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6E214E5"/>
    <w:multiLevelType w:val="multilevel"/>
    <w:tmpl w:val="C458F4C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8"/>
  </w:num>
  <w:num w:numId="2">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3">
    <w:abstractNumId w:val="3"/>
  </w:num>
  <w:num w:numId="4">
    <w:abstractNumId w:val="1"/>
  </w:num>
  <w:num w:numId="5">
    <w:abstractNumId w:val="10"/>
  </w:num>
  <w:num w:numId="6">
    <w:abstractNumId w:val="2"/>
  </w:num>
  <w:num w:numId="7">
    <w:abstractNumId w:val="7"/>
  </w:num>
  <w:num w:numId="8">
    <w:abstractNumId w:val="11"/>
  </w:num>
  <w:num w:numId="9">
    <w:abstractNumId w:val="9"/>
  </w:num>
  <w:num w:numId="10">
    <w:abstractNumId w:val="13"/>
  </w:num>
  <w:num w:numId="11">
    <w:abstractNumId w:val="6"/>
  </w:num>
  <w:num w:numId="12">
    <w:abstractNumId w:val="1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4CC"/>
    <w:rsid w:val="000003A5"/>
    <w:rsid w:val="000004C6"/>
    <w:rsid w:val="00000AD7"/>
    <w:rsid w:val="00000D40"/>
    <w:rsid w:val="00001291"/>
    <w:rsid w:val="00001394"/>
    <w:rsid w:val="000013DD"/>
    <w:rsid w:val="0000148D"/>
    <w:rsid w:val="000014B2"/>
    <w:rsid w:val="00001ACD"/>
    <w:rsid w:val="00001B76"/>
    <w:rsid w:val="00001E21"/>
    <w:rsid w:val="0000255F"/>
    <w:rsid w:val="00002EE7"/>
    <w:rsid w:val="000030FA"/>
    <w:rsid w:val="0000325B"/>
    <w:rsid w:val="00003335"/>
    <w:rsid w:val="0000378C"/>
    <w:rsid w:val="00004494"/>
    <w:rsid w:val="0000497E"/>
    <w:rsid w:val="00004DA3"/>
    <w:rsid w:val="000055DD"/>
    <w:rsid w:val="00005B16"/>
    <w:rsid w:val="00005B37"/>
    <w:rsid w:val="00005B76"/>
    <w:rsid w:val="0000608A"/>
    <w:rsid w:val="00006A15"/>
    <w:rsid w:val="00006B87"/>
    <w:rsid w:val="00006C2A"/>
    <w:rsid w:val="0000770D"/>
    <w:rsid w:val="000079ED"/>
    <w:rsid w:val="00007C14"/>
    <w:rsid w:val="00007DDE"/>
    <w:rsid w:val="00007E31"/>
    <w:rsid w:val="000102B3"/>
    <w:rsid w:val="0001058E"/>
    <w:rsid w:val="000105BF"/>
    <w:rsid w:val="000106AF"/>
    <w:rsid w:val="0001075D"/>
    <w:rsid w:val="00010CAC"/>
    <w:rsid w:val="00011246"/>
    <w:rsid w:val="00012B65"/>
    <w:rsid w:val="00012D40"/>
    <w:rsid w:val="00012E09"/>
    <w:rsid w:val="0001306A"/>
    <w:rsid w:val="000133DA"/>
    <w:rsid w:val="0001395F"/>
    <w:rsid w:val="00013C24"/>
    <w:rsid w:val="00013FFF"/>
    <w:rsid w:val="0001414B"/>
    <w:rsid w:val="000141C0"/>
    <w:rsid w:val="000147C9"/>
    <w:rsid w:val="000150BB"/>
    <w:rsid w:val="000151FD"/>
    <w:rsid w:val="000155BD"/>
    <w:rsid w:val="00015732"/>
    <w:rsid w:val="00015B47"/>
    <w:rsid w:val="00017172"/>
    <w:rsid w:val="000173E4"/>
    <w:rsid w:val="00017845"/>
    <w:rsid w:val="00017899"/>
    <w:rsid w:val="00017F6D"/>
    <w:rsid w:val="00020226"/>
    <w:rsid w:val="0002039B"/>
    <w:rsid w:val="0002080E"/>
    <w:rsid w:val="00020979"/>
    <w:rsid w:val="00020EB3"/>
    <w:rsid w:val="000216C1"/>
    <w:rsid w:val="00021A3A"/>
    <w:rsid w:val="00021AFA"/>
    <w:rsid w:val="00021B25"/>
    <w:rsid w:val="00021D2A"/>
    <w:rsid w:val="00021E2C"/>
    <w:rsid w:val="0002202C"/>
    <w:rsid w:val="00023304"/>
    <w:rsid w:val="00023507"/>
    <w:rsid w:val="00023676"/>
    <w:rsid w:val="0002385A"/>
    <w:rsid w:val="0002393F"/>
    <w:rsid w:val="00023A87"/>
    <w:rsid w:val="00023B42"/>
    <w:rsid w:val="00023D34"/>
    <w:rsid w:val="0002521E"/>
    <w:rsid w:val="00025915"/>
    <w:rsid w:val="00025E05"/>
    <w:rsid w:val="00025FF5"/>
    <w:rsid w:val="000260F7"/>
    <w:rsid w:val="00026656"/>
    <w:rsid w:val="00026BC4"/>
    <w:rsid w:val="00026E4D"/>
    <w:rsid w:val="00027187"/>
    <w:rsid w:val="0002786F"/>
    <w:rsid w:val="0002788B"/>
    <w:rsid w:val="0002788D"/>
    <w:rsid w:val="000279F5"/>
    <w:rsid w:val="00027BE0"/>
    <w:rsid w:val="00027CA2"/>
    <w:rsid w:val="00027E6B"/>
    <w:rsid w:val="00030109"/>
    <w:rsid w:val="0003092E"/>
    <w:rsid w:val="00030AE8"/>
    <w:rsid w:val="00030B2E"/>
    <w:rsid w:val="00030D75"/>
    <w:rsid w:val="00030E77"/>
    <w:rsid w:val="000311E6"/>
    <w:rsid w:val="000311FE"/>
    <w:rsid w:val="0003194C"/>
    <w:rsid w:val="00031BC2"/>
    <w:rsid w:val="000325D1"/>
    <w:rsid w:val="00032AC1"/>
    <w:rsid w:val="000330C6"/>
    <w:rsid w:val="000332FF"/>
    <w:rsid w:val="0003340B"/>
    <w:rsid w:val="00033591"/>
    <w:rsid w:val="00033957"/>
    <w:rsid w:val="00033D30"/>
    <w:rsid w:val="00033FC8"/>
    <w:rsid w:val="0003418A"/>
    <w:rsid w:val="0003418B"/>
    <w:rsid w:val="00034A5F"/>
    <w:rsid w:val="00034C3B"/>
    <w:rsid w:val="00034F10"/>
    <w:rsid w:val="000354EB"/>
    <w:rsid w:val="000355DD"/>
    <w:rsid w:val="00035F25"/>
    <w:rsid w:val="00035F3F"/>
    <w:rsid w:val="00036348"/>
    <w:rsid w:val="0003640E"/>
    <w:rsid w:val="000366F2"/>
    <w:rsid w:val="00036860"/>
    <w:rsid w:val="00036C0F"/>
    <w:rsid w:val="00036F4C"/>
    <w:rsid w:val="000371FF"/>
    <w:rsid w:val="000377D2"/>
    <w:rsid w:val="00037BFC"/>
    <w:rsid w:val="00040563"/>
    <w:rsid w:val="00041CBC"/>
    <w:rsid w:val="00041F30"/>
    <w:rsid w:val="00042323"/>
    <w:rsid w:val="0004240F"/>
    <w:rsid w:val="00042458"/>
    <w:rsid w:val="000425E2"/>
    <w:rsid w:val="00042806"/>
    <w:rsid w:val="00042B03"/>
    <w:rsid w:val="00042E46"/>
    <w:rsid w:val="0004307C"/>
    <w:rsid w:val="0004310D"/>
    <w:rsid w:val="0004331D"/>
    <w:rsid w:val="000433BF"/>
    <w:rsid w:val="00043705"/>
    <w:rsid w:val="0004375D"/>
    <w:rsid w:val="00043A9E"/>
    <w:rsid w:val="00043C5D"/>
    <w:rsid w:val="00044205"/>
    <w:rsid w:val="000447B6"/>
    <w:rsid w:val="000449A6"/>
    <w:rsid w:val="00044B73"/>
    <w:rsid w:val="00044DFA"/>
    <w:rsid w:val="00044F17"/>
    <w:rsid w:val="00045696"/>
    <w:rsid w:val="0004590D"/>
    <w:rsid w:val="0004628C"/>
    <w:rsid w:val="00046763"/>
    <w:rsid w:val="00046901"/>
    <w:rsid w:val="00046D53"/>
    <w:rsid w:val="00046E30"/>
    <w:rsid w:val="00046FDD"/>
    <w:rsid w:val="000471D7"/>
    <w:rsid w:val="000474B2"/>
    <w:rsid w:val="000475B5"/>
    <w:rsid w:val="000478FB"/>
    <w:rsid w:val="00047DB7"/>
    <w:rsid w:val="0005043D"/>
    <w:rsid w:val="00050784"/>
    <w:rsid w:val="00050BBE"/>
    <w:rsid w:val="00051C09"/>
    <w:rsid w:val="00051DF0"/>
    <w:rsid w:val="00051E52"/>
    <w:rsid w:val="000520C7"/>
    <w:rsid w:val="00052390"/>
    <w:rsid w:val="0005282B"/>
    <w:rsid w:val="00052E12"/>
    <w:rsid w:val="00052F4C"/>
    <w:rsid w:val="0005354F"/>
    <w:rsid w:val="00053D98"/>
    <w:rsid w:val="00054041"/>
    <w:rsid w:val="00054179"/>
    <w:rsid w:val="000541F3"/>
    <w:rsid w:val="0005428D"/>
    <w:rsid w:val="0005430C"/>
    <w:rsid w:val="00054859"/>
    <w:rsid w:val="000549D3"/>
    <w:rsid w:val="00054BD0"/>
    <w:rsid w:val="00055E03"/>
    <w:rsid w:val="00055E56"/>
    <w:rsid w:val="000561F3"/>
    <w:rsid w:val="00056333"/>
    <w:rsid w:val="000568C3"/>
    <w:rsid w:val="0005693D"/>
    <w:rsid w:val="00056DFD"/>
    <w:rsid w:val="00056E0F"/>
    <w:rsid w:val="0005740E"/>
    <w:rsid w:val="00060120"/>
    <w:rsid w:val="00060171"/>
    <w:rsid w:val="00060804"/>
    <w:rsid w:val="00060A7E"/>
    <w:rsid w:val="0006113A"/>
    <w:rsid w:val="0006140E"/>
    <w:rsid w:val="00061494"/>
    <w:rsid w:val="000614DC"/>
    <w:rsid w:val="000616EC"/>
    <w:rsid w:val="00061898"/>
    <w:rsid w:val="00061AAF"/>
    <w:rsid w:val="00061BCA"/>
    <w:rsid w:val="00061C0A"/>
    <w:rsid w:val="00061EB9"/>
    <w:rsid w:val="000620BB"/>
    <w:rsid w:val="00062678"/>
    <w:rsid w:val="000626BE"/>
    <w:rsid w:val="0006282C"/>
    <w:rsid w:val="000628BC"/>
    <w:rsid w:val="000630DB"/>
    <w:rsid w:val="00063177"/>
    <w:rsid w:val="000631F6"/>
    <w:rsid w:val="000633E9"/>
    <w:rsid w:val="00064095"/>
    <w:rsid w:val="000642A6"/>
    <w:rsid w:val="0006439B"/>
    <w:rsid w:val="000648D7"/>
    <w:rsid w:val="000654B9"/>
    <w:rsid w:val="00065638"/>
    <w:rsid w:val="0006565A"/>
    <w:rsid w:val="00065689"/>
    <w:rsid w:val="000667FC"/>
    <w:rsid w:val="00066955"/>
    <w:rsid w:val="00066C81"/>
    <w:rsid w:val="00067403"/>
    <w:rsid w:val="0006796C"/>
    <w:rsid w:val="00067F65"/>
    <w:rsid w:val="00067FC3"/>
    <w:rsid w:val="00070165"/>
    <w:rsid w:val="00070247"/>
    <w:rsid w:val="00070863"/>
    <w:rsid w:val="000709CE"/>
    <w:rsid w:val="00070AD7"/>
    <w:rsid w:val="00070DE0"/>
    <w:rsid w:val="00070E61"/>
    <w:rsid w:val="00070ED4"/>
    <w:rsid w:val="00071269"/>
    <w:rsid w:val="00071588"/>
    <w:rsid w:val="00071A32"/>
    <w:rsid w:val="00072074"/>
    <w:rsid w:val="00072152"/>
    <w:rsid w:val="0007250B"/>
    <w:rsid w:val="00072E1D"/>
    <w:rsid w:val="000731A9"/>
    <w:rsid w:val="000735B2"/>
    <w:rsid w:val="00073714"/>
    <w:rsid w:val="00073773"/>
    <w:rsid w:val="00073844"/>
    <w:rsid w:val="00073AB9"/>
    <w:rsid w:val="00073E41"/>
    <w:rsid w:val="00073F3B"/>
    <w:rsid w:val="000748E7"/>
    <w:rsid w:val="00074936"/>
    <w:rsid w:val="000751F5"/>
    <w:rsid w:val="00075228"/>
    <w:rsid w:val="00075303"/>
    <w:rsid w:val="00075AF1"/>
    <w:rsid w:val="00075BE7"/>
    <w:rsid w:val="00075E32"/>
    <w:rsid w:val="00075E7A"/>
    <w:rsid w:val="00075F33"/>
    <w:rsid w:val="00075F34"/>
    <w:rsid w:val="000767D8"/>
    <w:rsid w:val="000771B6"/>
    <w:rsid w:val="000771BF"/>
    <w:rsid w:val="000778BB"/>
    <w:rsid w:val="00077B1C"/>
    <w:rsid w:val="00077BF7"/>
    <w:rsid w:val="00077D32"/>
    <w:rsid w:val="000811D9"/>
    <w:rsid w:val="000813AA"/>
    <w:rsid w:val="00081AB1"/>
    <w:rsid w:val="00081EB2"/>
    <w:rsid w:val="00082490"/>
    <w:rsid w:val="00082696"/>
    <w:rsid w:val="0008292D"/>
    <w:rsid w:val="00083524"/>
    <w:rsid w:val="00083C2D"/>
    <w:rsid w:val="00083DE5"/>
    <w:rsid w:val="00084836"/>
    <w:rsid w:val="0008490A"/>
    <w:rsid w:val="00084998"/>
    <w:rsid w:val="00084B8B"/>
    <w:rsid w:val="00085588"/>
    <w:rsid w:val="00085A23"/>
    <w:rsid w:val="0008616D"/>
    <w:rsid w:val="0008642E"/>
    <w:rsid w:val="000866B1"/>
    <w:rsid w:val="00086C9E"/>
    <w:rsid w:val="00086E8C"/>
    <w:rsid w:val="00086FB0"/>
    <w:rsid w:val="000871BF"/>
    <w:rsid w:val="00087221"/>
    <w:rsid w:val="00087412"/>
    <w:rsid w:val="0008744A"/>
    <w:rsid w:val="0008758F"/>
    <w:rsid w:val="00087628"/>
    <w:rsid w:val="00087734"/>
    <w:rsid w:val="00087B6D"/>
    <w:rsid w:val="000901B2"/>
    <w:rsid w:val="000903D2"/>
    <w:rsid w:val="00090A1C"/>
    <w:rsid w:val="00090E62"/>
    <w:rsid w:val="000911EE"/>
    <w:rsid w:val="000913EF"/>
    <w:rsid w:val="00091518"/>
    <w:rsid w:val="00091643"/>
    <w:rsid w:val="0009185E"/>
    <w:rsid w:val="00091895"/>
    <w:rsid w:val="00091981"/>
    <w:rsid w:val="00091FAE"/>
    <w:rsid w:val="00093036"/>
    <w:rsid w:val="00093093"/>
    <w:rsid w:val="00093709"/>
    <w:rsid w:val="00093DE9"/>
    <w:rsid w:val="000942F5"/>
    <w:rsid w:val="000944BF"/>
    <w:rsid w:val="000947D6"/>
    <w:rsid w:val="00095210"/>
    <w:rsid w:val="00095230"/>
    <w:rsid w:val="0009525E"/>
    <w:rsid w:val="000953E2"/>
    <w:rsid w:val="00095A0B"/>
    <w:rsid w:val="00095D49"/>
    <w:rsid w:val="0009607C"/>
    <w:rsid w:val="000961DB"/>
    <w:rsid w:val="00096532"/>
    <w:rsid w:val="000968C1"/>
    <w:rsid w:val="000978F0"/>
    <w:rsid w:val="0009799E"/>
    <w:rsid w:val="00097D4B"/>
    <w:rsid w:val="00097D60"/>
    <w:rsid w:val="000A0175"/>
    <w:rsid w:val="000A0258"/>
    <w:rsid w:val="000A0414"/>
    <w:rsid w:val="000A06E0"/>
    <w:rsid w:val="000A0924"/>
    <w:rsid w:val="000A096B"/>
    <w:rsid w:val="000A0A39"/>
    <w:rsid w:val="000A0BC4"/>
    <w:rsid w:val="000A0CE4"/>
    <w:rsid w:val="000A12D8"/>
    <w:rsid w:val="000A138F"/>
    <w:rsid w:val="000A1476"/>
    <w:rsid w:val="000A157D"/>
    <w:rsid w:val="000A16BB"/>
    <w:rsid w:val="000A18C8"/>
    <w:rsid w:val="000A1B9F"/>
    <w:rsid w:val="000A1CD4"/>
    <w:rsid w:val="000A27C0"/>
    <w:rsid w:val="000A2810"/>
    <w:rsid w:val="000A29FE"/>
    <w:rsid w:val="000A2C1E"/>
    <w:rsid w:val="000A2D41"/>
    <w:rsid w:val="000A3394"/>
    <w:rsid w:val="000A35B3"/>
    <w:rsid w:val="000A47FE"/>
    <w:rsid w:val="000A4EC6"/>
    <w:rsid w:val="000A50B6"/>
    <w:rsid w:val="000A595C"/>
    <w:rsid w:val="000A5966"/>
    <w:rsid w:val="000A5FB1"/>
    <w:rsid w:val="000A643C"/>
    <w:rsid w:val="000A645A"/>
    <w:rsid w:val="000A68C7"/>
    <w:rsid w:val="000A6C96"/>
    <w:rsid w:val="000A7173"/>
    <w:rsid w:val="000A728A"/>
    <w:rsid w:val="000A73F7"/>
    <w:rsid w:val="000A7501"/>
    <w:rsid w:val="000A7517"/>
    <w:rsid w:val="000A765D"/>
    <w:rsid w:val="000A7790"/>
    <w:rsid w:val="000A7A34"/>
    <w:rsid w:val="000A7D92"/>
    <w:rsid w:val="000B0152"/>
    <w:rsid w:val="000B09E9"/>
    <w:rsid w:val="000B0F3C"/>
    <w:rsid w:val="000B125F"/>
    <w:rsid w:val="000B1887"/>
    <w:rsid w:val="000B19CB"/>
    <w:rsid w:val="000B1C70"/>
    <w:rsid w:val="000B1CD1"/>
    <w:rsid w:val="000B29AC"/>
    <w:rsid w:val="000B29D8"/>
    <w:rsid w:val="000B2ABA"/>
    <w:rsid w:val="000B2FC7"/>
    <w:rsid w:val="000B3216"/>
    <w:rsid w:val="000B3243"/>
    <w:rsid w:val="000B33CE"/>
    <w:rsid w:val="000B355C"/>
    <w:rsid w:val="000B3962"/>
    <w:rsid w:val="000B3BFC"/>
    <w:rsid w:val="000B4372"/>
    <w:rsid w:val="000B44FF"/>
    <w:rsid w:val="000B49C8"/>
    <w:rsid w:val="000B4EE9"/>
    <w:rsid w:val="000B5930"/>
    <w:rsid w:val="000B6401"/>
    <w:rsid w:val="000B6534"/>
    <w:rsid w:val="000B6A7D"/>
    <w:rsid w:val="000B7207"/>
    <w:rsid w:val="000B7257"/>
    <w:rsid w:val="000B7633"/>
    <w:rsid w:val="000B7A37"/>
    <w:rsid w:val="000B7BE2"/>
    <w:rsid w:val="000B7CE7"/>
    <w:rsid w:val="000B7FBF"/>
    <w:rsid w:val="000C006D"/>
    <w:rsid w:val="000C0100"/>
    <w:rsid w:val="000C03BC"/>
    <w:rsid w:val="000C07CA"/>
    <w:rsid w:val="000C0AB2"/>
    <w:rsid w:val="000C0AE8"/>
    <w:rsid w:val="000C10F9"/>
    <w:rsid w:val="000C14E8"/>
    <w:rsid w:val="000C15F4"/>
    <w:rsid w:val="000C1939"/>
    <w:rsid w:val="000C27B5"/>
    <w:rsid w:val="000C32A4"/>
    <w:rsid w:val="000C37D3"/>
    <w:rsid w:val="000C3B19"/>
    <w:rsid w:val="000C4017"/>
    <w:rsid w:val="000C411A"/>
    <w:rsid w:val="000C4A36"/>
    <w:rsid w:val="000C4E3D"/>
    <w:rsid w:val="000C4E6E"/>
    <w:rsid w:val="000C5344"/>
    <w:rsid w:val="000C56D6"/>
    <w:rsid w:val="000C5B51"/>
    <w:rsid w:val="000C5C92"/>
    <w:rsid w:val="000C5D8B"/>
    <w:rsid w:val="000C5E97"/>
    <w:rsid w:val="000C6C71"/>
    <w:rsid w:val="000C6E66"/>
    <w:rsid w:val="000C75A0"/>
    <w:rsid w:val="000C7EAD"/>
    <w:rsid w:val="000C7EE7"/>
    <w:rsid w:val="000D0634"/>
    <w:rsid w:val="000D08B6"/>
    <w:rsid w:val="000D0B78"/>
    <w:rsid w:val="000D0DA4"/>
    <w:rsid w:val="000D1BCB"/>
    <w:rsid w:val="000D1C0A"/>
    <w:rsid w:val="000D1CDF"/>
    <w:rsid w:val="000D1E42"/>
    <w:rsid w:val="000D1F92"/>
    <w:rsid w:val="000D2215"/>
    <w:rsid w:val="000D265D"/>
    <w:rsid w:val="000D2B51"/>
    <w:rsid w:val="000D3545"/>
    <w:rsid w:val="000D402C"/>
    <w:rsid w:val="000D4215"/>
    <w:rsid w:val="000D4905"/>
    <w:rsid w:val="000D502F"/>
    <w:rsid w:val="000D530C"/>
    <w:rsid w:val="000D5340"/>
    <w:rsid w:val="000D5A6D"/>
    <w:rsid w:val="000D5FC1"/>
    <w:rsid w:val="000D68E3"/>
    <w:rsid w:val="000D6933"/>
    <w:rsid w:val="000D695C"/>
    <w:rsid w:val="000D6B7A"/>
    <w:rsid w:val="000D6B98"/>
    <w:rsid w:val="000D6C3E"/>
    <w:rsid w:val="000D6D8E"/>
    <w:rsid w:val="000D70AB"/>
    <w:rsid w:val="000D74DE"/>
    <w:rsid w:val="000D75DD"/>
    <w:rsid w:val="000D764F"/>
    <w:rsid w:val="000D771B"/>
    <w:rsid w:val="000E00A1"/>
    <w:rsid w:val="000E0A94"/>
    <w:rsid w:val="000E0DD9"/>
    <w:rsid w:val="000E11AD"/>
    <w:rsid w:val="000E1670"/>
    <w:rsid w:val="000E17BC"/>
    <w:rsid w:val="000E1E4C"/>
    <w:rsid w:val="000E1F48"/>
    <w:rsid w:val="000E21A3"/>
    <w:rsid w:val="000E2358"/>
    <w:rsid w:val="000E268A"/>
    <w:rsid w:val="000E29B1"/>
    <w:rsid w:val="000E2B0A"/>
    <w:rsid w:val="000E2BB7"/>
    <w:rsid w:val="000E2E54"/>
    <w:rsid w:val="000E2F19"/>
    <w:rsid w:val="000E2F39"/>
    <w:rsid w:val="000E3125"/>
    <w:rsid w:val="000E3380"/>
    <w:rsid w:val="000E3DF2"/>
    <w:rsid w:val="000E4951"/>
    <w:rsid w:val="000E4A4B"/>
    <w:rsid w:val="000E4DE3"/>
    <w:rsid w:val="000E4FD8"/>
    <w:rsid w:val="000E5530"/>
    <w:rsid w:val="000E5B65"/>
    <w:rsid w:val="000E5FF5"/>
    <w:rsid w:val="000E6108"/>
    <w:rsid w:val="000E641F"/>
    <w:rsid w:val="000E68C6"/>
    <w:rsid w:val="000E6923"/>
    <w:rsid w:val="000E6B47"/>
    <w:rsid w:val="000E6C3D"/>
    <w:rsid w:val="000E6DD0"/>
    <w:rsid w:val="000E6E02"/>
    <w:rsid w:val="000F02DC"/>
    <w:rsid w:val="000F144B"/>
    <w:rsid w:val="000F14D1"/>
    <w:rsid w:val="000F16D0"/>
    <w:rsid w:val="000F1992"/>
    <w:rsid w:val="000F1D4F"/>
    <w:rsid w:val="000F1F4D"/>
    <w:rsid w:val="000F28EC"/>
    <w:rsid w:val="000F29DC"/>
    <w:rsid w:val="000F30C5"/>
    <w:rsid w:val="000F31BB"/>
    <w:rsid w:val="000F3354"/>
    <w:rsid w:val="000F339E"/>
    <w:rsid w:val="000F3FDB"/>
    <w:rsid w:val="000F420E"/>
    <w:rsid w:val="000F4DC6"/>
    <w:rsid w:val="000F5299"/>
    <w:rsid w:val="000F55B8"/>
    <w:rsid w:val="000F563A"/>
    <w:rsid w:val="000F57F1"/>
    <w:rsid w:val="000F59A7"/>
    <w:rsid w:val="000F59AD"/>
    <w:rsid w:val="000F5E99"/>
    <w:rsid w:val="000F5FE0"/>
    <w:rsid w:val="000F6208"/>
    <w:rsid w:val="000F6ADB"/>
    <w:rsid w:val="000F6D16"/>
    <w:rsid w:val="000F6DE3"/>
    <w:rsid w:val="000F7457"/>
    <w:rsid w:val="000F772B"/>
    <w:rsid w:val="000F7D8B"/>
    <w:rsid w:val="00100AAE"/>
    <w:rsid w:val="00101049"/>
    <w:rsid w:val="0010140E"/>
    <w:rsid w:val="001018B4"/>
    <w:rsid w:val="001020F3"/>
    <w:rsid w:val="00102246"/>
    <w:rsid w:val="00102543"/>
    <w:rsid w:val="0010316E"/>
    <w:rsid w:val="00103362"/>
    <w:rsid w:val="00103F8E"/>
    <w:rsid w:val="00104138"/>
    <w:rsid w:val="001042C0"/>
    <w:rsid w:val="001048F6"/>
    <w:rsid w:val="00105758"/>
    <w:rsid w:val="001058A9"/>
    <w:rsid w:val="00105B77"/>
    <w:rsid w:val="00105D3A"/>
    <w:rsid w:val="001066A5"/>
    <w:rsid w:val="001067E6"/>
    <w:rsid w:val="0010689F"/>
    <w:rsid w:val="00106E69"/>
    <w:rsid w:val="00106F07"/>
    <w:rsid w:val="00107632"/>
    <w:rsid w:val="001078FD"/>
    <w:rsid w:val="0010795B"/>
    <w:rsid w:val="00107FF0"/>
    <w:rsid w:val="001100FE"/>
    <w:rsid w:val="0011042E"/>
    <w:rsid w:val="00110A2F"/>
    <w:rsid w:val="00111741"/>
    <w:rsid w:val="00111BC0"/>
    <w:rsid w:val="00112190"/>
    <w:rsid w:val="00112324"/>
    <w:rsid w:val="0011267A"/>
    <w:rsid w:val="00112E9F"/>
    <w:rsid w:val="00113295"/>
    <w:rsid w:val="001136C3"/>
    <w:rsid w:val="00113B18"/>
    <w:rsid w:val="00114182"/>
    <w:rsid w:val="00114257"/>
    <w:rsid w:val="00114528"/>
    <w:rsid w:val="001146BB"/>
    <w:rsid w:val="001149D5"/>
    <w:rsid w:val="00114E1C"/>
    <w:rsid w:val="00115084"/>
    <w:rsid w:val="001150FE"/>
    <w:rsid w:val="001155DA"/>
    <w:rsid w:val="00115C29"/>
    <w:rsid w:val="00116782"/>
    <w:rsid w:val="00116F1A"/>
    <w:rsid w:val="00116FE8"/>
    <w:rsid w:val="00117084"/>
    <w:rsid w:val="0011748C"/>
    <w:rsid w:val="00117817"/>
    <w:rsid w:val="00120134"/>
    <w:rsid w:val="00120309"/>
    <w:rsid w:val="00120665"/>
    <w:rsid w:val="00121456"/>
    <w:rsid w:val="001216B6"/>
    <w:rsid w:val="00121A05"/>
    <w:rsid w:val="0012237E"/>
    <w:rsid w:val="00122F24"/>
    <w:rsid w:val="00122F56"/>
    <w:rsid w:val="00123ABC"/>
    <w:rsid w:val="00123DE3"/>
    <w:rsid w:val="0012435B"/>
    <w:rsid w:val="00124698"/>
    <w:rsid w:val="00124757"/>
    <w:rsid w:val="001247AE"/>
    <w:rsid w:val="00124A6F"/>
    <w:rsid w:val="0012524B"/>
    <w:rsid w:val="0012557E"/>
    <w:rsid w:val="001255F4"/>
    <w:rsid w:val="00125802"/>
    <w:rsid w:val="00125DD2"/>
    <w:rsid w:val="00125E93"/>
    <w:rsid w:val="0012699F"/>
    <w:rsid w:val="00126BB9"/>
    <w:rsid w:val="001279FB"/>
    <w:rsid w:val="0013012A"/>
    <w:rsid w:val="00130451"/>
    <w:rsid w:val="00130491"/>
    <w:rsid w:val="00130DAF"/>
    <w:rsid w:val="001312C4"/>
    <w:rsid w:val="001313C0"/>
    <w:rsid w:val="001319B4"/>
    <w:rsid w:val="00131E8C"/>
    <w:rsid w:val="00132069"/>
    <w:rsid w:val="0013206D"/>
    <w:rsid w:val="0013246E"/>
    <w:rsid w:val="0013283D"/>
    <w:rsid w:val="001330B2"/>
    <w:rsid w:val="001333E2"/>
    <w:rsid w:val="00133695"/>
    <w:rsid w:val="0013414A"/>
    <w:rsid w:val="00134291"/>
    <w:rsid w:val="00134606"/>
    <w:rsid w:val="00134609"/>
    <w:rsid w:val="0013494C"/>
    <w:rsid w:val="00134E2B"/>
    <w:rsid w:val="00134E7E"/>
    <w:rsid w:val="00134EB8"/>
    <w:rsid w:val="00134F9B"/>
    <w:rsid w:val="001350EA"/>
    <w:rsid w:val="0013536F"/>
    <w:rsid w:val="0013543E"/>
    <w:rsid w:val="001354F2"/>
    <w:rsid w:val="0013584B"/>
    <w:rsid w:val="00135BC9"/>
    <w:rsid w:val="00136452"/>
    <w:rsid w:val="00136504"/>
    <w:rsid w:val="0013653A"/>
    <w:rsid w:val="001365EA"/>
    <w:rsid w:val="00136ECB"/>
    <w:rsid w:val="001370A3"/>
    <w:rsid w:val="001370FB"/>
    <w:rsid w:val="0013713E"/>
    <w:rsid w:val="001376CF"/>
    <w:rsid w:val="00137939"/>
    <w:rsid w:val="00140379"/>
    <w:rsid w:val="001405BA"/>
    <w:rsid w:val="001408F3"/>
    <w:rsid w:val="00141050"/>
    <w:rsid w:val="0014120F"/>
    <w:rsid w:val="0014149A"/>
    <w:rsid w:val="001415F4"/>
    <w:rsid w:val="00141E28"/>
    <w:rsid w:val="00141EED"/>
    <w:rsid w:val="00142950"/>
    <w:rsid w:val="001430FE"/>
    <w:rsid w:val="0014337D"/>
    <w:rsid w:val="0014369A"/>
    <w:rsid w:val="001438ED"/>
    <w:rsid w:val="00143C8A"/>
    <w:rsid w:val="00143E90"/>
    <w:rsid w:val="001446D0"/>
    <w:rsid w:val="00144F32"/>
    <w:rsid w:val="00145B5C"/>
    <w:rsid w:val="00146083"/>
    <w:rsid w:val="00146EB7"/>
    <w:rsid w:val="0014709A"/>
    <w:rsid w:val="001471FE"/>
    <w:rsid w:val="001474E0"/>
    <w:rsid w:val="001478E6"/>
    <w:rsid w:val="00147AE2"/>
    <w:rsid w:val="00147F5F"/>
    <w:rsid w:val="0015050B"/>
    <w:rsid w:val="001518F4"/>
    <w:rsid w:val="00151C61"/>
    <w:rsid w:val="00152044"/>
    <w:rsid w:val="00152863"/>
    <w:rsid w:val="001528CC"/>
    <w:rsid w:val="0015295D"/>
    <w:rsid w:val="00152970"/>
    <w:rsid w:val="00152BAA"/>
    <w:rsid w:val="001531FF"/>
    <w:rsid w:val="0015320D"/>
    <w:rsid w:val="001539A6"/>
    <w:rsid w:val="00154049"/>
    <w:rsid w:val="00154346"/>
    <w:rsid w:val="001545B8"/>
    <w:rsid w:val="001550C7"/>
    <w:rsid w:val="001553B5"/>
    <w:rsid w:val="0015575C"/>
    <w:rsid w:val="00155CD9"/>
    <w:rsid w:val="0015611C"/>
    <w:rsid w:val="0015655C"/>
    <w:rsid w:val="00156662"/>
    <w:rsid w:val="00156A35"/>
    <w:rsid w:val="00156ADB"/>
    <w:rsid w:val="00156DF5"/>
    <w:rsid w:val="00157211"/>
    <w:rsid w:val="001577A9"/>
    <w:rsid w:val="00157C3B"/>
    <w:rsid w:val="00157D15"/>
    <w:rsid w:val="0016025B"/>
    <w:rsid w:val="0016030C"/>
    <w:rsid w:val="00160312"/>
    <w:rsid w:val="001603F3"/>
    <w:rsid w:val="00160656"/>
    <w:rsid w:val="00160672"/>
    <w:rsid w:val="00160A15"/>
    <w:rsid w:val="0016144A"/>
    <w:rsid w:val="001617EB"/>
    <w:rsid w:val="001619B9"/>
    <w:rsid w:val="00161D2B"/>
    <w:rsid w:val="00161D85"/>
    <w:rsid w:val="00162204"/>
    <w:rsid w:val="0016254A"/>
    <w:rsid w:val="001626B2"/>
    <w:rsid w:val="00162A08"/>
    <w:rsid w:val="00162B55"/>
    <w:rsid w:val="00163864"/>
    <w:rsid w:val="00163A30"/>
    <w:rsid w:val="00163B3A"/>
    <w:rsid w:val="00163F49"/>
    <w:rsid w:val="00164D53"/>
    <w:rsid w:val="00164E36"/>
    <w:rsid w:val="00164F54"/>
    <w:rsid w:val="0016511A"/>
    <w:rsid w:val="00165189"/>
    <w:rsid w:val="00165487"/>
    <w:rsid w:val="00165981"/>
    <w:rsid w:val="00165DA6"/>
    <w:rsid w:val="00166555"/>
    <w:rsid w:val="00166673"/>
    <w:rsid w:val="001667FD"/>
    <w:rsid w:val="0016691C"/>
    <w:rsid w:val="00166FC2"/>
    <w:rsid w:val="00170190"/>
    <w:rsid w:val="00170197"/>
    <w:rsid w:val="00170513"/>
    <w:rsid w:val="00170538"/>
    <w:rsid w:val="0017070D"/>
    <w:rsid w:val="0017078B"/>
    <w:rsid w:val="00171138"/>
    <w:rsid w:val="001712F9"/>
    <w:rsid w:val="0017147A"/>
    <w:rsid w:val="001716CF"/>
    <w:rsid w:val="00171887"/>
    <w:rsid w:val="00171CDB"/>
    <w:rsid w:val="0017256C"/>
    <w:rsid w:val="0017258D"/>
    <w:rsid w:val="001728B6"/>
    <w:rsid w:val="001728F4"/>
    <w:rsid w:val="00172B02"/>
    <w:rsid w:val="00173030"/>
    <w:rsid w:val="00173AD8"/>
    <w:rsid w:val="00173B18"/>
    <w:rsid w:val="0017402E"/>
    <w:rsid w:val="00174290"/>
    <w:rsid w:val="00174646"/>
    <w:rsid w:val="001746B4"/>
    <w:rsid w:val="00174BB4"/>
    <w:rsid w:val="00174C2E"/>
    <w:rsid w:val="001758CE"/>
    <w:rsid w:val="00175FB8"/>
    <w:rsid w:val="001763BB"/>
    <w:rsid w:val="00176C5B"/>
    <w:rsid w:val="00176C5D"/>
    <w:rsid w:val="00176E9C"/>
    <w:rsid w:val="0017709F"/>
    <w:rsid w:val="0017765C"/>
    <w:rsid w:val="00177935"/>
    <w:rsid w:val="00177D6B"/>
    <w:rsid w:val="00180033"/>
    <w:rsid w:val="001800FE"/>
    <w:rsid w:val="00180521"/>
    <w:rsid w:val="001806CA"/>
    <w:rsid w:val="001807BF"/>
    <w:rsid w:val="00180ACE"/>
    <w:rsid w:val="00180D8D"/>
    <w:rsid w:val="00181049"/>
    <w:rsid w:val="001812BB"/>
    <w:rsid w:val="00181CD6"/>
    <w:rsid w:val="0018208C"/>
    <w:rsid w:val="00182192"/>
    <w:rsid w:val="001821E3"/>
    <w:rsid w:val="00182296"/>
    <w:rsid w:val="0018237C"/>
    <w:rsid w:val="001828A3"/>
    <w:rsid w:val="00183DF7"/>
    <w:rsid w:val="00183F02"/>
    <w:rsid w:val="00184648"/>
    <w:rsid w:val="00184D13"/>
    <w:rsid w:val="00185069"/>
    <w:rsid w:val="00185311"/>
    <w:rsid w:val="00185B63"/>
    <w:rsid w:val="001862FA"/>
    <w:rsid w:val="0018645D"/>
    <w:rsid w:val="0018648B"/>
    <w:rsid w:val="00186D3C"/>
    <w:rsid w:val="00187576"/>
    <w:rsid w:val="001876B8"/>
    <w:rsid w:val="001878BC"/>
    <w:rsid w:val="00187CF6"/>
    <w:rsid w:val="00190278"/>
    <w:rsid w:val="001913A0"/>
    <w:rsid w:val="00191753"/>
    <w:rsid w:val="00191974"/>
    <w:rsid w:val="0019239F"/>
    <w:rsid w:val="0019247D"/>
    <w:rsid w:val="00192531"/>
    <w:rsid w:val="00192E06"/>
    <w:rsid w:val="00193044"/>
    <w:rsid w:val="0019329B"/>
    <w:rsid w:val="00193B08"/>
    <w:rsid w:val="00193C6A"/>
    <w:rsid w:val="00193D0A"/>
    <w:rsid w:val="00193F2F"/>
    <w:rsid w:val="0019411C"/>
    <w:rsid w:val="0019413D"/>
    <w:rsid w:val="00194179"/>
    <w:rsid w:val="001946FA"/>
    <w:rsid w:val="0019480F"/>
    <w:rsid w:val="00194873"/>
    <w:rsid w:val="00194F9F"/>
    <w:rsid w:val="00195387"/>
    <w:rsid w:val="00195568"/>
    <w:rsid w:val="001958BB"/>
    <w:rsid w:val="00195A12"/>
    <w:rsid w:val="00195AA9"/>
    <w:rsid w:val="00195B4B"/>
    <w:rsid w:val="00196949"/>
    <w:rsid w:val="00196AD5"/>
    <w:rsid w:val="0019731D"/>
    <w:rsid w:val="001979F6"/>
    <w:rsid w:val="00197CFF"/>
    <w:rsid w:val="00197E6E"/>
    <w:rsid w:val="00197FB9"/>
    <w:rsid w:val="001A0183"/>
    <w:rsid w:val="001A13F8"/>
    <w:rsid w:val="001A17CD"/>
    <w:rsid w:val="001A1897"/>
    <w:rsid w:val="001A1D27"/>
    <w:rsid w:val="001A27C0"/>
    <w:rsid w:val="001A27F9"/>
    <w:rsid w:val="001A28EB"/>
    <w:rsid w:val="001A2F88"/>
    <w:rsid w:val="001A31C5"/>
    <w:rsid w:val="001A3CF2"/>
    <w:rsid w:val="001A4573"/>
    <w:rsid w:val="001A466D"/>
    <w:rsid w:val="001A4F14"/>
    <w:rsid w:val="001A54B5"/>
    <w:rsid w:val="001A55C1"/>
    <w:rsid w:val="001A56FA"/>
    <w:rsid w:val="001A5CF9"/>
    <w:rsid w:val="001A5D1A"/>
    <w:rsid w:val="001A5D56"/>
    <w:rsid w:val="001A5D8F"/>
    <w:rsid w:val="001A61C2"/>
    <w:rsid w:val="001A623C"/>
    <w:rsid w:val="001A6736"/>
    <w:rsid w:val="001A6780"/>
    <w:rsid w:val="001A6977"/>
    <w:rsid w:val="001A6A63"/>
    <w:rsid w:val="001A6AA1"/>
    <w:rsid w:val="001A7141"/>
    <w:rsid w:val="001A771F"/>
    <w:rsid w:val="001A7CEF"/>
    <w:rsid w:val="001A7EC3"/>
    <w:rsid w:val="001B03A8"/>
    <w:rsid w:val="001B0C00"/>
    <w:rsid w:val="001B13B4"/>
    <w:rsid w:val="001B1A1A"/>
    <w:rsid w:val="001B1CC0"/>
    <w:rsid w:val="001B2350"/>
    <w:rsid w:val="001B25D5"/>
    <w:rsid w:val="001B2888"/>
    <w:rsid w:val="001B2EF4"/>
    <w:rsid w:val="001B2F20"/>
    <w:rsid w:val="001B2FE5"/>
    <w:rsid w:val="001B313E"/>
    <w:rsid w:val="001B31F4"/>
    <w:rsid w:val="001B349C"/>
    <w:rsid w:val="001B3881"/>
    <w:rsid w:val="001B388A"/>
    <w:rsid w:val="001B3A5D"/>
    <w:rsid w:val="001B3B3F"/>
    <w:rsid w:val="001B3C03"/>
    <w:rsid w:val="001B3F5C"/>
    <w:rsid w:val="001B4174"/>
    <w:rsid w:val="001B4C6A"/>
    <w:rsid w:val="001B507A"/>
    <w:rsid w:val="001B53A3"/>
    <w:rsid w:val="001B5B06"/>
    <w:rsid w:val="001B5B8D"/>
    <w:rsid w:val="001B5CAD"/>
    <w:rsid w:val="001B6D14"/>
    <w:rsid w:val="001B70A6"/>
    <w:rsid w:val="001B71CA"/>
    <w:rsid w:val="001B7B5E"/>
    <w:rsid w:val="001C0756"/>
    <w:rsid w:val="001C110E"/>
    <w:rsid w:val="001C112A"/>
    <w:rsid w:val="001C1851"/>
    <w:rsid w:val="001C1A76"/>
    <w:rsid w:val="001C1BF1"/>
    <w:rsid w:val="001C1C73"/>
    <w:rsid w:val="001C1F0E"/>
    <w:rsid w:val="001C2003"/>
    <w:rsid w:val="001C319E"/>
    <w:rsid w:val="001C3366"/>
    <w:rsid w:val="001C3BC5"/>
    <w:rsid w:val="001C4125"/>
    <w:rsid w:val="001C4295"/>
    <w:rsid w:val="001C42F1"/>
    <w:rsid w:val="001C4516"/>
    <w:rsid w:val="001C48D9"/>
    <w:rsid w:val="001C4EB9"/>
    <w:rsid w:val="001C4FF2"/>
    <w:rsid w:val="001C524F"/>
    <w:rsid w:val="001C57BD"/>
    <w:rsid w:val="001C58BC"/>
    <w:rsid w:val="001C5BC9"/>
    <w:rsid w:val="001C5CDE"/>
    <w:rsid w:val="001C5EEF"/>
    <w:rsid w:val="001C64B5"/>
    <w:rsid w:val="001C699D"/>
    <w:rsid w:val="001C6A61"/>
    <w:rsid w:val="001C6D81"/>
    <w:rsid w:val="001C6E31"/>
    <w:rsid w:val="001C73C1"/>
    <w:rsid w:val="001C7F5C"/>
    <w:rsid w:val="001D021A"/>
    <w:rsid w:val="001D0572"/>
    <w:rsid w:val="001D08FD"/>
    <w:rsid w:val="001D0C73"/>
    <w:rsid w:val="001D1568"/>
    <w:rsid w:val="001D16B5"/>
    <w:rsid w:val="001D1DF3"/>
    <w:rsid w:val="001D1EBC"/>
    <w:rsid w:val="001D2411"/>
    <w:rsid w:val="001D2896"/>
    <w:rsid w:val="001D3C9B"/>
    <w:rsid w:val="001D44E5"/>
    <w:rsid w:val="001D4904"/>
    <w:rsid w:val="001D4A60"/>
    <w:rsid w:val="001D4E0D"/>
    <w:rsid w:val="001D4E1B"/>
    <w:rsid w:val="001D4FFE"/>
    <w:rsid w:val="001D53AC"/>
    <w:rsid w:val="001D5741"/>
    <w:rsid w:val="001D609F"/>
    <w:rsid w:val="001D6145"/>
    <w:rsid w:val="001D6356"/>
    <w:rsid w:val="001D6449"/>
    <w:rsid w:val="001D65BD"/>
    <w:rsid w:val="001D6672"/>
    <w:rsid w:val="001D6B2D"/>
    <w:rsid w:val="001D74F9"/>
    <w:rsid w:val="001D7673"/>
    <w:rsid w:val="001D77F0"/>
    <w:rsid w:val="001E05EA"/>
    <w:rsid w:val="001E0AD2"/>
    <w:rsid w:val="001E0B4A"/>
    <w:rsid w:val="001E0BE9"/>
    <w:rsid w:val="001E1274"/>
    <w:rsid w:val="001E13FA"/>
    <w:rsid w:val="001E18B3"/>
    <w:rsid w:val="001E19A4"/>
    <w:rsid w:val="001E1E79"/>
    <w:rsid w:val="001E2007"/>
    <w:rsid w:val="001E2227"/>
    <w:rsid w:val="001E25ED"/>
    <w:rsid w:val="001E295D"/>
    <w:rsid w:val="001E2975"/>
    <w:rsid w:val="001E29DA"/>
    <w:rsid w:val="001E2BFF"/>
    <w:rsid w:val="001E303D"/>
    <w:rsid w:val="001E30B5"/>
    <w:rsid w:val="001E3494"/>
    <w:rsid w:val="001E3DBF"/>
    <w:rsid w:val="001E402B"/>
    <w:rsid w:val="001E4568"/>
    <w:rsid w:val="001E4B13"/>
    <w:rsid w:val="001E4BE8"/>
    <w:rsid w:val="001E4C8A"/>
    <w:rsid w:val="001E4D67"/>
    <w:rsid w:val="001E51B7"/>
    <w:rsid w:val="001E55D2"/>
    <w:rsid w:val="001E5954"/>
    <w:rsid w:val="001E603F"/>
    <w:rsid w:val="001E61A3"/>
    <w:rsid w:val="001E65B5"/>
    <w:rsid w:val="001E65F8"/>
    <w:rsid w:val="001E7209"/>
    <w:rsid w:val="001E74B0"/>
    <w:rsid w:val="001E7734"/>
    <w:rsid w:val="001E7B8D"/>
    <w:rsid w:val="001F0120"/>
    <w:rsid w:val="001F0188"/>
    <w:rsid w:val="001F0390"/>
    <w:rsid w:val="001F0A50"/>
    <w:rsid w:val="001F0BC2"/>
    <w:rsid w:val="001F120C"/>
    <w:rsid w:val="001F1A54"/>
    <w:rsid w:val="001F36C4"/>
    <w:rsid w:val="001F37DA"/>
    <w:rsid w:val="001F3846"/>
    <w:rsid w:val="001F38C8"/>
    <w:rsid w:val="001F3EC5"/>
    <w:rsid w:val="001F435F"/>
    <w:rsid w:val="001F47B7"/>
    <w:rsid w:val="001F4A1B"/>
    <w:rsid w:val="001F4CCC"/>
    <w:rsid w:val="001F5463"/>
    <w:rsid w:val="001F5CDC"/>
    <w:rsid w:val="001F5E34"/>
    <w:rsid w:val="001F6124"/>
    <w:rsid w:val="001F70A8"/>
    <w:rsid w:val="001F77F6"/>
    <w:rsid w:val="001F7886"/>
    <w:rsid w:val="0020000E"/>
    <w:rsid w:val="00200537"/>
    <w:rsid w:val="002007DE"/>
    <w:rsid w:val="00200977"/>
    <w:rsid w:val="0020164D"/>
    <w:rsid w:val="00201A74"/>
    <w:rsid w:val="00201C6C"/>
    <w:rsid w:val="00202112"/>
    <w:rsid w:val="0020231D"/>
    <w:rsid w:val="00202F47"/>
    <w:rsid w:val="00202FC3"/>
    <w:rsid w:val="0020411E"/>
    <w:rsid w:val="002049C2"/>
    <w:rsid w:val="00204A78"/>
    <w:rsid w:val="00204AB8"/>
    <w:rsid w:val="00204D37"/>
    <w:rsid w:val="002057B4"/>
    <w:rsid w:val="00205ECF"/>
    <w:rsid w:val="00205FC1"/>
    <w:rsid w:val="00206930"/>
    <w:rsid w:val="002069D8"/>
    <w:rsid w:val="00206F9D"/>
    <w:rsid w:val="00207A27"/>
    <w:rsid w:val="00207FB0"/>
    <w:rsid w:val="002104F0"/>
    <w:rsid w:val="00210759"/>
    <w:rsid w:val="002108BA"/>
    <w:rsid w:val="00211069"/>
    <w:rsid w:val="00211083"/>
    <w:rsid w:val="00211349"/>
    <w:rsid w:val="002115E6"/>
    <w:rsid w:val="00211634"/>
    <w:rsid w:val="0021173D"/>
    <w:rsid w:val="00211EE1"/>
    <w:rsid w:val="00212397"/>
    <w:rsid w:val="0021254A"/>
    <w:rsid w:val="00212BF5"/>
    <w:rsid w:val="00212C83"/>
    <w:rsid w:val="00212CA7"/>
    <w:rsid w:val="002132FF"/>
    <w:rsid w:val="002141BA"/>
    <w:rsid w:val="002143AE"/>
    <w:rsid w:val="0021461C"/>
    <w:rsid w:val="0021512A"/>
    <w:rsid w:val="0021555C"/>
    <w:rsid w:val="002155AB"/>
    <w:rsid w:val="0021566E"/>
    <w:rsid w:val="00215DFF"/>
    <w:rsid w:val="00215ECF"/>
    <w:rsid w:val="0021656B"/>
    <w:rsid w:val="00216C6D"/>
    <w:rsid w:val="00216E24"/>
    <w:rsid w:val="00216F48"/>
    <w:rsid w:val="00217399"/>
    <w:rsid w:val="00217733"/>
    <w:rsid w:val="0021777C"/>
    <w:rsid w:val="002178D3"/>
    <w:rsid w:val="00217A7C"/>
    <w:rsid w:val="002200E4"/>
    <w:rsid w:val="0022021C"/>
    <w:rsid w:val="0022097B"/>
    <w:rsid w:val="002209C3"/>
    <w:rsid w:val="00221100"/>
    <w:rsid w:val="00221124"/>
    <w:rsid w:val="00221449"/>
    <w:rsid w:val="00221858"/>
    <w:rsid w:val="002218CF"/>
    <w:rsid w:val="0022194C"/>
    <w:rsid w:val="00222E5D"/>
    <w:rsid w:val="002233A9"/>
    <w:rsid w:val="002235D0"/>
    <w:rsid w:val="00223620"/>
    <w:rsid w:val="00223E58"/>
    <w:rsid w:val="00223F0F"/>
    <w:rsid w:val="00224702"/>
    <w:rsid w:val="002257DA"/>
    <w:rsid w:val="002258CD"/>
    <w:rsid w:val="002259B5"/>
    <w:rsid w:val="002259E0"/>
    <w:rsid w:val="002259F1"/>
    <w:rsid w:val="00225C28"/>
    <w:rsid w:val="00225E11"/>
    <w:rsid w:val="002262A7"/>
    <w:rsid w:val="00226931"/>
    <w:rsid w:val="00226B7E"/>
    <w:rsid w:val="00226F68"/>
    <w:rsid w:val="00227244"/>
    <w:rsid w:val="002275E3"/>
    <w:rsid w:val="00227D1C"/>
    <w:rsid w:val="00230466"/>
    <w:rsid w:val="00230E9A"/>
    <w:rsid w:val="0023117E"/>
    <w:rsid w:val="002311A1"/>
    <w:rsid w:val="00231452"/>
    <w:rsid w:val="00231F53"/>
    <w:rsid w:val="00232417"/>
    <w:rsid w:val="002328E9"/>
    <w:rsid w:val="00232B9A"/>
    <w:rsid w:val="002332F3"/>
    <w:rsid w:val="00233798"/>
    <w:rsid w:val="00233E71"/>
    <w:rsid w:val="002341D7"/>
    <w:rsid w:val="0023438A"/>
    <w:rsid w:val="002345A1"/>
    <w:rsid w:val="002346C2"/>
    <w:rsid w:val="00234B78"/>
    <w:rsid w:val="00234C03"/>
    <w:rsid w:val="00234D6F"/>
    <w:rsid w:val="002351DB"/>
    <w:rsid w:val="002357C2"/>
    <w:rsid w:val="00235975"/>
    <w:rsid w:val="002359D3"/>
    <w:rsid w:val="00235EF9"/>
    <w:rsid w:val="00235FB7"/>
    <w:rsid w:val="0023664C"/>
    <w:rsid w:val="00236B49"/>
    <w:rsid w:val="0023709E"/>
    <w:rsid w:val="00237368"/>
    <w:rsid w:val="002377B8"/>
    <w:rsid w:val="00237BBE"/>
    <w:rsid w:val="00237C4F"/>
    <w:rsid w:val="00237D37"/>
    <w:rsid w:val="00237E0E"/>
    <w:rsid w:val="00240C90"/>
    <w:rsid w:val="0024146A"/>
    <w:rsid w:val="0024164E"/>
    <w:rsid w:val="00242044"/>
    <w:rsid w:val="002422F4"/>
    <w:rsid w:val="00242B9A"/>
    <w:rsid w:val="002431F9"/>
    <w:rsid w:val="00243312"/>
    <w:rsid w:val="00243482"/>
    <w:rsid w:val="00243B04"/>
    <w:rsid w:val="00244096"/>
    <w:rsid w:val="002443E8"/>
    <w:rsid w:val="00244633"/>
    <w:rsid w:val="00244690"/>
    <w:rsid w:val="00244DBA"/>
    <w:rsid w:val="00244F0B"/>
    <w:rsid w:val="00245415"/>
    <w:rsid w:val="00245B90"/>
    <w:rsid w:val="00245BC4"/>
    <w:rsid w:val="00245C3C"/>
    <w:rsid w:val="00245D46"/>
    <w:rsid w:val="002461C3"/>
    <w:rsid w:val="002463F9"/>
    <w:rsid w:val="002465E5"/>
    <w:rsid w:val="00246975"/>
    <w:rsid w:val="00246CA6"/>
    <w:rsid w:val="00246CC7"/>
    <w:rsid w:val="00246F1E"/>
    <w:rsid w:val="00246F36"/>
    <w:rsid w:val="002470CD"/>
    <w:rsid w:val="002473F9"/>
    <w:rsid w:val="00247E65"/>
    <w:rsid w:val="00247F9E"/>
    <w:rsid w:val="00250065"/>
    <w:rsid w:val="0025045B"/>
    <w:rsid w:val="002504B8"/>
    <w:rsid w:val="00250757"/>
    <w:rsid w:val="00250E28"/>
    <w:rsid w:val="002511A0"/>
    <w:rsid w:val="002516D5"/>
    <w:rsid w:val="00251919"/>
    <w:rsid w:val="00251993"/>
    <w:rsid w:val="002519DB"/>
    <w:rsid w:val="00251C2E"/>
    <w:rsid w:val="00252482"/>
    <w:rsid w:val="002528EE"/>
    <w:rsid w:val="00252E2F"/>
    <w:rsid w:val="002533CC"/>
    <w:rsid w:val="00253E79"/>
    <w:rsid w:val="00254409"/>
    <w:rsid w:val="00254AFE"/>
    <w:rsid w:val="00254BD8"/>
    <w:rsid w:val="00255934"/>
    <w:rsid w:val="00255B3B"/>
    <w:rsid w:val="00255CC0"/>
    <w:rsid w:val="002560BA"/>
    <w:rsid w:val="00257803"/>
    <w:rsid w:val="002578D4"/>
    <w:rsid w:val="002579B7"/>
    <w:rsid w:val="00257B29"/>
    <w:rsid w:val="00260717"/>
    <w:rsid w:val="00260985"/>
    <w:rsid w:val="00260AC2"/>
    <w:rsid w:val="00260CF8"/>
    <w:rsid w:val="00260DAD"/>
    <w:rsid w:val="002610D0"/>
    <w:rsid w:val="00261333"/>
    <w:rsid w:val="002613DE"/>
    <w:rsid w:val="00261444"/>
    <w:rsid w:val="00261793"/>
    <w:rsid w:val="00261C3E"/>
    <w:rsid w:val="002622B0"/>
    <w:rsid w:val="002624CC"/>
    <w:rsid w:val="00262AE2"/>
    <w:rsid w:val="00262D39"/>
    <w:rsid w:val="00262FFE"/>
    <w:rsid w:val="00263323"/>
    <w:rsid w:val="002634A0"/>
    <w:rsid w:val="002636E6"/>
    <w:rsid w:val="00263CAA"/>
    <w:rsid w:val="00264CCC"/>
    <w:rsid w:val="0026528C"/>
    <w:rsid w:val="00265BB7"/>
    <w:rsid w:val="002661CC"/>
    <w:rsid w:val="0026658F"/>
    <w:rsid w:val="002665DC"/>
    <w:rsid w:val="002674BC"/>
    <w:rsid w:val="002677E4"/>
    <w:rsid w:val="00267BA5"/>
    <w:rsid w:val="00267ED9"/>
    <w:rsid w:val="002703B6"/>
    <w:rsid w:val="00271035"/>
    <w:rsid w:val="00271168"/>
    <w:rsid w:val="00271581"/>
    <w:rsid w:val="0027162F"/>
    <w:rsid w:val="00271814"/>
    <w:rsid w:val="00272BC8"/>
    <w:rsid w:val="00272C6C"/>
    <w:rsid w:val="00273054"/>
    <w:rsid w:val="0027326D"/>
    <w:rsid w:val="0027332B"/>
    <w:rsid w:val="002735F9"/>
    <w:rsid w:val="0027425B"/>
    <w:rsid w:val="00274929"/>
    <w:rsid w:val="00274C3C"/>
    <w:rsid w:val="0027519B"/>
    <w:rsid w:val="00275263"/>
    <w:rsid w:val="00275A05"/>
    <w:rsid w:val="00275C1F"/>
    <w:rsid w:val="00275CEC"/>
    <w:rsid w:val="00276204"/>
    <w:rsid w:val="00276275"/>
    <w:rsid w:val="0027665C"/>
    <w:rsid w:val="0027688E"/>
    <w:rsid w:val="00276B47"/>
    <w:rsid w:val="00276F1B"/>
    <w:rsid w:val="00277813"/>
    <w:rsid w:val="0027787C"/>
    <w:rsid w:val="00277CF6"/>
    <w:rsid w:val="002800A9"/>
    <w:rsid w:val="002801C6"/>
    <w:rsid w:val="0028039E"/>
    <w:rsid w:val="0028076B"/>
    <w:rsid w:val="00280DB7"/>
    <w:rsid w:val="00280E4A"/>
    <w:rsid w:val="002811C1"/>
    <w:rsid w:val="00281605"/>
    <w:rsid w:val="00281897"/>
    <w:rsid w:val="00281E95"/>
    <w:rsid w:val="00281FEA"/>
    <w:rsid w:val="0028236C"/>
    <w:rsid w:val="002827C1"/>
    <w:rsid w:val="00282866"/>
    <w:rsid w:val="00282957"/>
    <w:rsid w:val="0028299E"/>
    <w:rsid w:val="00282A42"/>
    <w:rsid w:val="00282C1B"/>
    <w:rsid w:val="00283A97"/>
    <w:rsid w:val="00283EA3"/>
    <w:rsid w:val="00284252"/>
    <w:rsid w:val="00284278"/>
    <w:rsid w:val="0028427A"/>
    <w:rsid w:val="0028460F"/>
    <w:rsid w:val="00284C24"/>
    <w:rsid w:val="00284F53"/>
    <w:rsid w:val="00285702"/>
    <w:rsid w:val="00285BBD"/>
    <w:rsid w:val="00285EC2"/>
    <w:rsid w:val="002863D9"/>
    <w:rsid w:val="002864A6"/>
    <w:rsid w:val="00286926"/>
    <w:rsid w:val="0028693F"/>
    <w:rsid w:val="002869FA"/>
    <w:rsid w:val="00286BAF"/>
    <w:rsid w:val="00286F0B"/>
    <w:rsid w:val="00286FB7"/>
    <w:rsid w:val="0028703E"/>
    <w:rsid w:val="00287221"/>
    <w:rsid w:val="00287A20"/>
    <w:rsid w:val="00290796"/>
    <w:rsid w:val="00290987"/>
    <w:rsid w:val="00290AB0"/>
    <w:rsid w:val="00290E7E"/>
    <w:rsid w:val="002918B5"/>
    <w:rsid w:val="00292067"/>
    <w:rsid w:val="00292331"/>
    <w:rsid w:val="00292366"/>
    <w:rsid w:val="002924E6"/>
    <w:rsid w:val="0029256C"/>
    <w:rsid w:val="00292D8E"/>
    <w:rsid w:val="00293413"/>
    <w:rsid w:val="0029353E"/>
    <w:rsid w:val="0029390C"/>
    <w:rsid w:val="00294204"/>
    <w:rsid w:val="00294702"/>
    <w:rsid w:val="002947E8"/>
    <w:rsid w:val="002948D1"/>
    <w:rsid w:val="00294B35"/>
    <w:rsid w:val="00294D87"/>
    <w:rsid w:val="002950EF"/>
    <w:rsid w:val="00295775"/>
    <w:rsid w:val="00295E5E"/>
    <w:rsid w:val="00296855"/>
    <w:rsid w:val="00296CBC"/>
    <w:rsid w:val="00296D9F"/>
    <w:rsid w:val="00297C76"/>
    <w:rsid w:val="00297D36"/>
    <w:rsid w:val="00297D91"/>
    <w:rsid w:val="00297E0F"/>
    <w:rsid w:val="00297F08"/>
    <w:rsid w:val="00297F9E"/>
    <w:rsid w:val="002A0516"/>
    <w:rsid w:val="002A07AF"/>
    <w:rsid w:val="002A08AF"/>
    <w:rsid w:val="002A0940"/>
    <w:rsid w:val="002A0BBA"/>
    <w:rsid w:val="002A0F7D"/>
    <w:rsid w:val="002A1116"/>
    <w:rsid w:val="002A1168"/>
    <w:rsid w:val="002A15B3"/>
    <w:rsid w:val="002A1921"/>
    <w:rsid w:val="002A1D7F"/>
    <w:rsid w:val="002A1F06"/>
    <w:rsid w:val="002A25BE"/>
    <w:rsid w:val="002A26B3"/>
    <w:rsid w:val="002A275F"/>
    <w:rsid w:val="002A2E13"/>
    <w:rsid w:val="002A37A0"/>
    <w:rsid w:val="002A3981"/>
    <w:rsid w:val="002A3A05"/>
    <w:rsid w:val="002A3AFB"/>
    <w:rsid w:val="002A3B7C"/>
    <w:rsid w:val="002A3D71"/>
    <w:rsid w:val="002A4493"/>
    <w:rsid w:val="002A45AC"/>
    <w:rsid w:val="002A49CF"/>
    <w:rsid w:val="002A4A2C"/>
    <w:rsid w:val="002A500E"/>
    <w:rsid w:val="002A50EF"/>
    <w:rsid w:val="002A56A8"/>
    <w:rsid w:val="002A6286"/>
    <w:rsid w:val="002A628A"/>
    <w:rsid w:val="002A6FA3"/>
    <w:rsid w:val="002A71C6"/>
    <w:rsid w:val="002A729A"/>
    <w:rsid w:val="002A76F1"/>
    <w:rsid w:val="002A7850"/>
    <w:rsid w:val="002A7BE2"/>
    <w:rsid w:val="002A7FA3"/>
    <w:rsid w:val="002B027C"/>
    <w:rsid w:val="002B0AB2"/>
    <w:rsid w:val="002B109D"/>
    <w:rsid w:val="002B1296"/>
    <w:rsid w:val="002B1EA5"/>
    <w:rsid w:val="002B1EC1"/>
    <w:rsid w:val="002B2268"/>
    <w:rsid w:val="002B2D83"/>
    <w:rsid w:val="002B2EF3"/>
    <w:rsid w:val="002B35F2"/>
    <w:rsid w:val="002B391F"/>
    <w:rsid w:val="002B3957"/>
    <w:rsid w:val="002B3A7F"/>
    <w:rsid w:val="002B3BD7"/>
    <w:rsid w:val="002B3F16"/>
    <w:rsid w:val="002B3FFA"/>
    <w:rsid w:val="002B450F"/>
    <w:rsid w:val="002B4544"/>
    <w:rsid w:val="002B490E"/>
    <w:rsid w:val="002B49F9"/>
    <w:rsid w:val="002B4A6A"/>
    <w:rsid w:val="002B4C29"/>
    <w:rsid w:val="002B4F61"/>
    <w:rsid w:val="002B5A4B"/>
    <w:rsid w:val="002B5BAF"/>
    <w:rsid w:val="002B5BF8"/>
    <w:rsid w:val="002B5D7F"/>
    <w:rsid w:val="002B618C"/>
    <w:rsid w:val="002B6C90"/>
    <w:rsid w:val="002B77A9"/>
    <w:rsid w:val="002B7834"/>
    <w:rsid w:val="002B7D1E"/>
    <w:rsid w:val="002B7FB7"/>
    <w:rsid w:val="002C0001"/>
    <w:rsid w:val="002C0203"/>
    <w:rsid w:val="002C0306"/>
    <w:rsid w:val="002C05F0"/>
    <w:rsid w:val="002C0E71"/>
    <w:rsid w:val="002C13C7"/>
    <w:rsid w:val="002C1BDE"/>
    <w:rsid w:val="002C26B1"/>
    <w:rsid w:val="002C270A"/>
    <w:rsid w:val="002C2B9D"/>
    <w:rsid w:val="002C3109"/>
    <w:rsid w:val="002C31B0"/>
    <w:rsid w:val="002C3569"/>
    <w:rsid w:val="002C376C"/>
    <w:rsid w:val="002C3A28"/>
    <w:rsid w:val="002C3DA8"/>
    <w:rsid w:val="002C3F90"/>
    <w:rsid w:val="002C424B"/>
    <w:rsid w:val="002C485B"/>
    <w:rsid w:val="002C49B6"/>
    <w:rsid w:val="002C4BB9"/>
    <w:rsid w:val="002C4C9C"/>
    <w:rsid w:val="002C4DE2"/>
    <w:rsid w:val="002C4EC4"/>
    <w:rsid w:val="002C5066"/>
    <w:rsid w:val="002C5437"/>
    <w:rsid w:val="002C5500"/>
    <w:rsid w:val="002C57ED"/>
    <w:rsid w:val="002C60D6"/>
    <w:rsid w:val="002C6530"/>
    <w:rsid w:val="002C6E29"/>
    <w:rsid w:val="002C737C"/>
    <w:rsid w:val="002C73A7"/>
    <w:rsid w:val="002C775B"/>
    <w:rsid w:val="002C7D58"/>
    <w:rsid w:val="002D021E"/>
    <w:rsid w:val="002D054E"/>
    <w:rsid w:val="002D0714"/>
    <w:rsid w:val="002D1646"/>
    <w:rsid w:val="002D170F"/>
    <w:rsid w:val="002D17DF"/>
    <w:rsid w:val="002D1875"/>
    <w:rsid w:val="002D187A"/>
    <w:rsid w:val="002D1D42"/>
    <w:rsid w:val="002D2283"/>
    <w:rsid w:val="002D247E"/>
    <w:rsid w:val="002D2533"/>
    <w:rsid w:val="002D2CB0"/>
    <w:rsid w:val="002D3039"/>
    <w:rsid w:val="002D3BDE"/>
    <w:rsid w:val="002D3D70"/>
    <w:rsid w:val="002D3F3A"/>
    <w:rsid w:val="002D4005"/>
    <w:rsid w:val="002D405E"/>
    <w:rsid w:val="002D40A9"/>
    <w:rsid w:val="002D4583"/>
    <w:rsid w:val="002D45B6"/>
    <w:rsid w:val="002D4977"/>
    <w:rsid w:val="002D4C26"/>
    <w:rsid w:val="002D4CB6"/>
    <w:rsid w:val="002D4F19"/>
    <w:rsid w:val="002D5441"/>
    <w:rsid w:val="002D54DB"/>
    <w:rsid w:val="002D558A"/>
    <w:rsid w:val="002D5938"/>
    <w:rsid w:val="002D5C6A"/>
    <w:rsid w:val="002D5CD7"/>
    <w:rsid w:val="002D5D1B"/>
    <w:rsid w:val="002D5F8B"/>
    <w:rsid w:val="002D6514"/>
    <w:rsid w:val="002D6B74"/>
    <w:rsid w:val="002D6CC9"/>
    <w:rsid w:val="002D7A6C"/>
    <w:rsid w:val="002D7E11"/>
    <w:rsid w:val="002D7ED2"/>
    <w:rsid w:val="002E0421"/>
    <w:rsid w:val="002E0752"/>
    <w:rsid w:val="002E0DD3"/>
    <w:rsid w:val="002E0FB9"/>
    <w:rsid w:val="002E15AD"/>
    <w:rsid w:val="002E1760"/>
    <w:rsid w:val="002E1953"/>
    <w:rsid w:val="002E1AB0"/>
    <w:rsid w:val="002E1E81"/>
    <w:rsid w:val="002E2689"/>
    <w:rsid w:val="002E3155"/>
    <w:rsid w:val="002E31E1"/>
    <w:rsid w:val="002E3502"/>
    <w:rsid w:val="002E35CE"/>
    <w:rsid w:val="002E400D"/>
    <w:rsid w:val="002E41E0"/>
    <w:rsid w:val="002E45E8"/>
    <w:rsid w:val="002E4D01"/>
    <w:rsid w:val="002E4D40"/>
    <w:rsid w:val="002E502A"/>
    <w:rsid w:val="002E5151"/>
    <w:rsid w:val="002E540E"/>
    <w:rsid w:val="002E545C"/>
    <w:rsid w:val="002E5505"/>
    <w:rsid w:val="002E55C9"/>
    <w:rsid w:val="002E5B84"/>
    <w:rsid w:val="002E5CC0"/>
    <w:rsid w:val="002E6091"/>
    <w:rsid w:val="002E69F4"/>
    <w:rsid w:val="002E6BC6"/>
    <w:rsid w:val="002E7643"/>
    <w:rsid w:val="002F0050"/>
    <w:rsid w:val="002F065A"/>
    <w:rsid w:val="002F08C9"/>
    <w:rsid w:val="002F1364"/>
    <w:rsid w:val="002F1461"/>
    <w:rsid w:val="002F14F5"/>
    <w:rsid w:val="002F1C87"/>
    <w:rsid w:val="002F20B9"/>
    <w:rsid w:val="002F223D"/>
    <w:rsid w:val="002F270B"/>
    <w:rsid w:val="002F2877"/>
    <w:rsid w:val="002F2933"/>
    <w:rsid w:val="002F3349"/>
    <w:rsid w:val="002F341F"/>
    <w:rsid w:val="002F3447"/>
    <w:rsid w:val="002F3ED0"/>
    <w:rsid w:val="002F434C"/>
    <w:rsid w:val="002F4787"/>
    <w:rsid w:val="002F486B"/>
    <w:rsid w:val="002F4DA4"/>
    <w:rsid w:val="002F4F0C"/>
    <w:rsid w:val="002F533A"/>
    <w:rsid w:val="002F5618"/>
    <w:rsid w:val="002F589A"/>
    <w:rsid w:val="002F58CD"/>
    <w:rsid w:val="002F59BA"/>
    <w:rsid w:val="002F5C05"/>
    <w:rsid w:val="002F6342"/>
    <w:rsid w:val="002F662F"/>
    <w:rsid w:val="002F6F5C"/>
    <w:rsid w:val="002F7574"/>
    <w:rsid w:val="002F75DC"/>
    <w:rsid w:val="002F7810"/>
    <w:rsid w:val="0030007E"/>
    <w:rsid w:val="00300435"/>
    <w:rsid w:val="00300616"/>
    <w:rsid w:val="003006E5"/>
    <w:rsid w:val="003009F8"/>
    <w:rsid w:val="00300E5C"/>
    <w:rsid w:val="0030118C"/>
    <w:rsid w:val="0030152D"/>
    <w:rsid w:val="003016DA"/>
    <w:rsid w:val="003016EC"/>
    <w:rsid w:val="00301852"/>
    <w:rsid w:val="00301DA5"/>
    <w:rsid w:val="00301E0C"/>
    <w:rsid w:val="003020B3"/>
    <w:rsid w:val="0030228A"/>
    <w:rsid w:val="00302F23"/>
    <w:rsid w:val="00303115"/>
    <w:rsid w:val="00303B0B"/>
    <w:rsid w:val="003040FB"/>
    <w:rsid w:val="00304168"/>
    <w:rsid w:val="00304CA3"/>
    <w:rsid w:val="0030501E"/>
    <w:rsid w:val="00305187"/>
    <w:rsid w:val="0030532A"/>
    <w:rsid w:val="003058CE"/>
    <w:rsid w:val="00306313"/>
    <w:rsid w:val="00306396"/>
    <w:rsid w:val="00306475"/>
    <w:rsid w:val="003068DE"/>
    <w:rsid w:val="003073CE"/>
    <w:rsid w:val="00307597"/>
    <w:rsid w:val="00307CDB"/>
    <w:rsid w:val="0031062A"/>
    <w:rsid w:val="00310632"/>
    <w:rsid w:val="003107FD"/>
    <w:rsid w:val="00310891"/>
    <w:rsid w:val="00311A56"/>
    <w:rsid w:val="00311BD1"/>
    <w:rsid w:val="00311C5C"/>
    <w:rsid w:val="00312123"/>
    <w:rsid w:val="003123F5"/>
    <w:rsid w:val="003124E3"/>
    <w:rsid w:val="00312D15"/>
    <w:rsid w:val="003135A0"/>
    <w:rsid w:val="003137AE"/>
    <w:rsid w:val="00313BD5"/>
    <w:rsid w:val="00313E58"/>
    <w:rsid w:val="00313EFF"/>
    <w:rsid w:val="00314223"/>
    <w:rsid w:val="003147A8"/>
    <w:rsid w:val="003150D7"/>
    <w:rsid w:val="003153D4"/>
    <w:rsid w:val="00315F08"/>
    <w:rsid w:val="003167F0"/>
    <w:rsid w:val="003169DE"/>
    <w:rsid w:val="00316A1E"/>
    <w:rsid w:val="00316AF7"/>
    <w:rsid w:val="00317230"/>
    <w:rsid w:val="00317962"/>
    <w:rsid w:val="00317ABE"/>
    <w:rsid w:val="00317D44"/>
    <w:rsid w:val="00317E00"/>
    <w:rsid w:val="00320005"/>
    <w:rsid w:val="00320089"/>
    <w:rsid w:val="0032089C"/>
    <w:rsid w:val="00320CD0"/>
    <w:rsid w:val="00320E3C"/>
    <w:rsid w:val="00321202"/>
    <w:rsid w:val="00321271"/>
    <w:rsid w:val="003213B5"/>
    <w:rsid w:val="00321518"/>
    <w:rsid w:val="00321C75"/>
    <w:rsid w:val="00321F30"/>
    <w:rsid w:val="003226AE"/>
    <w:rsid w:val="0032305F"/>
    <w:rsid w:val="003232CC"/>
    <w:rsid w:val="00323867"/>
    <w:rsid w:val="00323A9E"/>
    <w:rsid w:val="00323B38"/>
    <w:rsid w:val="00323F7C"/>
    <w:rsid w:val="003241C8"/>
    <w:rsid w:val="003244B7"/>
    <w:rsid w:val="0032459B"/>
    <w:rsid w:val="00324626"/>
    <w:rsid w:val="00324697"/>
    <w:rsid w:val="00324C54"/>
    <w:rsid w:val="00324F59"/>
    <w:rsid w:val="00324FA4"/>
    <w:rsid w:val="00325B60"/>
    <w:rsid w:val="00326005"/>
    <w:rsid w:val="00326093"/>
    <w:rsid w:val="00326428"/>
    <w:rsid w:val="0032685C"/>
    <w:rsid w:val="00326F95"/>
    <w:rsid w:val="00327400"/>
    <w:rsid w:val="00327AAF"/>
    <w:rsid w:val="00327D35"/>
    <w:rsid w:val="00330125"/>
    <w:rsid w:val="00330132"/>
    <w:rsid w:val="00330138"/>
    <w:rsid w:val="00330BD5"/>
    <w:rsid w:val="00330E0D"/>
    <w:rsid w:val="003319C8"/>
    <w:rsid w:val="00331B15"/>
    <w:rsid w:val="00331DEC"/>
    <w:rsid w:val="00331FB2"/>
    <w:rsid w:val="0033231E"/>
    <w:rsid w:val="0033259D"/>
    <w:rsid w:val="00332786"/>
    <w:rsid w:val="00333233"/>
    <w:rsid w:val="00334134"/>
    <w:rsid w:val="00334825"/>
    <w:rsid w:val="003349D1"/>
    <w:rsid w:val="00334AA0"/>
    <w:rsid w:val="00334D9B"/>
    <w:rsid w:val="0033534D"/>
    <w:rsid w:val="00335448"/>
    <w:rsid w:val="00335605"/>
    <w:rsid w:val="003360D4"/>
    <w:rsid w:val="00336367"/>
    <w:rsid w:val="003364A6"/>
    <w:rsid w:val="00336557"/>
    <w:rsid w:val="003365E3"/>
    <w:rsid w:val="00336922"/>
    <w:rsid w:val="00336B80"/>
    <w:rsid w:val="00336D13"/>
    <w:rsid w:val="00336EFE"/>
    <w:rsid w:val="003375F3"/>
    <w:rsid w:val="00337605"/>
    <w:rsid w:val="00337E60"/>
    <w:rsid w:val="0034008E"/>
    <w:rsid w:val="003400EC"/>
    <w:rsid w:val="00340249"/>
    <w:rsid w:val="0034042C"/>
    <w:rsid w:val="00340534"/>
    <w:rsid w:val="00341085"/>
    <w:rsid w:val="003417B1"/>
    <w:rsid w:val="00341F4F"/>
    <w:rsid w:val="00342169"/>
    <w:rsid w:val="00343978"/>
    <w:rsid w:val="00343A20"/>
    <w:rsid w:val="00343B18"/>
    <w:rsid w:val="00343DDA"/>
    <w:rsid w:val="0034435B"/>
    <w:rsid w:val="003447E8"/>
    <w:rsid w:val="00344925"/>
    <w:rsid w:val="0034498B"/>
    <w:rsid w:val="00344BD7"/>
    <w:rsid w:val="00344D1E"/>
    <w:rsid w:val="00344EA5"/>
    <w:rsid w:val="00344FC3"/>
    <w:rsid w:val="00345CB6"/>
    <w:rsid w:val="003464FC"/>
    <w:rsid w:val="0034655E"/>
    <w:rsid w:val="003465E4"/>
    <w:rsid w:val="003465E6"/>
    <w:rsid w:val="00346A17"/>
    <w:rsid w:val="003479A8"/>
    <w:rsid w:val="00347BB9"/>
    <w:rsid w:val="00347D64"/>
    <w:rsid w:val="0035000C"/>
    <w:rsid w:val="0035007F"/>
    <w:rsid w:val="00350119"/>
    <w:rsid w:val="003507DB"/>
    <w:rsid w:val="00350DBB"/>
    <w:rsid w:val="0035102D"/>
    <w:rsid w:val="00351081"/>
    <w:rsid w:val="0035120D"/>
    <w:rsid w:val="00351366"/>
    <w:rsid w:val="003513DF"/>
    <w:rsid w:val="003514CC"/>
    <w:rsid w:val="003517E8"/>
    <w:rsid w:val="0035208D"/>
    <w:rsid w:val="003521FD"/>
    <w:rsid w:val="00352923"/>
    <w:rsid w:val="00352AA4"/>
    <w:rsid w:val="00352B44"/>
    <w:rsid w:val="00352EB8"/>
    <w:rsid w:val="00352EC8"/>
    <w:rsid w:val="003531C9"/>
    <w:rsid w:val="003536E9"/>
    <w:rsid w:val="0035375D"/>
    <w:rsid w:val="00353D14"/>
    <w:rsid w:val="00354140"/>
    <w:rsid w:val="00354331"/>
    <w:rsid w:val="0035457F"/>
    <w:rsid w:val="0035483C"/>
    <w:rsid w:val="0035533E"/>
    <w:rsid w:val="003558F4"/>
    <w:rsid w:val="00355A9B"/>
    <w:rsid w:val="003560D1"/>
    <w:rsid w:val="003561CF"/>
    <w:rsid w:val="003561D0"/>
    <w:rsid w:val="00356B21"/>
    <w:rsid w:val="00356CFC"/>
    <w:rsid w:val="00357072"/>
    <w:rsid w:val="0035795D"/>
    <w:rsid w:val="003600B8"/>
    <w:rsid w:val="003609E8"/>
    <w:rsid w:val="00361316"/>
    <w:rsid w:val="0036134D"/>
    <w:rsid w:val="003615D6"/>
    <w:rsid w:val="00361C7B"/>
    <w:rsid w:val="00362919"/>
    <w:rsid w:val="00362D4A"/>
    <w:rsid w:val="00363488"/>
    <w:rsid w:val="00363877"/>
    <w:rsid w:val="00363D2A"/>
    <w:rsid w:val="00363F27"/>
    <w:rsid w:val="0036403F"/>
    <w:rsid w:val="00364051"/>
    <w:rsid w:val="0036451E"/>
    <w:rsid w:val="00365203"/>
    <w:rsid w:val="00365488"/>
    <w:rsid w:val="00365A24"/>
    <w:rsid w:val="0036612D"/>
    <w:rsid w:val="003662BB"/>
    <w:rsid w:val="00366E32"/>
    <w:rsid w:val="00366FCE"/>
    <w:rsid w:val="003672F9"/>
    <w:rsid w:val="00367517"/>
    <w:rsid w:val="0036798B"/>
    <w:rsid w:val="003679B4"/>
    <w:rsid w:val="00367E6A"/>
    <w:rsid w:val="00367F54"/>
    <w:rsid w:val="0037089C"/>
    <w:rsid w:val="00370EBB"/>
    <w:rsid w:val="0037110D"/>
    <w:rsid w:val="00371457"/>
    <w:rsid w:val="0037211E"/>
    <w:rsid w:val="0037254F"/>
    <w:rsid w:val="003726E6"/>
    <w:rsid w:val="00372A83"/>
    <w:rsid w:val="00373A3E"/>
    <w:rsid w:val="00373A81"/>
    <w:rsid w:val="00373D43"/>
    <w:rsid w:val="003742D7"/>
    <w:rsid w:val="003744CA"/>
    <w:rsid w:val="003745B4"/>
    <w:rsid w:val="003750D7"/>
    <w:rsid w:val="003754B1"/>
    <w:rsid w:val="00375935"/>
    <w:rsid w:val="00376080"/>
    <w:rsid w:val="003761D2"/>
    <w:rsid w:val="00376D8A"/>
    <w:rsid w:val="0038059C"/>
    <w:rsid w:val="00380BF9"/>
    <w:rsid w:val="0038161C"/>
    <w:rsid w:val="0038195A"/>
    <w:rsid w:val="00381B68"/>
    <w:rsid w:val="0038265F"/>
    <w:rsid w:val="00382960"/>
    <w:rsid w:val="00382B5C"/>
    <w:rsid w:val="00383263"/>
    <w:rsid w:val="00383383"/>
    <w:rsid w:val="0038374F"/>
    <w:rsid w:val="0038381B"/>
    <w:rsid w:val="00383C33"/>
    <w:rsid w:val="00384241"/>
    <w:rsid w:val="00384A60"/>
    <w:rsid w:val="00384C7D"/>
    <w:rsid w:val="0038511D"/>
    <w:rsid w:val="0038515F"/>
    <w:rsid w:val="003854D7"/>
    <w:rsid w:val="00385504"/>
    <w:rsid w:val="003857B8"/>
    <w:rsid w:val="003859D1"/>
    <w:rsid w:val="00385D2F"/>
    <w:rsid w:val="003864FC"/>
    <w:rsid w:val="00386AAA"/>
    <w:rsid w:val="00386EB4"/>
    <w:rsid w:val="00390554"/>
    <w:rsid w:val="00390568"/>
    <w:rsid w:val="00390D34"/>
    <w:rsid w:val="0039105D"/>
    <w:rsid w:val="0039106B"/>
    <w:rsid w:val="003910E0"/>
    <w:rsid w:val="003912FA"/>
    <w:rsid w:val="0039148A"/>
    <w:rsid w:val="0039155E"/>
    <w:rsid w:val="003919D8"/>
    <w:rsid w:val="00391F31"/>
    <w:rsid w:val="0039222B"/>
    <w:rsid w:val="00392431"/>
    <w:rsid w:val="003929E8"/>
    <w:rsid w:val="00392C27"/>
    <w:rsid w:val="00393102"/>
    <w:rsid w:val="00393216"/>
    <w:rsid w:val="003932DD"/>
    <w:rsid w:val="003934E3"/>
    <w:rsid w:val="0039368F"/>
    <w:rsid w:val="0039369C"/>
    <w:rsid w:val="00393788"/>
    <w:rsid w:val="00393DCC"/>
    <w:rsid w:val="00394CE8"/>
    <w:rsid w:val="00394FE1"/>
    <w:rsid w:val="00395507"/>
    <w:rsid w:val="00395B69"/>
    <w:rsid w:val="0039614B"/>
    <w:rsid w:val="00396191"/>
    <w:rsid w:val="00396E57"/>
    <w:rsid w:val="00397266"/>
    <w:rsid w:val="0039742E"/>
    <w:rsid w:val="003974D1"/>
    <w:rsid w:val="00397905"/>
    <w:rsid w:val="00397943"/>
    <w:rsid w:val="003979F3"/>
    <w:rsid w:val="00397D8C"/>
    <w:rsid w:val="003A027E"/>
    <w:rsid w:val="003A03C0"/>
    <w:rsid w:val="003A09D7"/>
    <w:rsid w:val="003A0C17"/>
    <w:rsid w:val="003A1175"/>
    <w:rsid w:val="003A122B"/>
    <w:rsid w:val="003A1ADE"/>
    <w:rsid w:val="003A1BDC"/>
    <w:rsid w:val="003A1C2A"/>
    <w:rsid w:val="003A1F4C"/>
    <w:rsid w:val="003A2350"/>
    <w:rsid w:val="003A2770"/>
    <w:rsid w:val="003A314A"/>
    <w:rsid w:val="003A3243"/>
    <w:rsid w:val="003A3BB9"/>
    <w:rsid w:val="003A40BA"/>
    <w:rsid w:val="003A40F7"/>
    <w:rsid w:val="003A4568"/>
    <w:rsid w:val="003A4EDB"/>
    <w:rsid w:val="003A50DD"/>
    <w:rsid w:val="003A538A"/>
    <w:rsid w:val="003A557A"/>
    <w:rsid w:val="003A5610"/>
    <w:rsid w:val="003A575D"/>
    <w:rsid w:val="003A59D9"/>
    <w:rsid w:val="003A5E4A"/>
    <w:rsid w:val="003A5E97"/>
    <w:rsid w:val="003A62FA"/>
    <w:rsid w:val="003A7816"/>
    <w:rsid w:val="003A78F3"/>
    <w:rsid w:val="003A7A92"/>
    <w:rsid w:val="003B0106"/>
    <w:rsid w:val="003B017E"/>
    <w:rsid w:val="003B0397"/>
    <w:rsid w:val="003B0486"/>
    <w:rsid w:val="003B072A"/>
    <w:rsid w:val="003B0845"/>
    <w:rsid w:val="003B0E91"/>
    <w:rsid w:val="003B0F17"/>
    <w:rsid w:val="003B1B01"/>
    <w:rsid w:val="003B21A1"/>
    <w:rsid w:val="003B2F00"/>
    <w:rsid w:val="003B2F0D"/>
    <w:rsid w:val="003B2F1D"/>
    <w:rsid w:val="003B3720"/>
    <w:rsid w:val="003B450F"/>
    <w:rsid w:val="003B47A4"/>
    <w:rsid w:val="003B4C12"/>
    <w:rsid w:val="003B5232"/>
    <w:rsid w:val="003B524D"/>
    <w:rsid w:val="003B58B6"/>
    <w:rsid w:val="003B597A"/>
    <w:rsid w:val="003B5986"/>
    <w:rsid w:val="003B5E64"/>
    <w:rsid w:val="003B6796"/>
    <w:rsid w:val="003B683E"/>
    <w:rsid w:val="003B6C77"/>
    <w:rsid w:val="003B6D05"/>
    <w:rsid w:val="003B6E9B"/>
    <w:rsid w:val="003B6F20"/>
    <w:rsid w:val="003B704C"/>
    <w:rsid w:val="003B73B3"/>
    <w:rsid w:val="003B7671"/>
    <w:rsid w:val="003B76B0"/>
    <w:rsid w:val="003B7C62"/>
    <w:rsid w:val="003B7D5A"/>
    <w:rsid w:val="003C06CE"/>
    <w:rsid w:val="003C08C8"/>
    <w:rsid w:val="003C09C9"/>
    <w:rsid w:val="003C0A92"/>
    <w:rsid w:val="003C114C"/>
    <w:rsid w:val="003C1457"/>
    <w:rsid w:val="003C1EE7"/>
    <w:rsid w:val="003C20CF"/>
    <w:rsid w:val="003C26C2"/>
    <w:rsid w:val="003C26CA"/>
    <w:rsid w:val="003C2A0A"/>
    <w:rsid w:val="003C2C48"/>
    <w:rsid w:val="003C309D"/>
    <w:rsid w:val="003C36CE"/>
    <w:rsid w:val="003C37CC"/>
    <w:rsid w:val="003C403D"/>
    <w:rsid w:val="003C4364"/>
    <w:rsid w:val="003C4442"/>
    <w:rsid w:val="003C4548"/>
    <w:rsid w:val="003C4E33"/>
    <w:rsid w:val="003C5120"/>
    <w:rsid w:val="003C53A1"/>
    <w:rsid w:val="003C5783"/>
    <w:rsid w:val="003C594C"/>
    <w:rsid w:val="003C5DB6"/>
    <w:rsid w:val="003C629B"/>
    <w:rsid w:val="003C7963"/>
    <w:rsid w:val="003D0184"/>
    <w:rsid w:val="003D01BB"/>
    <w:rsid w:val="003D029A"/>
    <w:rsid w:val="003D03E8"/>
    <w:rsid w:val="003D05EF"/>
    <w:rsid w:val="003D0D67"/>
    <w:rsid w:val="003D115D"/>
    <w:rsid w:val="003D19C7"/>
    <w:rsid w:val="003D1E5E"/>
    <w:rsid w:val="003D209E"/>
    <w:rsid w:val="003D2675"/>
    <w:rsid w:val="003D2D37"/>
    <w:rsid w:val="003D35E5"/>
    <w:rsid w:val="003D3989"/>
    <w:rsid w:val="003D404E"/>
    <w:rsid w:val="003D46C9"/>
    <w:rsid w:val="003D4F1E"/>
    <w:rsid w:val="003D50C7"/>
    <w:rsid w:val="003D5755"/>
    <w:rsid w:val="003D57F6"/>
    <w:rsid w:val="003D5D4B"/>
    <w:rsid w:val="003D6235"/>
    <w:rsid w:val="003D65BD"/>
    <w:rsid w:val="003D6724"/>
    <w:rsid w:val="003D677D"/>
    <w:rsid w:val="003D7159"/>
    <w:rsid w:val="003D725F"/>
    <w:rsid w:val="003D7965"/>
    <w:rsid w:val="003D7CAE"/>
    <w:rsid w:val="003E05DB"/>
    <w:rsid w:val="003E074D"/>
    <w:rsid w:val="003E0999"/>
    <w:rsid w:val="003E108C"/>
    <w:rsid w:val="003E10F6"/>
    <w:rsid w:val="003E14E9"/>
    <w:rsid w:val="003E161E"/>
    <w:rsid w:val="003E1B6E"/>
    <w:rsid w:val="003E1F36"/>
    <w:rsid w:val="003E23D5"/>
    <w:rsid w:val="003E279A"/>
    <w:rsid w:val="003E314F"/>
    <w:rsid w:val="003E3A74"/>
    <w:rsid w:val="003E4302"/>
    <w:rsid w:val="003E57B0"/>
    <w:rsid w:val="003E5890"/>
    <w:rsid w:val="003E58B7"/>
    <w:rsid w:val="003E5979"/>
    <w:rsid w:val="003E5F25"/>
    <w:rsid w:val="003E60C5"/>
    <w:rsid w:val="003E63DD"/>
    <w:rsid w:val="003E6851"/>
    <w:rsid w:val="003E6EBE"/>
    <w:rsid w:val="003E71C6"/>
    <w:rsid w:val="003E72A6"/>
    <w:rsid w:val="003E75F5"/>
    <w:rsid w:val="003E76AF"/>
    <w:rsid w:val="003E7D31"/>
    <w:rsid w:val="003E7ED4"/>
    <w:rsid w:val="003F01DF"/>
    <w:rsid w:val="003F0325"/>
    <w:rsid w:val="003F0C0C"/>
    <w:rsid w:val="003F0FB0"/>
    <w:rsid w:val="003F1336"/>
    <w:rsid w:val="003F1A85"/>
    <w:rsid w:val="003F1BA5"/>
    <w:rsid w:val="003F2C19"/>
    <w:rsid w:val="003F2EFD"/>
    <w:rsid w:val="003F30D5"/>
    <w:rsid w:val="003F3DCF"/>
    <w:rsid w:val="003F400D"/>
    <w:rsid w:val="003F441C"/>
    <w:rsid w:val="003F4434"/>
    <w:rsid w:val="003F469C"/>
    <w:rsid w:val="003F472B"/>
    <w:rsid w:val="003F47AD"/>
    <w:rsid w:val="003F48D2"/>
    <w:rsid w:val="003F4A4A"/>
    <w:rsid w:val="003F4F9A"/>
    <w:rsid w:val="003F514A"/>
    <w:rsid w:val="003F53B9"/>
    <w:rsid w:val="003F5665"/>
    <w:rsid w:val="003F6094"/>
    <w:rsid w:val="003F611B"/>
    <w:rsid w:val="003F618E"/>
    <w:rsid w:val="003F6877"/>
    <w:rsid w:val="003F6F44"/>
    <w:rsid w:val="003F79A6"/>
    <w:rsid w:val="003F7A9F"/>
    <w:rsid w:val="003F7C03"/>
    <w:rsid w:val="004000B2"/>
    <w:rsid w:val="00400725"/>
    <w:rsid w:val="00400986"/>
    <w:rsid w:val="0040133F"/>
    <w:rsid w:val="004015EC"/>
    <w:rsid w:val="00401D52"/>
    <w:rsid w:val="00401E12"/>
    <w:rsid w:val="00401F9B"/>
    <w:rsid w:val="00402138"/>
    <w:rsid w:val="004021F9"/>
    <w:rsid w:val="0040223B"/>
    <w:rsid w:val="00402608"/>
    <w:rsid w:val="0040260B"/>
    <w:rsid w:val="00402860"/>
    <w:rsid w:val="004029F5"/>
    <w:rsid w:val="00402EF0"/>
    <w:rsid w:val="004032D6"/>
    <w:rsid w:val="004033C3"/>
    <w:rsid w:val="00403BC4"/>
    <w:rsid w:val="00403BFF"/>
    <w:rsid w:val="0040495E"/>
    <w:rsid w:val="00404AA1"/>
    <w:rsid w:val="00404AF5"/>
    <w:rsid w:val="00404F36"/>
    <w:rsid w:val="004052FA"/>
    <w:rsid w:val="004053BE"/>
    <w:rsid w:val="00405412"/>
    <w:rsid w:val="004056B0"/>
    <w:rsid w:val="00405CCB"/>
    <w:rsid w:val="0040606C"/>
    <w:rsid w:val="00406552"/>
    <w:rsid w:val="00406938"/>
    <w:rsid w:val="00406E35"/>
    <w:rsid w:val="0040701C"/>
    <w:rsid w:val="00407159"/>
    <w:rsid w:val="00407571"/>
    <w:rsid w:val="00407604"/>
    <w:rsid w:val="00407D0E"/>
    <w:rsid w:val="00410147"/>
    <w:rsid w:val="00410BD0"/>
    <w:rsid w:val="00410C77"/>
    <w:rsid w:val="004114EE"/>
    <w:rsid w:val="00411A92"/>
    <w:rsid w:val="00411AEB"/>
    <w:rsid w:val="00411B6D"/>
    <w:rsid w:val="00411D7F"/>
    <w:rsid w:val="004120FD"/>
    <w:rsid w:val="00412202"/>
    <w:rsid w:val="00412A22"/>
    <w:rsid w:val="00412A31"/>
    <w:rsid w:val="00412D04"/>
    <w:rsid w:val="00413507"/>
    <w:rsid w:val="0041373E"/>
    <w:rsid w:val="00413908"/>
    <w:rsid w:val="00413B06"/>
    <w:rsid w:val="00414C52"/>
    <w:rsid w:val="00414C71"/>
    <w:rsid w:val="00414E30"/>
    <w:rsid w:val="0041563E"/>
    <w:rsid w:val="00415A5F"/>
    <w:rsid w:val="00416030"/>
    <w:rsid w:val="0041649A"/>
    <w:rsid w:val="004165D7"/>
    <w:rsid w:val="00416AE9"/>
    <w:rsid w:val="0041722B"/>
    <w:rsid w:val="00417B85"/>
    <w:rsid w:val="00417C7A"/>
    <w:rsid w:val="00417CAE"/>
    <w:rsid w:val="0042012A"/>
    <w:rsid w:val="004202AA"/>
    <w:rsid w:val="0042039C"/>
    <w:rsid w:val="0042046A"/>
    <w:rsid w:val="00420698"/>
    <w:rsid w:val="00420A2C"/>
    <w:rsid w:val="00420B3B"/>
    <w:rsid w:val="00420DF7"/>
    <w:rsid w:val="00421214"/>
    <w:rsid w:val="00421376"/>
    <w:rsid w:val="0042137E"/>
    <w:rsid w:val="004214BE"/>
    <w:rsid w:val="004218EE"/>
    <w:rsid w:val="00421BE7"/>
    <w:rsid w:val="0042281E"/>
    <w:rsid w:val="00422B63"/>
    <w:rsid w:val="00422B9B"/>
    <w:rsid w:val="00422DC7"/>
    <w:rsid w:val="00422E5B"/>
    <w:rsid w:val="0042318D"/>
    <w:rsid w:val="004231BF"/>
    <w:rsid w:val="004238C9"/>
    <w:rsid w:val="00423A12"/>
    <w:rsid w:val="00423C32"/>
    <w:rsid w:val="00423E4C"/>
    <w:rsid w:val="00424A95"/>
    <w:rsid w:val="00425238"/>
    <w:rsid w:val="0042544B"/>
    <w:rsid w:val="00425549"/>
    <w:rsid w:val="00425553"/>
    <w:rsid w:val="00425794"/>
    <w:rsid w:val="00425D21"/>
    <w:rsid w:val="00426009"/>
    <w:rsid w:val="00426C18"/>
    <w:rsid w:val="004273A6"/>
    <w:rsid w:val="004274F2"/>
    <w:rsid w:val="0042768B"/>
    <w:rsid w:val="00427768"/>
    <w:rsid w:val="00427A2A"/>
    <w:rsid w:val="00427C9A"/>
    <w:rsid w:val="00427D95"/>
    <w:rsid w:val="00427ED1"/>
    <w:rsid w:val="00430219"/>
    <w:rsid w:val="0043042D"/>
    <w:rsid w:val="00430510"/>
    <w:rsid w:val="00431339"/>
    <w:rsid w:val="00431BB0"/>
    <w:rsid w:val="00431CD0"/>
    <w:rsid w:val="004320E6"/>
    <w:rsid w:val="004324C3"/>
    <w:rsid w:val="00432521"/>
    <w:rsid w:val="00432644"/>
    <w:rsid w:val="00432AC2"/>
    <w:rsid w:val="00432BAA"/>
    <w:rsid w:val="00432C3E"/>
    <w:rsid w:val="00432E1B"/>
    <w:rsid w:val="00433251"/>
    <w:rsid w:val="004332FF"/>
    <w:rsid w:val="0043386D"/>
    <w:rsid w:val="00433B68"/>
    <w:rsid w:val="00433CD7"/>
    <w:rsid w:val="004340B3"/>
    <w:rsid w:val="00434E4E"/>
    <w:rsid w:val="00434F0A"/>
    <w:rsid w:val="00435302"/>
    <w:rsid w:val="004355F8"/>
    <w:rsid w:val="004358C3"/>
    <w:rsid w:val="004359B1"/>
    <w:rsid w:val="00435C3F"/>
    <w:rsid w:val="0043712F"/>
    <w:rsid w:val="00437A0C"/>
    <w:rsid w:val="00437BDD"/>
    <w:rsid w:val="00440DEF"/>
    <w:rsid w:val="00440E3A"/>
    <w:rsid w:val="00440E7C"/>
    <w:rsid w:val="00441435"/>
    <w:rsid w:val="00441775"/>
    <w:rsid w:val="00441B1D"/>
    <w:rsid w:val="0044202E"/>
    <w:rsid w:val="004421DA"/>
    <w:rsid w:val="004422E3"/>
    <w:rsid w:val="00442470"/>
    <w:rsid w:val="004426EB"/>
    <w:rsid w:val="00442D89"/>
    <w:rsid w:val="004430D8"/>
    <w:rsid w:val="004437A7"/>
    <w:rsid w:val="0044391E"/>
    <w:rsid w:val="00443B83"/>
    <w:rsid w:val="00443F99"/>
    <w:rsid w:val="004441F9"/>
    <w:rsid w:val="00444D4E"/>
    <w:rsid w:val="0044519C"/>
    <w:rsid w:val="004451BC"/>
    <w:rsid w:val="00445696"/>
    <w:rsid w:val="00445727"/>
    <w:rsid w:val="00445905"/>
    <w:rsid w:val="00445C93"/>
    <w:rsid w:val="0044612D"/>
    <w:rsid w:val="00446CF0"/>
    <w:rsid w:val="00447C8A"/>
    <w:rsid w:val="00450A95"/>
    <w:rsid w:val="00451113"/>
    <w:rsid w:val="004512AA"/>
    <w:rsid w:val="00451334"/>
    <w:rsid w:val="004518E4"/>
    <w:rsid w:val="0045242D"/>
    <w:rsid w:val="0045299C"/>
    <w:rsid w:val="00452AA9"/>
    <w:rsid w:val="00453374"/>
    <w:rsid w:val="00453647"/>
    <w:rsid w:val="004541CC"/>
    <w:rsid w:val="0045427E"/>
    <w:rsid w:val="00454A31"/>
    <w:rsid w:val="00454A6F"/>
    <w:rsid w:val="00455429"/>
    <w:rsid w:val="00455570"/>
    <w:rsid w:val="004556BB"/>
    <w:rsid w:val="00455E6D"/>
    <w:rsid w:val="00455F02"/>
    <w:rsid w:val="0045631B"/>
    <w:rsid w:val="00456798"/>
    <w:rsid w:val="00456CAA"/>
    <w:rsid w:val="0045701F"/>
    <w:rsid w:val="00457320"/>
    <w:rsid w:val="00457610"/>
    <w:rsid w:val="00457675"/>
    <w:rsid w:val="0045769E"/>
    <w:rsid w:val="0046023E"/>
    <w:rsid w:val="004602AE"/>
    <w:rsid w:val="00460411"/>
    <w:rsid w:val="00460B1C"/>
    <w:rsid w:val="004610AB"/>
    <w:rsid w:val="00461263"/>
    <w:rsid w:val="004612ED"/>
    <w:rsid w:val="0046136D"/>
    <w:rsid w:val="0046166E"/>
    <w:rsid w:val="00461E38"/>
    <w:rsid w:val="00462103"/>
    <w:rsid w:val="00462268"/>
    <w:rsid w:val="004629DA"/>
    <w:rsid w:val="00462A9C"/>
    <w:rsid w:val="00462C21"/>
    <w:rsid w:val="00462ECD"/>
    <w:rsid w:val="00462F61"/>
    <w:rsid w:val="00462FFD"/>
    <w:rsid w:val="004630DB"/>
    <w:rsid w:val="0046331D"/>
    <w:rsid w:val="004646F5"/>
    <w:rsid w:val="00464913"/>
    <w:rsid w:val="00464EEA"/>
    <w:rsid w:val="00465173"/>
    <w:rsid w:val="00465505"/>
    <w:rsid w:val="0046586B"/>
    <w:rsid w:val="00465A58"/>
    <w:rsid w:val="0046606B"/>
    <w:rsid w:val="004663A2"/>
    <w:rsid w:val="0046667C"/>
    <w:rsid w:val="00466A15"/>
    <w:rsid w:val="00466DF2"/>
    <w:rsid w:val="004671E9"/>
    <w:rsid w:val="00467916"/>
    <w:rsid w:val="00467A07"/>
    <w:rsid w:val="00467E35"/>
    <w:rsid w:val="00470418"/>
    <w:rsid w:val="00471259"/>
    <w:rsid w:val="00471303"/>
    <w:rsid w:val="00471890"/>
    <w:rsid w:val="00471F87"/>
    <w:rsid w:val="0047223E"/>
    <w:rsid w:val="00472324"/>
    <w:rsid w:val="00472B93"/>
    <w:rsid w:val="00472F0D"/>
    <w:rsid w:val="004730D7"/>
    <w:rsid w:val="004736DF"/>
    <w:rsid w:val="00473C5B"/>
    <w:rsid w:val="00473F04"/>
    <w:rsid w:val="004744A9"/>
    <w:rsid w:val="004745E8"/>
    <w:rsid w:val="00474750"/>
    <w:rsid w:val="00474D3E"/>
    <w:rsid w:val="004765AE"/>
    <w:rsid w:val="00476A03"/>
    <w:rsid w:val="00476ABB"/>
    <w:rsid w:val="00476F73"/>
    <w:rsid w:val="00477535"/>
    <w:rsid w:val="00477703"/>
    <w:rsid w:val="0047785A"/>
    <w:rsid w:val="00477982"/>
    <w:rsid w:val="00477AA3"/>
    <w:rsid w:val="00477ABA"/>
    <w:rsid w:val="00480D26"/>
    <w:rsid w:val="0048137D"/>
    <w:rsid w:val="00481E9E"/>
    <w:rsid w:val="0048202A"/>
    <w:rsid w:val="00482685"/>
    <w:rsid w:val="00482AF4"/>
    <w:rsid w:val="00482E31"/>
    <w:rsid w:val="00483330"/>
    <w:rsid w:val="00483595"/>
    <w:rsid w:val="00483702"/>
    <w:rsid w:val="00483779"/>
    <w:rsid w:val="004837BC"/>
    <w:rsid w:val="00483805"/>
    <w:rsid w:val="004839EA"/>
    <w:rsid w:val="004845B0"/>
    <w:rsid w:val="0048470E"/>
    <w:rsid w:val="004848B3"/>
    <w:rsid w:val="00484916"/>
    <w:rsid w:val="004854CF"/>
    <w:rsid w:val="0048566E"/>
    <w:rsid w:val="00485A16"/>
    <w:rsid w:val="00485A4E"/>
    <w:rsid w:val="004862CE"/>
    <w:rsid w:val="00486662"/>
    <w:rsid w:val="004869B3"/>
    <w:rsid w:val="00486B09"/>
    <w:rsid w:val="00486C1F"/>
    <w:rsid w:val="00486E09"/>
    <w:rsid w:val="00486E34"/>
    <w:rsid w:val="00487255"/>
    <w:rsid w:val="00487327"/>
    <w:rsid w:val="00487508"/>
    <w:rsid w:val="00487E9A"/>
    <w:rsid w:val="00490669"/>
    <w:rsid w:val="004907F6"/>
    <w:rsid w:val="004908CA"/>
    <w:rsid w:val="00490B99"/>
    <w:rsid w:val="00490C36"/>
    <w:rsid w:val="00490D37"/>
    <w:rsid w:val="00491119"/>
    <w:rsid w:val="00491782"/>
    <w:rsid w:val="00491924"/>
    <w:rsid w:val="00491E1F"/>
    <w:rsid w:val="004920CC"/>
    <w:rsid w:val="00492392"/>
    <w:rsid w:val="00492471"/>
    <w:rsid w:val="00492CD9"/>
    <w:rsid w:val="004934D7"/>
    <w:rsid w:val="00493766"/>
    <w:rsid w:val="00493E12"/>
    <w:rsid w:val="00493E1E"/>
    <w:rsid w:val="0049456A"/>
    <w:rsid w:val="00494649"/>
    <w:rsid w:val="004949FD"/>
    <w:rsid w:val="00494D1B"/>
    <w:rsid w:val="00495429"/>
    <w:rsid w:val="00495716"/>
    <w:rsid w:val="00495762"/>
    <w:rsid w:val="0049592E"/>
    <w:rsid w:val="00495A1D"/>
    <w:rsid w:val="00495EDA"/>
    <w:rsid w:val="00496098"/>
    <w:rsid w:val="00496569"/>
    <w:rsid w:val="00496896"/>
    <w:rsid w:val="00496C98"/>
    <w:rsid w:val="00496FF6"/>
    <w:rsid w:val="004976DE"/>
    <w:rsid w:val="004979E1"/>
    <w:rsid w:val="004A022B"/>
    <w:rsid w:val="004A0254"/>
    <w:rsid w:val="004A0C58"/>
    <w:rsid w:val="004A0D10"/>
    <w:rsid w:val="004A0E8D"/>
    <w:rsid w:val="004A0F1F"/>
    <w:rsid w:val="004A1001"/>
    <w:rsid w:val="004A119B"/>
    <w:rsid w:val="004A11D9"/>
    <w:rsid w:val="004A176D"/>
    <w:rsid w:val="004A1A40"/>
    <w:rsid w:val="004A1FD0"/>
    <w:rsid w:val="004A2357"/>
    <w:rsid w:val="004A23ED"/>
    <w:rsid w:val="004A2ECB"/>
    <w:rsid w:val="004A34F9"/>
    <w:rsid w:val="004A358F"/>
    <w:rsid w:val="004A3F84"/>
    <w:rsid w:val="004A455B"/>
    <w:rsid w:val="004A47A3"/>
    <w:rsid w:val="004A47F5"/>
    <w:rsid w:val="004A49D4"/>
    <w:rsid w:val="004A4B57"/>
    <w:rsid w:val="004A4D0D"/>
    <w:rsid w:val="004A4F9F"/>
    <w:rsid w:val="004A535A"/>
    <w:rsid w:val="004A543C"/>
    <w:rsid w:val="004A55FE"/>
    <w:rsid w:val="004A562B"/>
    <w:rsid w:val="004A5649"/>
    <w:rsid w:val="004A5A9A"/>
    <w:rsid w:val="004A5C6A"/>
    <w:rsid w:val="004A63C6"/>
    <w:rsid w:val="004A6805"/>
    <w:rsid w:val="004A681A"/>
    <w:rsid w:val="004A7534"/>
    <w:rsid w:val="004A7CFD"/>
    <w:rsid w:val="004A7F28"/>
    <w:rsid w:val="004B01CF"/>
    <w:rsid w:val="004B055C"/>
    <w:rsid w:val="004B0C37"/>
    <w:rsid w:val="004B0EA4"/>
    <w:rsid w:val="004B0F13"/>
    <w:rsid w:val="004B0FDB"/>
    <w:rsid w:val="004B126D"/>
    <w:rsid w:val="004B1807"/>
    <w:rsid w:val="004B1B99"/>
    <w:rsid w:val="004B1C1F"/>
    <w:rsid w:val="004B28D1"/>
    <w:rsid w:val="004B300B"/>
    <w:rsid w:val="004B3207"/>
    <w:rsid w:val="004B42F7"/>
    <w:rsid w:val="004B4666"/>
    <w:rsid w:val="004B49DB"/>
    <w:rsid w:val="004B4C96"/>
    <w:rsid w:val="004B4EDB"/>
    <w:rsid w:val="004B4FAC"/>
    <w:rsid w:val="004B500C"/>
    <w:rsid w:val="004B52A8"/>
    <w:rsid w:val="004B6209"/>
    <w:rsid w:val="004B6271"/>
    <w:rsid w:val="004B6B29"/>
    <w:rsid w:val="004B706B"/>
    <w:rsid w:val="004C0A38"/>
    <w:rsid w:val="004C17AA"/>
    <w:rsid w:val="004C1FE2"/>
    <w:rsid w:val="004C368C"/>
    <w:rsid w:val="004C3B03"/>
    <w:rsid w:val="004C4BDC"/>
    <w:rsid w:val="004C4C57"/>
    <w:rsid w:val="004C4D18"/>
    <w:rsid w:val="004C4E55"/>
    <w:rsid w:val="004C525B"/>
    <w:rsid w:val="004C5399"/>
    <w:rsid w:val="004C575F"/>
    <w:rsid w:val="004C58B3"/>
    <w:rsid w:val="004C5E1A"/>
    <w:rsid w:val="004C62A9"/>
    <w:rsid w:val="004C62D2"/>
    <w:rsid w:val="004C63B8"/>
    <w:rsid w:val="004C68EE"/>
    <w:rsid w:val="004C7091"/>
    <w:rsid w:val="004C7225"/>
    <w:rsid w:val="004C7320"/>
    <w:rsid w:val="004C77D5"/>
    <w:rsid w:val="004D067C"/>
    <w:rsid w:val="004D0EDD"/>
    <w:rsid w:val="004D125B"/>
    <w:rsid w:val="004D19D0"/>
    <w:rsid w:val="004D1CA2"/>
    <w:rsid w:val="004D21B9"/>
    <w:rsid w:val="004D25EE"/>
    <w:rsid w:val="004D26CC"/>
    <w:rsid w:val="004D2826"/>
    <w:rsid w:val="004D2865"/>
    <w:rsid w:val="004D3B91"/>
    <w:rsid w:val="004D433F"/>
    <w:rsid w:val="004D4656"/>
    <w:rsid w:val="004D49E7"/>
    <w:rsid w:val="004D4A11"/>
    <w:rsid w:val="004D5064"/>
    <w:rsid w:val="004D5AA8"/>
    <w:rsid w:val="004D6221"/>
    <w:rsid w:val="004D6AAD"/>
    <w:rsid w:val="004D6F62"/>
    <w:rsid w:val="004D7433"/>
    <w:rsid w:val="004D7596"/>
    <w:rsid w:val="004D7BB7"/>
    <w:rsid w:val="004D7C75"/>
    <w:rsid w:val="004E02C0"/>
    <w:rsid w:val="004E0629"/>
    <w:rsid w:val="004E0FC2"/>
    <w:rsid w:val="004E1083"/>
    <w:rsid w:val="004E11A4"/>
    <w:rsid w:val="004E1E74"/>
    <w:rsid w:val="004E1ED5"/>
    <w:rsid w:val="004E2201"/>
    <w:rsid w:val="004E2629"/>
    <w:rsid w:val="004E2874"/>
    <w:rsid w:val="004E2F35"/>
    <w:rsid w:val="004E31AE"/>
    <w:rsid w:val="004E3CB0"/>
    <w:rsid w:val="004E3ED7"/>
    <w:rsid w:val="004E490C"/>
    <w:rsid w:val="004E5BC5"/>
    <w:rsid w:val="004E5D6D"/>
    <w:rsid w:val="004E5D89"/>
    <w:rsid w:val="004E6172"/>
    <w:rsid w:val="004E6509"/>
    <w:rsid w:val="004E6715"/>
    <w:rsid w:val="004E6785"/>
    <w:rsid w:val="004E6AED"/>
    <w:rsid w:val="004E6B50"/>
    <w:rsid w:val="004E6B5A"/>
    <w:rsid w:val="004E6DBB"/>
    <w:rsid w:val="004F00C7"/>
    <w:rsid w:val="004F021C"/>
    <w:rsid w:val="004F03CE"/>
    <w:rsid w:val="004F03D0"/>
    <w:rsid w:val="004F074B"/>
    <w:rsid w:val="004F1130"/>
    <w:rsid w:val="004F1B1F"/>
    <w:rsid w:val="004F23AC"/>
    <w:rsid w:val="004F2879"/>
    <w:rsid w:val="004F2ECA"/>
    <w:rsid w:val="004F2F7C"/>
    <w:rsid w:val="004F2FE4"/>
    <w:rsid w:val="004F31F5"/>
    <w:rsid w:val="004F32D7"/>
    <w:rsid w:val="004F343A"/>
    <w:rsid w:val="004F3A9C"/>
    <w:rsid w:val="004F4057"/>
    <w:rsid w:val="004F4786"/>
    <w:rsid w:val="004F54F4"/>
    <w:rsid w:val="004F5942"/>
    <w:rsid w:val="004F59C6"/>
    <w:rsid w:val="004F6343"/>
    <w:rsid w:val="004F660C"/>
    <w:rsid w:val="004F6C26"/>
    <w:rsid w:val="004F75A4"/>
    <w:rsid w:val="004F7627"/>
    <w:rsid w:val="00500205"/>
    <w:rsid w:val="00500A64"/>
    <w:rsid w:val="00500E42"/>
    <w:rsid w:val="00500ED3"/>
    <w:rsid w:val="0050117B"/>
    <w:rsid w:val="005017DC"/>
    <w:rsid w:val="005018D6"/>
    <w:rsid w:val="005019B0"/>
    <w:rsid w:val="00501B6C"/>
    <w:rsid w:val="0050219D"/>
    <w:rsid w:val="00502677"/>
    <w:rsid w:val="005027B1"/>
    <w:rsid w:val="00502975"/>
    <w:rsid w:val="00502ACE"/>
    <w:rsid w:val="00503413"/>
    <w:rsid w:val="005039DF"/>
    <w:rsid w:val="005046CA"/>
    <w:rsid w:val="005049A9"/>
    <w:rsid w:val="00504E0E"/>
    <w:rsid w:val="00504F6E"/>
    <w:rsid w:val="005051DA"/>
    <w:rsid w:val="0050532E"/>
    <w:rsid w:val="005056E0"/>
    <w:rsid w:val="00505CC9"/>
    <w:rsid w:val="00506052"/>
    <w:rsid w:val="005062C1"/>
    <w:rsid w:val="005069E3"/>
    <w:rsid w:val="00506C4B"/>
    <w:rsid w:val="00507548"/>
    <w:rsid w:val="005078D1"/>
    <w:rsid w:val="00507CDB"/>
    <w:rsid w:val="00507D33"/>
    <w:rsid w:val="00510335"/>
    <w:rsid w:val="0051072D"/>
    <w:rsid w:val="00510898"/>
    <w:rsid w:val="00510CF0"/>
    <w:rsid w:val="00510F1C"/>
    <w:rsid w:val="00511462"/>
    <w:rsid w:val="0051146D"/>
    <w:rsid w:val="0051148B"/>
    <w:rsid w:val="00511FD5"/>
    <w:rsid w:val="005126FF"/>
    <w:rsid w:val="00512A0D"/>
    <w:rsid w:val="00512A80"/>
    <w:rsid w:val="00512B0C"/>
    <w:rsid w:val="00512B9C"/>
    <w:rsid w:val="00512E9F"/>
    <w:rsid w:val="00513014"/>
    <w:rsid w:val="005130CE"/>
    <w:rsid w:val="005134EF"/>
    <w:rsid w:val="00513EA3"/>
    <w:rsid w:val="00513F63"/>
    <w:rsid w:val="00514355"/>
    <w:rsid w:val="00514A44"/>
    <w:rsid w:val="00514C4C"/>
    <w:rsid w:val="00514E11"/>
    <w:rsid w:val="00515060"/>
    <w:rsid w:val="005154B9"/>
    <w:rsid w:val="00515892"/>
    <w:rsid w:val="00515DC3"/>
    <w:rsid w:val="00515E49"/>
    <w:rsid w:val="00515F52"/>
    <w:rsid w:val="00516B0A"/>
    <w:rsid w:val="00516E1C"/>
    <w:rsid w:val="00516E36"/>
    <w:rsid w:val="00516E71"/>
    <w:rsid w:val="0051709F"/>
    <w:rsid w:val="005171AD"/>
    <w:rsid w:val="005173F3"/>
    <w:rsid w:val="00517974"/>
    <w:rsid w:val="00517B6E"/>
    <w:rsid w:val="00517EB0"/>
    <w:rsid w:val="00517F6A"/>
    <w:rsid w:val="00520917"/>
    <w:rsid w:val="00522194"/>
    <w:rsid w:val="00522338"/>
    <w:rsid w:val="00522550"/>
    <w:rsid w:val="00522DD9"/>
    <w:rsid w:val="00523462"/>
    <w:rsid w:val="0052352C"/>
    <w:rsid w:val="00523CBF"/>
    <w:rsid w:val="00523D12"/>
    <w:rsid w:val="00523E67"/>
    <w:rsid w:val="0052403E"/>
    <w:rsid w:val="00524474"/>
    <w:rsid w:val="005249B0"/>
    <w:rsid w:val="00524C2A"/>
    <w:rsid w:val="00524E3F"/>
    <w:rsid w:val="00525986"/>
    <w:rsid w:val="00525DA5"/>
    <w:rsid w:val="00526011"/>
    <w:rsid w:val="005264B3"/>
    <w:rsid w:val="005266C8"/>
    <w:rsid w:val="00526C77"/>
    <w:rsid w:val="00526EFD"/>
    <w:rsid w:val="00527030"/>
    <w:rsid w:val="00527216"/>
    <w:rsid w:val="0052735A"/>
    <w:rsid w:val="0052746D"/>
    <w:rsid w:val="005278B4"/>
    <w:rsid w:val="00530260"/>
    <w:rsid w:val="005304B8"/>
    <w:rsid w:val="0053074F"/>
    <w:rsid w:val="00530B57"/>
    <w:rsid w:val="00530F58"/>
    <w:rsid w:val="00530F86"/>
    <w:rsid w:val="0053140D"/>
    <w:rsid w:val="00531442"/>
    <w:rsid w:val="00531467"/>
    <w:rsid w:val="005317DE"/>
    <w:rsid w:val="00532209"/>
    <w:rsid w:val="00532698"/>
    <w:rsid w:val="00532D65"/>
    <w:rsid w:val="00532DB7"/>
    <w:rsid w:val="00532E41"/>
    <w:rsid w:val="0053343B"/>
    <w:rsid w:val="005336AE"/>
    <w:rsid w:val="00533898"/>
    <w:rsid w:val="00533AB2"/>
    <w:rsid w:val="00533DD5"/>
    <w:rsid w:val="00533F72"/>
    <w:rsid w:val="00533F77"/>
    <w:rsid w:val="00534201"/>
    <w:rsid w:val="005343C2"/>
    <w:rsid w:val="005346D0"/>
    <w:rsid w:val="005347A0"/>
    <w:rsid w:val="005348FB"/>
    <w:rsid w:val="00534A1D"/>
    <w:rsid w:val="0053502F"/>
    <w:rsid w:val="00535455"/>
    <w:rsid w:val="00535B88"/>
    <w:rsid w:val="00535D26"/>
    <w:rsid w:val="0053617B"/>
    <w:rsid w:val="0053627D"/>
    <w:rsid w:val="00536392"/>
    <w:rsid w:val="0053652C"/>
    <w:rsid w:val="00536CF7"/>
    <w:rsid w:val="00537181"/>
    <w:rsid w:val="005377B9"/>
    <w:rsid w:val="005379DE"/>
    <w:rsid w:val="00537C1D"/>
    <w:rsid w:val="005403F5"/>
    <w:rsid w:val="005404CA"/>
    <w:rsid w:val="00540587"/>
    <w:rsid w:val="00540B57"/>
    <w:rsid w:val="005412C4"/>
    <w:rsid w:val="00541570"/>
    <w:rsid w:val="00541721"/>
    <w:rsid w:val="00541825"/>
    <w:rsid w:val="00541AFC"/>
    <w:rsid w:val="00541B14"/>
    <w:rsid w:val="00541BE4"/>
    <w:rsid w:val="00542CA5"/>
    <w:rsid w:val="00542CB6"/>
    <w:rsid w:val="00542EA8"/>
    <w:rsid w:val="00543044"/>
    <w:rsid w:val="0054344B"/>
    <w:rsid w:val="00543B80"/>
    <w:rsid w:val="00543CF5"/>
    <w:rsid w:val="00543DA4"/>
    <w:rsid w:val="00544238"/>
    <w:rsid w:val="0054427B"/>
    <w:rsid w:val="0054427D"/>
    <w:rsid w:val="005443A9"/>
    <w:rsid w:val="0054461C"/>
    <w:rsid w:val="00544671"/>
    <w:rsid w:val="00544F27"/>
    <w:rsid w:val="00545283"/>
    <w:rsid w:val="00546173"/>
    <w:rsid w:val="00546F5D"/>
    <w:rsid w:val="0054705A"/>
    <w:rsid w:val="0054712D"/>
    <w:rsid w:val="0054770F"/>
    <w:rsid w:val="0054782A"/>
    <w:rsid w:val="00547AF4"/>
    <w:rsid w:val="00547EA9"/>
    <w:rsid w:val="0055002B"/>
    <w:rsid w:val="00550133"/>
    <w:rsid w:val="005501F8"/>
    <w:rsid w:val="0055035D"/>
    <w:rsid w:val="0055043F"/>
    <w:rsid w:val="00550C4B"/>
    <w:rsid w:val="00551047"/>
    <w:rsid w:val="005510F5"/>
    <w:rsid w:val="005512C7"/>
    <w:rsid w:val="005519F9"/>
    <w:rsid w:val="00551A25"/>
    <w:rsid w:val="00551BFA"/>
    <w:rsid w:val="00551CB2"/>
    <w:rsid w:val="00552091"/>
    <w:rsid w:val="00552798"/>
    <w:rsid w:val="005529CE"/>
    <w:rsid w:val="00552D23"/>
    <w:rsid w:val="005530F1"/>
    <w:rsid w:val="0055357B"/>
    <w:rsid w:val="00553E61"/>
    <w:rsid w:val="005545F1"/>
    <w:rsid w:val="00554915"/>
    <w:rsid w:val="0055505C"/>
    <w:rsid w:val="00555923"/>
    <w:rsid w:val="00555CC1"/>
    <w:rsid w:val="00555EA2"/>
    <w:rsid w:val="0055622C"/>
    <w:rsid w:val="00556805"/>
    <w:rsid w:val="00556D87"/>
    <w:rsid w:val="005573B2"/>
    <w:rsid w:val="005576D5"/>
    <w:rsid w:val="00557D08"/>
    <w:rsid w:val="00560047"/>
    <w:rsid w:val="00561235"/>
    <w:rsid w:val="00561319"/>
    <w:rsid w:val="0056135C"/>
    <w:rsid w:val="005618D3"/>
    <w:rsid w:val="005620E3"/>
    <w:rsid w:val="0056216E"/>
    <w:rsid w:val="00562437"/>
    <w:rsid w:val="00562BBA"/>
    <w:rsid w:val="0056320A"/>
    <w:rsid w:val="00563DF5"/>
    <w:rsid w:val="00564168"/>
    <w:rsid w:val="00564888"/>
    <w:rsid w:val="005649C5"/>
    <w:rsid w:val="00564BB4"/>
    <w:rsid w:val="00564F49"/>
    <w:rsid w:val="00564F92"/>
    <w:rsid w:val="0056576B"/>
    <w:rsid w:val="00565BEA"/>
    <w:rsid w:val="0056609D"/>
    <w:rsid w:val="005661DA"/>
    <w:rsid w:val="00566D25"/>
    <w:rsid w:val="00566FAE"/>
    <w:rsid w:val="00567914"/>
    <w:rsid w:val="00567975"/>
    <w:rsid w:val="0057007E"/>
    <w:rsid w:val="00570099"/>
    <w:rsid w:val="00570399"/>
    <w:rsid w:val="005709E4"/>
    <w:rsid w:val="00570A9A"/>
    <w:rsid w:val="00570C03"/>
    <w:rsid w:val="00571475"/>
    <w:rsid w:val="00571E83"/>
    <w:rsid w:val="00572694"/>
    <w:rsid w:val="005726C0"/>
    <w:rsid w:val="00572912"/>
    <w:rsid w:val="005729BA"/>
    <w:rsid w:val="00573009"/>
    <w:rsid w:val="005735F5"/>
    <w:rsid w:val="00573623"/>
    <w:rsid w:val="00574066"/>
    <w:rsid w:val="0057412A"/>
    <w:rsid w:val="005742D1"/>
    <w:rsid w:val="005742E5"/>
    <w:rsid w:val="005743B1"/>
    <w:rsid w:val="0057455E"/>
    <w:rsid w:val="005751A7"/>
    <w:rsid w:val="0057526A"/>
    <w:rsid w:val="00575954"/>
    <w:rsid w:val="00575AC6"/>
    <w:rsid w:val="00575B4A"/>
    <w:rsid w:val="00575D08"/>
    <w:rsid w:val="005764C4"/>
    <w:rsid w:val="0057696B"/>
    <w:rsid w:val="0057698A"/>
    <w:rsid w:val="00576A94"/>
    <w:rsid w:val="00577056"/>
    <w:rsid w:val="00577651"/>
    <w:rsid w:val="00577BE7"/>
    <w:rsid w:val="005808C1"/>
    <w:rsid w:val="00580B05"/>
    <w:rsid w:val="00580FB2"/>
    <w:rsid w:val="005813EF"/>
    <w:rsid w:val="005815BC"/>
    <w:rsid w:val="0058162F"/>
    <w:rsid w:val="00581F32"/>
    <w:rsid w:val="00582357"/>
    <w:rsid w:val="0058247D"/>
    <w:rsid w:val="005838FF"/>
    <w:rsid w:val="00583D28"/>
    <w:rsid w:val="0058435E"/>
    <w:rsid w:val="005844AF"/>
    <w:rsid w:val="0058575B"/>
    <w:rsid w:val="00585B38"/>
    <w:rsid w:val="00585C12"/>
    <w:rsid w:val="00585CC3"/>
    <w:rsid w:val="00585D22"/>
    <w:rsid w:val="00585DF5"/>
    <w:rsid w:val="00585F44"/>
    <w:rsid w:val="005861A6"/>
    <w:rsid w:val="005863C3"/>
    <w:rsid w:val="00586807"/>
    <w:rsid w:val="00586872"/>
    <w:rsid w:val="005868BE"/>
    <w:rsid w:val="005868C7"/>
    <w:rsid w:val="00586D99"/>
    <w:rsid w:val="00586F13"/>
    <w:rsid w:val="0058708A"/>
    <w:rsid w:val="00587344"/>
    <w:rsid w:val="005876E4"/>
    <w:rsid w:val="00587B7C"/>
    <w:rsid w:val="00587CD3"/>
    <w:rsid w:val="0059047A"/>
    <w:rsid w:val="00590590"/>
    <w:rsid w:val="0059064C"/>
    <w:rsid w:val="00590720"/>
    <w:rsid w:val="00590852"/>
    <w:rsid w:val="00590896"/>
    <w:rsid w:val="005908D3"/>
    <w:rsid w:val="00590960"/>
    <w:rsid w:val="00590B20"/>
    <w:rsid w:val="00590D31"/>
    <w:rsid w:val="00590D9D"/>
    <w:rsid w:val="00591418"/>
    <w:rsid w:val="0059141B"/>
    <w:rsid w:val="005915A3"/>
    <w:rsid w:val="00592826"/>
    <w:rsid w:val="00592CCD"/>
    <w:rsid w:val="00592E8A"/>
    <w:rsid w:val="0059342D"/>
    <w:rsid w:val="00593890"/>
    <w:rsid w:val="00594206"/>
    <w:rsid w:val="00594F73"/>
    <w:rsid w:val="005950AF"/>
    <w:rsid w:val="005952B8"/>
    <w:rsid w:val="005952C4"/>
    <w:rsid w:val="00595599"/>
    <w:rsid w:val="00595A09"/>
    <w:rsid w:val="005964E3"/>
    <w:rsid w:val="00596BDE"/>
    <w:rsid w:val="00596DB0"/>
    <w:rsid w:val="0059780A"/>
    <w:rsid w:val="00597981"/>
    <w:rsid w:val="00597A15"/>
    <w:rsid w:val="00597C51"/>
    <w:rsid w:val="00597E96"/>
    <w:rsid w:val="00597FA7"/>
    <w:rsid w:val="005A072C"/>
    <w:rsid w:val="005A0C48"/>
    <w:rsid w:val="005A1651"/>
    <w:rsid w:val="005A1777"/>
    <w:rsid w:val="005A1942"/>
    <w:rsid w:val="005A1996"/>
    <w:rsid w:val="005A1AEB"/>
    <w:rsid w:val="005A1BDB"/>
    <w:rsid w:val="005A2C5A"/>
    <w:rsid w:val="005A30D1"/>
    <w:rsid w:val="005A333F"/>
    <w:rsid w:val="005A355F"/>
    <w:rsid w:val="005A3632"/>
    <w:rsid w:val="005A3A0A"/>
    <w:rsid w:val="005A3A99"/>
    <w:rsid w:val="005A4303"/>
    <w:rsid w:val="005A4385"/>
    <w:rsid w:val="005A441A"/>
    <w:rsid w:val="005A4469"/>
    <w:rsid w:val="005A48DE"/>
    <w:rsid w:val="005A4938"/>
    <w:rsid w:val="005A4B2E"/>
    <w:rsid w:val="005A4F43"/>
    <w:rsid w:val="005A4F84"/>
    <w:rsid w:val="005A5078"/>
    <w:rsid w:val="005A5149"/>
    <w:rsid w:val="005A51D6"/>
    <w:rsid w:val="005A5605"/>
    <w:rsid w:val="005A564C"/>
    <w:rsid w:val="005A579A"/>
    <w:rsid w:val="005A57AB"/>
    <w:rsid w:val="005A5CDA"/>
    <w:rsid w:val="005A6177"/>
    <w:rsid w:val="005A6249"/>
    <w:rsid w:val="005A68B7"/>
    <w:rsid w:val="005A6941"/>
    <w:rsid w:val="005A6C46"/>
    <w:rsid w:val="005A7470"/>
    <w:rsid w:val="005A75F6"/>
    <w:rsid w:val="005A7D0C"/>
    <w:rsid w:val="005A7D52"/>
    <w:rsid w:val="005B1041"/>
    <w:rsid w:val="005B10D8"/>
    <w:rsid w:val="005B18DD"/>
    <w:rsid w:val="005B1DF2"/>
    <w:rsid w:val="005B24FC"/>
    <w:rsid w:val="005B27CA"/>
    <w:rsid w:val="005B280D"/>
    <w:rsid w:val="005B296F"/>
    <w:rsid w:val="005B2C58"/>
    <w:rsid w:val="005B2D22"/>
    <w:rsid w:val="005B3309"/>
    <w:rsid w:val="005B330C"/>
    <w:rsid w:val="005B3532"/>
    <w:rsid w:val="005B37E7"/>
    <w:rsid w:val="005B3A8F"/>
    <w:rsid w:val="005B3FB7"/>
    <w:rsid w:val="005B42D7"/>
    <w:rsid w:val="005B450E"/>
    <w:rsid w:val="005B46B6"/>
    <w:rsid w:val="005B49E8"/>
    <w:rsid w:val="005B4AF9"/>
    <w:rsid w:val="005B4C1F"/>
    <w:rsid w:val="005B4DCD"/>
    <w:rsid w:val="005B50AD"/>
    <w:rsid w:val="005B5938"/>
    <w:rsid w:val="005B598D"/>
    <w:rsid w:val="005B6122"/>
    <w:rsid w:val="005B65A3"/>
    <w:rsid w:val="005B73D0"/>
    <w:rsid w:val="005B7F68"/>
    <w:rsid w:val="005B7FE5"/>
    <w:rsid w:val="005C0036"/>
    <w:rsid w:val="005C028F"/>
    <w:rsid w:val="005C0649"/>
    <w:rsid w:val="005C064F"/>
    <w:rsid w:val="005C0745"/>
    <w:rsid w:val="005C0840"/>
    <w:rsid w:val="005C1816"/>
    <w:rsid w:val="005C1A93"/>
    <w:rsid w:val="005C2C78"/>
    <w:rsid w:val="005C2D8D"/>
    <w:rsid w:val="005C449C"/>
    <w:rsid w:val="005C46E0"/>
    <w:rsid w:val="005C4A8A"/>
    <w:rsid w:val="005C4B16"/>
    <w:rsid w:val="005C511A"/>
    <w:rsid w:val="005C5318"/>
    <w:rsid w:val="005C5492"/>
    <w:rsid w:val="005C55C6"/>
    <w:rsid w:val="005C591C"/>
    <w:rsid w:val="005C5F98"/>
    <w:rsid w:val="005C60EE"/>
    <w:rsid w:val="005C63C8"/>
    <w:rsid w:val="005C6A0E"/>
    <w:rsid w:val="005C6D53"/>
    <w:rsid w:val="005C6E7D"/>
    <w:rsid w:val="005C76C3"/>
    <w:rsid w:val="005C7851"/>
    <w:rsid w:val="005C7B11"/>
    <w:rsid w:val="005C7BF9"/>
    <w:rsid w:val="005C7D59"/>
    <w:rsid w:val="005D046E"/>
    <w:rsid w:val="005D04B6"/>
    <w:rsid w:val="005D05D1"/>
    <w:rsid w:val="005D0774"/>
    <w:rsid w:val="005D1430"/>
    <w:rsid w:val="005D1481"/>
    <w:rsid w:val="005D14E9"/>
    <w:rsid w:val="005D1564"/>
    <w:rsid w:val="005D1626"/>
    <w:rsid w:val="005D16D9"/>
    <w:rsid w:val="005D1BD0"/>
    <w:rsid w:val="005D28A2"/>
    <w:rsid w:val="005D2E29"/>
    <w:rsid w:val="005D32AD"/>
    <w:rsid w:val="005D337D"/>
    <w:rsid w:val="005D3497"/>
    <w:rsid w:val="005D43D9"/>
    <w:rsid w:val="005D4433"/>
    <w:rsid w:val="005D4900"/>
    <w:rsid w:val="005D4DBE"/>
    <w:rsid w:val="005D4DEA"/>
    <w:rsid w:val="005D50F2"/>
    <w:rsid w:val="005D52AF"/>
    <w:rsid w:val="005D5301"/>
    <w:rsid w:val="005D53DB"/>
    <w:rsid w:val="005D5710"/>
    <w:rsid w:val="005D5C3C"/>
    <w:rsid w:val="005D60DC"/>
    <w:rsid w:val="005D6592"/>
    <w:rsid w:val="005D669C"/>
    <w:rsid w:val="005D676D"/>
    <w:rsid w:val="005D6F26"/>
    <w:rsid w:val="005D725D"/>
    <w:rsid w:val="005D7A11"/>
    <w:rsid w:val="005E0680"/>
    <w:rsid w:val="005E08A0"/>
    <w:rsid w:val="005E0A22"/>
    <w:rsid w:val="005E0AC1"/>
    <w:rsid w:val="005E0BB7"/>
    <w:rsid w:val="005E1043"/>
    <w:rsid w:val="005E12E1"/>
    <w:rsid w:val="005E165F"/>
    <w:rsid w:val="005E1D59"/>
    <w:rsid w:val="005E1E85"/>
    <w:rsid w:val="005E1FB4"/>
    <w:rsid w:val="005E2322"/>
    <w:rsid w:val="005E2A9E"/>
    <w:rsid w:val="005E2C72"/>
    <w:rsid w:val="005E329C"/>
    <w:rsid w:val="005E33B2"/>
    <w:rsid w:val="005E3655"/>
    <w:rsid w:val="005E36CA"/>
    <w:rsid w:val="005E3A53"/>
    <w:rsid w:val="005E452E"/>
    <w:rsid w:val="005E4598"/>
    <w:rsid w:val="005E4ABA"/>
    <w:rsid w:val="005E4AF7"/>
    <w:rsid w:val="005E4BB9"/>
    <w:rsid w:val="005E511A"/>
    <w:rsid w:val="005E53FE"/>
    <w:rsid w:val="005E575E"/>
    <w:rsid w:val="005E5C3A"/>
    <w:rsid w:val="005E64C1"/>
    <w:rsid w:val="005E6B0D"/>
    <w:rsid w:val="005E7FCC"/>
    <w:rsid w:val="005F00DD"/>
    <w:rsid w:val="005F00FB"/>
    <w:rsid w:val="005F018E"/>
    <w:rsid w:val="005F04B8"/>
    <w:rsid w:val="005F04CF"/>
    <w:rsid w:val="005F06C4"/>
    <w:rsid w:val="005F0900"/>
    <w:rsid w:val="005F0DB3"/>
    <w:rsid w:val="005F1834"/>
    <w:rsid w:val="005F18D0"/>
    <w:rsid w:val="005F1942"/>
    <w:rsid w:val="005F1E53"/>
    <w:rsid w:val="005F1EF4"/>
    <w:rsid w:val="005F2969"/>
    <w:rsid w:val="005F2D43"/>
    <w:rsid w:val="005F2E08"/>
    <w:rsid w:val="005F2EB6"/>
    <w:rsid w:val="005F34F0"/>
    <w:rsid w:val="005F3587"/>
    <w:rsid w:val="005F38F6"/>
    <w:rsid w:val="005F3A48"/>
    <w:rsid w:val="005F3DA2"/>
    <w:rsid w:val="005F4047"/>
    <w:rsid w:val="005F416F"/>
    <w:rsid w:val="005F4AC0"/>
    <w:rsid w:val="005F4AF5"/>
    <w:rsid w:val="005F4D5E"/>
    <w:rsid w:val="005F53AE"/>
    <w:rsid w:val="005F556F"/>
    <w:rsid w:val="005F5603"/>
    <w:rsid w:val="005F56F5"/>
    <w:rsid w:val="005F6264"/>
    <w:rsid w:val="005F684C"/>
    <w:rsid w:val="005F6BF0"/>
    <w:rsid w:val="005F70E8"/>
    <w:rsid w:val="005F710E"/>
    <w:rsid w:val="005F7BB2"/>
    <w:rsid w:val="006001E4"/>
    <w:rsid w:val="0060068C"/>
    <w:rsid w:val="006009BD"/>
    <w:rsid w:val="006009C6"/>
    <w:rsid w:val="006014F2"/>
    <w:rsid w:val="00601932"/>
    <w:rsid w:val="00601AB9"/>
    <w:rsid w:val="00601AEB"/>
    <w:rsid w:val="006030AD"/>
    <w:rsid w:val="00603852"/>
    <w:rsid w:val="00603A44"/>
    <w:rsid w:val="00603C91"/>
    <w:rsid w:val="0060401E"/>
    <w:rsid w:val="006043DC"/>
    <w:rsid w:val="006044F3"/>
    <w:rsid w:val="00604501"/>
    <w:rsid w:val="006048E3"/>
    <w:rsid w:val="00604A3C"/>
    <w:rsid w:val="00604D8F"/>
    <w:rsid w:val="00604DB6"/>
    <w:rsid w:val="00605009"/>
    <w:rsid w:val="0060515A"/>
    <w:rsid w:val="006053ED"/>
    <w:rsid w:val="006054AE"/>
    <w:rsid w:val="0060554C"/>
    <w:rsid w:val="00605A0F"/>
    <w:rsid w:val="00606023"/>
    <w:rsid w:val="006065BC"/>
    <w:rsid w:val="00606625"/>
    <w:rsid w:val="00606843"/>
    <w:rsid w:val="00606E85"/>
    <w:rsid w:val="006074A9"/>
    <w:rsid w:val="0060752C"/>
    <w:rsid w:val="006078FC"/>
    <w:rsid w:val="00607BB1"/>
    <w:rsid w:val="00610305"/>
    <w:rsid w:val="00610C48"/>
    <w:rsid w:val="00611069"/>
    <w:rsid w:val="00611AFD"/>
    <w:rsid w:val="00611C87"/>
    <w:rsid w:val="00611D03"/>
    <w:rsid w:val="00611E8C"/>
    <w:rsid w:val="0061204D"/>
    <w:rsid w:val="00612558"/>
    <w:rsid w:val="006128DC"/>
    <w:rsid w:val="00612A8E"/>
    <w:rsid w:val="00612EED"/>
    <w:rsid w:val="00612F68"/>
    <w:rsid w:val="00613443"/>
    <w:rsid w:val="00613AEE"/>
    <w:rsid w:val="00613E70"/>
    <w:rsid w:val="00614826"/>
    <w:rsid w:val="006149F4"/>
    <w:rsid w:val="00614E51"/>
    <w:rsid w:val="006154FC"/>
    <w:rsid w:val="00615A27"/>
    <w:rsid w:val="00615AF8"/>
    <w:rsid w:val="00616857"/>
    <w:rsid w:val="00616AFC"/>
    <w:rsid w:val="00616DAF"/>
    <w:rsid w:val="00617C5A"/>
    <w:rsid w:val="00617DB8"/>
    <w:rsid w:val="00620262"/>
    <w:rsid w:val="00620600"/>
    <w:rsid w:val="0062113E"/>
    <w:rsid w:val="006213E6"/>
    <w:rsid w:val="00622017"/>
    <w:rsid w:val="0062234B"/>
    <w:rsid w:val="0062253B"/>
    <w:rsid w:val="00622EF6"/>
    <w:rsid w:val="00622F55"/>
    <w:rsid w:val="006232CF"/>
    <w:rsid w:val="006234AA"/>
    <w:rsid w:val="00623A06"/>
    <w:rsid w:val="00623C1F"/>
    <w:rsid w:val="00623C79"/>
    <w:rsid w:val="006241F4"/>
    <w:rsid w:val="00624987"/>
    <w:rsid w:val="00625249"/>
    <w:rsid w:val="006254B1"/>
    <w:rsid w:val="0062566C"/>
    <w:rsid w:val="00625754"/>
    <w:rsid w:val="00625986"/>
    <w:rsid w:val="00625B6B"/>
    <w:rsid w:val="00625CB6"/>
    <w:rsid w:val="00626312"/>
    <w:rsid w:val="006267D3"/>
    <w:rsid w:val="00626C7B"/>
    <w:rsid w:val="00627827"/>
    <w:rsid w:val="00627867"/>
    <w:rsid w:val="006279B7"/>
    <w:rsid w:val="006314D0"/>
    <w:rsid w:val="0063170F"/>
    <w:rsid w:val="00631775"/>
    <w:rsid w:val="0063193F"/>
    <w:rsid w:val="0063196F"/>
    <w:rsid w:val="00631A9A"/>
    <w:rsid w:val="00632014"/>
    <w:rsid w:val="00632B15"/>
    <w:rsid w:val="0063365E"/>
    <w:rsid w:val="00633678"/>
    <w:rsid w:val="00634B6D"/>
    <w:rsid w:val="00634B8F"/>
    <w:rsid w:val="00635854"/>
    <w:rsid w:val="00635B12"/>
    <w:rsid w:val="00635FED"/>
    <w:rsid w:val="00636548"/>
    <w:rsid w:val="00636741"/>
    <w:rsid w:val="006369CD"/>
    <w:rsid w:val="00636A47"/>
    <w:rsid w:val="00636B94"/>
    <w:rsid w:val="00636D5C"/>
    <w:rsid w:val="00636E4B"/>
    <w:rsid w:val="00636F0B"/>
    <w:rsid w:val="00636FFC"/>
    <w:rsid w:val="00637449"/>
    <w:rsid w:val="006375CC"/>
    <w:rsid w:val="00637835"/>
    <w:rsid w:val="00637D48"/>
    <w:rsid w:val="00637EC7"/>
    <w:rsid w:val="0064017A"/>
    <w:rsid w:val="0064072B"/>
    <w:rsid w:val="00641152"/>
    <w:rsid w:val="006414B8"/>
    <w:rsid w:val="006417ED"/>
    <w:rsid w:val="00642030"/>
    <w:rsid w:val="006425DC"/>
    <w:rsid w:val="00642822"/>
    <w:rsid w:val="00642AC6"/>
    <w:rsid w:val="00643109"/>
    <w:rsid w:val="00643747"/>
    <w:rsid w:val="00643786"/>
    <w:rsid w:val="00643C49"/>
    <w:rsid w:val="00643CB6"/>
    <w:rsid w:val="00643F1E"/>
    <w:rsid w:val="00643FE8"/>
    <w:rsid w:val="00644617"/>
    <w:rsid w:val="00645175"/>
    <w:rsid w:val="006455A8"/>
    <w:rsid w:val="00645B56"/>
    <w:rsid w:val="00645D22"/>
    <w:rsid w:val="00645D3D"/>
    <w:rsid w:val="00646431"/>
    <w:rsid w:val="00646599"/>
    <w:rsid w:val="006466A3"/>
    <w:rsid w:val="00646954"/>
    <w:rsid w:val="00646D81"/>
    <w:rsid w:val="00646FD0"/>
    <w:rsid w:val="006478AF"/>
    <w:rsid w:val="00647AC1"/>
    <w:rsid w:val="0065042D"/>
    <w:rsid w:val="0065043B"/>
    <w:rsid w:val="006505B8"/>
    <w:rsid w:val="0065099D"/>
    <w:rsid w:val="006509F6"/>
    <w:rsid w:val="00650BB5"/>
    <w:rsid w:val="00650D1A"/>
    <w:rsid w:val="00650DED"/>
    <w:rsid w:val="0065105A"/>
    <w:rsid w:val="00651281"/>
    <w:rsid w:val="0065213E"/>
    <w:rsid w:val="0065241B"/>
    <w:rsid w:val="00652A98"/>
    <w:rsid w:val="00652D00"/>
    <w:rsid w:val="006539AB"/>
    <w:rsid w:val="00653DC2"/>
    <w:rsid w:val="006541E2"/>
    <w:rsid w:val="006542A5"/>
    <w:rsid w:val="00654626"/>
    <w:rsid w:val="00654CC2"/>
    <w:rsid w:val="00654D05"/>
    <w:rsid w:val="00654DC5"/>
    <w:rsid w:val="00654E4A"/>
    <w:rsid w:val="00655264"/>
    <w:rsid w:val="006555E5"/>
    <w:rsid w:val="00655C4E"/>
    <w:rsid w:val="00655D84"/>
    <w:rsid w:val="00656541"/>
    <w:rsid w:val="006565CB"/>
    <w:rsid w:val="006567D4"/>
    <w:rsid w:val="006568A2"/>
    <w:rsid w:val="00656AF7"/>
    <w:rsid w:val="00656FC6"/>
    <w:rsid w:val="00657096"/>
    <w:rsid w:val="006571E0"/>
    <w:rsid w:val="0065762C"/>
    <w:rsid w:val="00657B6C"/>
    <w:rsid w:val="00657BCC"/>
    <w:rsid w:val="00660276"/>
    <w:rsid w:val="0066073B"/>
    <w:rsid w:val="00660817"/>
    <w:rsid w:val="00660D5E"/>
    <w:rsid w:val="00661051"/>
    <w:rsid w:val="006610B5"/>
    <w:rsid w:val="0066139F"/>
    <w:rsid w:val="006615C5"/>
    <w:rsid w:val="00661765"/>
    <w:rsid w:val="006618EB"/>
    <w:rsid w:val="00661EAA"/>
    <w:rsid w:val="00661F74"/>
    <w:rsid w:val="006625A8"/>
    <w:rsid w:val="0066299F"/>
    <w:rsid w:val="006629D6"/>
    <w:rsid w:val="00662A0B"/>
    <w:rsid w:val="00662D5F"/>
    <w:rsid w:val="006638E4"/>
    <w:rsid w:val="006639AA"/>
    <w:rsid w:val="0066403B"/>
    <w:rsid w:val="00664224"/>
    <w:rsid w:val="00664332"/>
    <w:rsid w:val="006644B8"/>
    <w:rsid w:val="0066495F"/>
    <w:rsid w:val="006649C0"/>
    <w:rsid w:val="00664B2C"/>
    <w:rsid w:val="00664C8A"/>
    <w:rsid w:val="00664D7E"/>
    <w:rsid w:val="00664DAC"/>
    <w:rsid w:val="006651B3"/>
    <w:rsid w:val="006653BD"/>
    <w:rsid w:val="00665680"/>
    <w:rsid w:val="0066588A"/>
    <w:rsid w:val="00665F3E"/>
    <w:rsid w:val="00666386"/>
    <w:rsid w:val="006663F9"/>
    <w:rsid w:val="0066647E"/>
    <w:rsid w:val="0066733E"/>
    <w:rsid w:val="00671A8A"/>
    <w:rsid w:val="00671B77"/>
    <w:rsid w:val="0067254E"/>
    <w:rsid w:val="006726AF"/>
    <w:rsid w:val="00672F8B"/>
    <w:rsid w:val="006730A9"/>
    <w:rsid w:val="00673BFE"/>
    <w:rsid w:val="00673E37"/>
    <w:rsid w:val="006741C6"/>
    <w:rsid w:val="0067448B"/>
    <w:rsid w:val="00675B52"/>
    <w:rsid w:val="00675C85"/>
    <w:rsid w:val="00675D09"/>
    <w:rsid w:val="00675DE9"/>
    <w:rsid w:val="00675F1C"/>
    <w:rsid w:val="00675F4E"/>
    <w:rsid w:val="00675F86"/>
    <w:rsid w:val="00676CC6"/>
    <w:rsid w:val="0067705F"/>
    <w:rsid w:val="00677B62"/>
    <w:rsid w:val="00677D31"/>
    <w:rsid w:val="00677E56"/>
    <w:rsid w:val="00680449"/>
    <w:rsid w:val="006808E0"/>
    <w:rsid w:val="006809B0"/>
    <w:rsid w:val="006809D5"/>
    <w:rsid w:val="00680B4F"/>
    <w:rsid w:val="00680C48"/>
    <w:rsid w:val="00681768"/>
    <w:rsid w:val="00681B1B"/>
    <w:rsid w:val="00681B86"/>
    <w:rsid w:val="00681CB3"/>
    <w:rsid w:val="00681E99"/>
    <w:rsid w:val="00682148"/>
    <w:rsid w:val="006825CF"/>
    <w:rsid w:val="00682C10"/>
    <w:rsid w:val="00683573"/>
    <w:rsid w:val="00683858"/>
    <w:rsid w:val="006838DF"/>
    <w:rsid w:val="00684342"/>
    <w:rsid w:val="00685042"/>
    <w:rsid w:val="0068521B"/>
    <w:rsid w:val="006852B4"/>
    <w:rsid w:val="00685A0E"/>
    <w:rsid w:val="006860EF"/>
    <w:rsid w:val="00686846"/>
    <w:rsid w:val="006868D4"/>
    <w:rsid w:val="00686C7F"/>
    <w:rsid w:val="00686E87"/>
    <w:rsid w:val="00687505"/>
    <w:rsid w:val="0068766D"/>
    <w:rsid w:val="00687BE5"/>
    <w:rsid w:val="00687D70"/>
    <w:rsid w:val="006908CA"/>
    <w:rsid w:val="00690DD0"/>
    <w:rsid w:val="006914DF"/>
    <w:rsid w:val="006914FC"/>
    <w:rsid w:val="0069157A"/>
    <w:rsid w:val="006917ED"/>
    <w:rsid w:val="00691919"/>
    <w:rsid w:val="00691A0B"/>
    <w:rsid w:val="00692AED"/>
    <w:rsid w:val="00692C3E"/>
    <w:rsid w:val="00692DC8"/>
    <w:rsid w:val="00692FAB"/>
    <w:rsid w:val="00692FDE"/>
    <w:rsid w:val="00693655"/>
    <w:rsid w:val="0069374C"/>
    <w:rsid w:val="006937B4"/>
    <w:rsid w:val="00694163"/>
    <w:rsid w:val="006946CD"/>
    <w:rsid w:val="00694854"/>
    <w:rsid w:val="006949B8"/>
    <w:rsid w:val="00694B6E"/>
    <w:rsid w:val="00694E89"/>
    <w:rsid w:val="00696050"/>
    <w:rsid w:val="00696135"/>
    <w:rsid w:val="00696ABA"/>
    <w:rsid w:val="006972E4"/>
    <w:rsid w:val="00697420"/>
    <w:rsid w:val="006979C6"/>
    <w:rsid w:val="00697D18"/>
    <w:rsid w:val="00697D1E"/>
    <w:rsid w:val="006A00B8"/>
    <w:rsid w:val="006A0157"/>
    <w:rsid w:val="006A0290"/>
    <w:rsid w:val="006A12F8"/>
    <w:rsid w:val="006A1575"/>
    <w:rsid w:val="006A1F26"/>
    <w:rsid w:val="006A2171"/>
    <w:rsid w:val="006A21BF"/>
    <w:rsid w:val="006A24DB"/>
    <w:rsid w:val="006A25A0"/>
    <w:rsid w:val="006A27FC"/>
    <w:rsid w:val="006A314E"/>
    <w:rsid w:val="006A3608"/>
    <w:rsid w:val="006A38A7"/>
    <w:rsid w:val="006A3D0C"/>
    <w:rsid w:val="006A4007"/>
    <w:rsid w:val="006A40CD"/>
    <w:rsid w:val="006A443D"/>
    <w:rsid w:val="006A4591"/>
    <w:rsid w:val="006A4C80"/>
    <w:rsid w:val="006A4DD8"/>
    <w:rsid w:val="006A4ED1"/>
    <w:rsid w:val="006A5113"/>
    <w:rsid w:val="006A5394"/>
    <w:rsid w:val="006A577B"/>
    <w:rsid w:val="006A5827"/>
    <w:rsid w:val="006A64AD"/>
    <w:rsid w:val="006A71FD"/>
    <w:rsid w:val="006A72E6"/>
    <w:rsid w:val="006A7AEF"/>
    <w:rsid w:val="006A7B46"/>
    <w:rsid w:val="006A7E0F"/>
    <w:rsid w:val="006A7F37"/>
    <w:rsid w:val="006B0C26"/>
    <w:rsid w:val="006B0F6A"/>
    <w:rsid w:val="006B107A"/>
    <w:rsid w:val="006B1169"/>
    <w:rsid w:val="006B1D63"/>
    <w:rsid w:val="006B1E8B"/>
    <w:rsid w:val="006B219D"/>
    <w:rsid w:val="006B275B"/>
    <w:rsid w:val="006B2AA7"/>
    <w:rsid w:val="006B2D1C"/>
    <w:rsid w:val="006B2F57"/>
    <w:rsid w:val="006B3199"/>
    <w:rsid w:val="006B3425"/>
    <w:rsid w:val="006B3588"/>
    <w:rsid w:val="006B37D4"/>
    <w:rsid w:val="006B3882"/>
    <w:rsid w:val="006B43A5"/>
    <w:rsid w:val="006B457B"/>
    <w:rsid w:val="006B45D7"/>
    <w:rsid w:val="006B45F2"/>
    <w:rsid w:val="006B4A07"/>
    <w:rsid w:val="006B4C44"/>
    <w:rsid w:val="006B4EBB"/>
    <w:rsid w:val="006B5266"/>
    <w:rsid w:val="006B545E"/>
    <w:rsid w:val="006B56C8"/>
    <w:rsid w:val="006B644D"/>
    <w:rsid w:val="006B647E"/>
    <w:rsid w:val="006B67EE"/>
    <w:rsid w:val="006B698D"/>
    <w:rsid w:val="006B6D27"/>
    <w:rsid w:val="006B7638"/>
    <w:rsid w:val="006B79F2"/>
    <w:rsid w:val="006B7AEC"/>
    <w:rsid w:val="006B7FC4"/>
    <w:rsid w:val="006C01C1"/>
    <w:rsid w:val="006C02FB"/>
    <w:rsid w:val="006C077D"/>
    <w:rsid w:val="006C0E1B"/>
    <w:rsid w:val="006C1353"/>
    <w:rsid w:val="006C144D"/>
    <w:rsid w:val="006C2126"/>
    <w:rsid w:val="006C255C"/>
    <w:rsid w:val="006C28EA"/>
    <w:rsid w:val="006C3C04"/>
    <w:rsid w:val="006C3C3E"/>
    <w:rsid w:val="006C3FF4"/>
    <w:rsid w:val="006C40D3"/>
    <w:rsid w:val="006C43AC"/>
    <w:rsid w:val="006C440F"/>
    <w:rsid w:val="006C4647"/>
    <w:rsid w:val="006C4663"/>
    <w:rsid w:val="006C49B6"/>
    <w:rsid w:val="006C4E85"/>
    <w:rsid w:val="006C5319"/>
    <w:rsid w:val="006C5A61"/>
    <w:rsid w:val="006C5C9B"/>
    <w:rsid w:val="006C5CA9"/>
    <w:rsid w:val="006C5DAF"/>
    <w:rsid w:val="006C610B"/>
    <w:rsid w:val="006C6CE5"/>
    <w:rsid w:val="006C7040"/>
    <w:rsid w:val="006C7044"/>
    <w:rsid w:val="006C7482"/>
    <w:rsid w:val="006C7523"/>
    <w:rsid w:val="006C752E"/>
    <w:rsid w:val="006C7A1B"/>
    <w:rsid w:val="006C7CAF"/>
    <w:rsid w:val="006C7E65"/>
    <w:rsid w:val="006C7EAB"/>
    <w:rsid w:val="006D00C0"/>
    <w:rsid w:val="006D00DC"/>
    <w:rsid w:val="006D0263"/>
    <w:rsid w:val="006D07C1"/>
    <w:rsid w:val="006D114C"/>
    <w:rsid w:val="006D1A65"/>
    <w:rsid w:val="006D1D9B"/>
    <w:rsid w:val="006D217B"/>
    <w:rsid w:val="006D2807"/>
    <w:rsid w:val="006D2B14"/>
    <w:rsid w:val="006D3263"/>
    <w:rsid w:val="006D385D"/>
    <w:rsid w:val="006D386A"/>
    <w:rsid w:val="006D3C44"/>
    <w:rsid w:val="006D3D82"/>
    <w:rsid w:val="006D4349"/>
    <w:rsid w:val="006D4A95"/>
    <w:rsid w:val="006D4DEE"/>
    <w:rsid w:val="006D5044"/>
    <w:rsid w:val="006D515B"/>
    <w:rsid w:val="006D52EB"/>
    <w:rsid w:val="006D5665"/>
    <w:rsid w:val="006D6DBA"/>
    <w:rsid w:val="006D7038"/>
    <w:rsid w:val="006D7656"/>
    <w:rsid w:val="006D7CC5"/>
    <w:rsid w:val="006D7F35"/>
    <w:rsid w:val="006E09BD"/>
    <w:rsid w:val="006E0F1C"/>
    <w:rsid w:val="006E1424"/>
    <w:rsid w:val="006E2010"/>
    <w:rsid w:val="006E2662"/>
    <w:rsid w:val="006E26FE"/>
    <w:rsid w:val="006E2A0E"/>
    <w:rsid w:val="006E310F"/>
    <w:rsid w:val="006E3190"/>
    <w:rsid w:val="006E32DF"/>
    <w:rsid w:val="006E335A"/>
    <w:rsid w:val="006E3B48"/>
    <w:rsid w:val="006E3BEA"/>
    <w:rsid w:val="006E3D0D"/>
    <w:rsid w:val="006E400E"/>
    <w:rsid w:val="006E41A5"/>
    <w:rsid w:val="006E4735"/>
    <w:rsid w:val="006E5E85"/>
    <w:rsid w:val="006E7048"/>
    <w:rsid w:val="006E7127"/>
    <w:rsid w:val="006E73FC"/>
    <w:rsid w:val="006E74B6"/>
    <w:rsid w:val="006E767A"/>
    <w:rsid w:val="006E76E5"/>
    <w:rsid w:val="006E7834"/>
    <w:rsid w:val="006E7A66"/>
    <w:rsid w:val="006E7B44"/>
    <w:rsid w:val="006F0220"/>
    <w:rsid w:val="006F0452"/>
    <w:rsid w:val="006F05E0"/>
    <w:rsid w:val="006F112F"/>
    <w:rsid w:val="006F189C"/>
    <w:rsid w:val="006F1C04"/>
    <w:rsid w:val="006F1E8E"/>
    <w:rsid w:val="006F1FEE"/>
    <w:rsid w:val="006F200E"/>
    <w:rsid w:val="006F239F"/>
    <w:rsid w:val="006F27B5"/>
    <w:rsid w:val="006F27C6"/>
    <w:rsid w:val="006F2E23"/>
    <w:rsid w:val="006F3552"/>
    <w:rsid w:val="006F3671"/>
    <w:rsid w:val="006F404F"/>
    <w:rsid w:val="006F4075"/>
    <w:rsid w:val="006F42C1"/>
    <w:rsid w:val="006F4F6C"/>
    <w:rsid w:val="006F5123"/>
    <w:rsid w:val="006F53BB"/>
    <w:rsid w:val="006F57CA"/>
    <w:rsid w:val="006F592F"/>
    <w:rsid w:val="006F5A3C"/>
    <w:rsid w:val="006F5A44"/>
    <w:rsid w:val="006F5A85"/>
    <w:rsid w:val="006F5E55"/>
    <w:rsid w:val="006F5F03"/>
    <w:rsid w:val="006F6CF7"/>
    <w:rsid w:val="006F79ED"/>
    <w:rsid w:val="00700019"/>
    <w:rsid w:val="007000C7"/>
    <w:rsid w:val="00700763"/>
    <w:rsid w:val="0070085A"/>
    <w:rsid w:val="007010C7"/>
    <w:rsid w:val="007010FB"/>
    <w:rsid w:val="00701190"/>
    <w:rsid w:val="007011B1"/>
    <w:rsid w:val="00701C51"/>
    <w:rsid w:val="007021CA"/>
    <w:rsid w:val="00702DFE"/>
    <w:rsid w:val="00702F3D"/>
    <w:rsid w:val="00703156"/>
    <w:rsid w:val="007034A5"/>
    <w:rsid w:val="007035AD"/>
    <w:rsid w:val="007038B1"/>
    <w:rsid w:val="00703DC0"/>
    <w:rsid w:val="007040B8"/>
    <w:rsid w:val="0070425D"/>
    <w:rsid w:val="007043D7"/>
    <w:rsid w:val="007048FF"/>
    <w:rsid w:val="007049EA"/>
    <w:rsid w:val="00705292"/>
    <w:rsid w:val="007055B4"/>
    <w:rsid w:val="007055BD"/>
    <w:rsid w:val="007055FE"/>
    <w:rsid w:val="0070599E"/>
    <w:rsid w:val="00705AC8"/>
    <w:rsid w:val="00705FA0"/>
    <w:rsid w:val="00706874"/>
    <w:rsid w:val="00706C22"/>
    <w:rsid w:val="00706D1D"/>
    <w:rsid w:val="00706FA5"/>
    <w:rsid w:val="007075A1"/>
    <w:rsid w:val="00710067"/>
    <w:rsid w:val="0071026F"/>
    <w:rsid w:val="007108F6"/>
    <w:rsid w:val="00710DC1"/>
    <w:rsid w:val="0071108C"/>
    <w:rsid w:val="00711CC9"/>
    <w:rsid w:val="00711E3C"/>
    <w:rsid w:val="00712048"/>
    <w:rsid w:val="007122B5"/>
    <w:rsid w:val="00712673"/>
    <w:rsid w:val="00712B4F"/>
    <w:rsid w:val="00712D47"/>
    <w:rsid w:val="0071312B"/>
    <w:rsid w:val="00713DF2"/>
    <w:rsid w:val="00713F5E"/>
    <w:rsid w:val="00714237"/>
    <w:rsid w:val="00714747"/>
    <w:rsid w:val="00714C09"/>
    <w:rsid w:val="00714DC8"/>
    <w:rsid w:val="0071501C"/>
    <w:rsid w:val="00715235"/>
    <w:rsid w:val="0071551D"/>
    <w:rsid w:val="00716A9D"/>
    <w:rsid w:val="00716BDC"/>
    <w:rsid w:val="00716D3F"/>
    <w:rsid w:val="007173A0"/>
    <w:rsid w:val="00717716"/>
    <w:rsid w:val="00717A30"/>
    <w:rsid w:val="00717B5B"/>
    <w:rsid w:val="00717F49"/>
    <w:rsid w:val="00720385"/>
    <w:rsid w:val="00720A76"/>
    <w:rsid w:val="00720D4C"/>
    <w:rsid w:val="007213B8"/>
    <w:rsid w:val="0072181B"/>
    <w:rsid w:val="007219FD"/>
    <w:rsid w:val="00721DE3"/>
    <w:rsid w:val="00722363"/>
    <w:rsid w:val="0072280F"/>
    <w:rsid w:val="00722817"/>
    <w:rsid w:val="00722A7E"/>
    <w:rsid w:val="00722C7B"/>
    <w:rsid w:val="00722E80"/>
    <w:rsid w:val="00723723"/>
    <w:rsid w:val="00723A60"/>
    <w:rsid w:val="0072408E"/>
    <w:rsid w:val="007243CB"/>
    <w:rsid w:val="007245AE"/>
    <w:rsid w:val="00724619"/>
    <w:rsid w:val="007250C9"/>
    <w:rsid w:val="00725204"/>
    <w:rsid w:val="00725DED"/>
    <w:rsid w:val="00726025"/>
    <w:rsid w:val="00726143"/>
    <w:rsid w:val="0072615D"/>
    <w:rsid w:val="00726B15"/>
    <w:rsid w:val="007270A1"/>
    <w:rsid w:val="0072712A"/>
    <w:rsid w:val="00727395"/>
    <w:rsid w:val="007273B9"/>
    <w:rsid w:val="00727C0B"/>
    <w:rsid w:val="00727C8B"/>
    <w:rsid w:val="00727FCB"/>
    <w:rsid w:val="00730F4E"/>
    <w:rsid w:val="00731147"/>
    <w:rsid w:val="007318E4"/>
    <w:rsid w:val="00731A50"/>
    <w:rsid w:val="00731E68"/>
    <w:rsid w:val="0073207E"/>
    <w:rsid w:val="00732375"/>
    <w:rsid w:val="00732532"/>
    <w:rsid w:val="007329D2"/>
    <w:rsid w:val="00732EC6"/>
    <w:rsid w:val="00733170"/>
    <w:rsid w:val="00733548"/>
    <w:rsid w:val="007337D1"/>
    <w:rsid w:val="007339AE"/>
    <w:rsid w:val="007342C0"/>
    <w:rsid w:val="0073439F"/>
    <w:rsid w:val="007355A8"/>
    <w:rsid w:val="00735830"/>
    <w:rsid w:val="0073592A"/>
    <w:rsid w:val="00735EEE"/>
    <w:rsid w:val="00736388"/>
    <w:rsid w:val="007363FE"/>
    <w:rsid w:val="00736713"/>
    <w:rsid w:val="00737055"/>
    <w:rsid w:val="0073709A"/>
    <w:rsid w:val="007377E4"/>
    <w:rsid w:val="007400CE"/>
    <w:rsid w:val="007403D6"/>
    <w:rsid w:val="00740581"/>
    <w:rsid w:val="00740645"/>
    <w:rsid w:val="0074067F"/>
    <w:rsid w:val="00740768"/>
    <w:rsid w:val="00740795"/>
    <w:rsid w:val="00740963"/>
    <w:rsid w:val="00740A40"/>
    <w:rsid w:val="00740E92"/>
    <w:rsid w:val="007411D4"/>
    <w:rsid w:val="007416ED"/>
    <w:rsid w:val="00741933"/>
    <w:rsid w:val="00741F70"/>
    <w:rsid w:val="00742711"/>
    <w:rsid w:val="0074319E"/>
    <w:rsid w:val="0074356D"/>
    <w:rsid w:val="00743B97"/>
    <w:rsid w:val="00744069"/>
    <w:rsid w:val="00744071"/>
    <w:rsid w:val="00744795"/>
    <w:rsid w:val="00744A14"/>
    <w:rsid w:val="00745E48"/>
    <w:rsid w:val="00745F88"/>
    <w:rsid w:val="0074631E"/>
    <w:rsid w:val="00746DF0"/>
    <w:rsid w:val="00747147"/>
    <w:rsid w:val="00747315"/>
    <w:rsid w:val="007473AF"/>
    <w:rsid w:val="0074746D"/>
    <w:rsid w:val="00750157"/>
    <w:rsid w:val="0075032D"/>
    <w:rsid w:val="0075040A"/>
    <w:rsid w:val="00750500"/>
    <w:rsid w:val="007505CC"/>
    <w:rsid w:val="00750AFC"/>
    <w:rsid w:val="00751557"/>
    <w:rsid w:val="00751645"/>
    <w:rsid w:val="0075190D"/>
    <w:rsid w:val="00751EBE"/>
    <w:rsid w:val="00752440"/>
    <w:rsid w:val="007530CE"/>
    <w:rsid w:val="0075329F"/>
    <w:rsid w:val="00753440"/>
    <w:rsid w:val="007534E0"/>
    <w:rsid w:val="00753B47"/>
    <w:rsid w:val="00753CB8"/>
    <w:rsid w:val="00754153"/>
    <w:rsid w:val="00754FDD"/>
    <w:rsid w:val="00755024"/>
    <w:rsid w:val="007551AC"/>
    <w:rsid w:val="00755401"/>
    <w:rsid w:val="00755BC4"/>
    <w:rsid w:val="00755D27"/>
    <w:rsid w:val="00755D86"/>
    <w:rsid w:val="007562C8"/>
    <w:rsid w:val="007564D9"/>
    <w:rsid w:val="00756A75"/>
    <w:rsid w:val="00756FE2"/>
    <w:rsid w:val="00757953"/>
    <w:rsid w:val="007579F7"/>
    <w:rsid w:val="00757A59"/>
    <w:rsid w:val="00760222"/>
    <w:rsid w:val="00760396"/>
    <w:rsid w:val="0076077B"/>
    <w:rsid w:val="007608C9"/>
    <w:rsid w:val="00761069"/>
    <w:rsid w:val="007618C1"/>
    <w:rsid w:val="00761909"/>
    <w:rsid w:val="00761D45"/>
    <w:rsid w:val="0076238A"/>
    <w:rsid w:val="007623A9"/>
    <w:rsid w:val="00762673"/>
    <w:rsid w:val="00762A4C"/>
    <w:rsid w:val="00762DA5"/>
    <w:rsid w:val="00762E7F"/>
    <w:rsid w:val="00763E0A"/>
    <w:rsid w:val="00764248"/>
    <w:rsid w:val="00764454"/>
    <w:rsid w:val="0076461D"/>
    <w:rsid w:val="007646C0"/>
    <w:rsid w:val="00764741"/>
    <w:rsid w:val="00764F83"/>
    <w:rsid w:val="00765184"/>
    <w:rsid w:val="007652CE"/>
    <w:rsid w:val="00765A88"/>
    <w:rsid w:val="00765A90"/>
    <w:rsid w:val="00766412"/>
    <w:rsid w:val="00766783"/>
    <w:rsid w:val="00766C3A"/>
    <w:rsid w:val="00767202"/>
    <w:rsid w:val="00767452"/>
    <w:rsid w:val="007675B0"/>
    <w:rsid w:val="007677E0"/>
    <w:rsid w:val="00767EBD"/>
    <w:rsid w:val="007701FC"/>
    <w:rsid w:val="00770211"/>
    <w:rsid w:val="007707BC"/>
    <w:rsid w:val="00770B52"/>
    <w:rsid w:val="00770CCE"/>
    <w:rsid w:val="00770DEC"/>
    <w:rsid w:val="0077109D"/>
    <w:rsid w:val="00771305"/>
    <w:rsid w:val="00771413"/>
    <w:rsid w:val="007716FC"/>
    <w:rsid w:val="00771732"/>
    <w:rsid w:val="0077184E"/>
    <w:rsid w:val="007719F6"/>
    <w:rsid w:val="00771D90"/>
    <w:rsid w:val="007728E1"/>
    <w:rsid w:val="00772EF0"/>
    <w:rsid w:val="007730EF"/>
    <w:rsid w:val="007739E3"/>
    <w:rsid w:val="007739EE"/>
    <w:rsid w:val="007740BC"/>
    <w:rsid w:val="0077455A"/>
    <w:rsid w:val="007746D6"/>
    <w:rsid w:val="00774B8B"/>
    <w:rsid w:val="00774C8A"/>
    <w:rsid w:val="00774FB4"/>
    <w:rsid w:val="0077531B"/>
    <w:rsid w:val="007760B4"/>
    <w:rsid w:val="0077613C"/>
    <w:rsid w:val="00776566"/>
    <w:rsid w:val="00776945"/>
    <w:rsid w:val="00776C39"/>
    <w:rsid w:val="00776CF9"/>
    <w:rsid w:val="00776DB5"/>
    <w:rsid w:val="00777637"/>
    <w:rsid w:val="00777F0A"/>
    <w:rsid w:val="007803F6"/>
    <w:rsid w:val="00780C68"/>
    <w:rsid w:val="007814F4"/>
    <w:rsid w:val="007823AC"/>
    <w:rsid w:val="00782448"/>
    <w:rsid w:val="00782690"/>
    <w:rsid w:val="007829AC"/>
    <w:rsid w:val="00783071"/>
    <w:rsid w:val="00784586"/>
    <w:rsid w:val="00784872"/>
    <w:rsid w:val="00784E77"/>
    <w:rsid w:val="00784F0E"/>
    <w:rsid w:val="007850F8"/>
    <w:rsid w:val="00785BF9"/>
    <w:rsid w:val="00785D78"/>
    <w:rsid w:val="00785DD1"/>
    <w:rsid w:val="00785E3A"/>
    <w:rsid w:val="00785F7F"/>
    <w:rsid w:val="0078614B"/>
    <w:rsid w:val="00786400"/>
    <w:rsid w:val="00786614"/>
    <w:rsid w:val="007866F7"/>
    <w:rsid w:val="0078678C"/>
    <w:rsid w:val="007867F0"/>
    <w:rsid w:val="00786929"/>
    <w:rsid w:val="00786BD1"/>
    <w:rsid w:val="00786C02"/>
    <w:rsid w:val="00786F03"/>
    <w:rsid w:val="0078721B"/>
    <w:rsid w:val="00787720"/>
    <w:rsid w:val="00787776"/>
    <w:rsid w:val="00787A4D"/>
    <w:rsid w:val="00787B07"/>
    <w:rsid w:val="00787C7E"/>
    <w:rsid w:val="0079002B"/>
    <w:rsid w:val="00790107"/>
    <w:rsid w:val="00790C09"/>
    <w:rsid w:val="007911D1"/>
    <w:rsid w:val="00791350"/>
    <w:rsid w:val="00791639"/>
    <w:rsid w:val="00791CC8"/>
    <w:rsid w:val="00791DF3"/>
    <w:rsid w:val="00791E45"/>
    <w:rsid w:val="00791FE9"/>
    <w:rsid w:val="00792C46"/>
    <w:rsid w:val="00792CAA"/>
    <w:rsid w:val="00793018"/>
    <w:rsid w:val="0079309D"/>
    <w:rsid w:val="007931E2"/>
    <w:rsid w:val="0079330E"/>
    <w:rsid w:val="007938ED"/>
    <w:rsid w:val="0079392C"/>
    <w:rsid w:val="00793F67"/>
    <w:rsid w:val="0079424A"/>
    <w:rsid w:val="00794641"/>
    <w:rsid w:val="00794991"/>
    <w:rsid w:val="00794BD5"/>
    <w:rsid w:val="00794C51"/>
    <w:rsid w:val="00794D58"/>
    <w:rsid w:val="00795121"/>
    <w:rsid w:val="0079513F"/>
    <w:rsid w:val="0079569D"/>
    <w:rsid w:val="007959A0"/>
    <w:rsid w:val="007959DC"/>
    <w:rsid w:val="00795C05"/>
    <w:rsid w:val="007967F9"/>
    <w:rsid w:val="00796863"/>
    <w:rsid w:val="007969A9"/>
    <w:rsid w:val="00797454"/>
    <w:rsid w:val="00797711"/>
    <w:rsid w:val="00797982"/>
    <w:rsid w:val="00797F0B"/>
    <w:rsid w:val="00797F69"/>
    <w:rsid w:val="007A0084"/>
    <w:rsid w:val="007A0534"/>
    <w:rsid w:val="007A06F5"/>
    <w:rsid w:val="007A0801"/>
    <w:rsid w:val="007A081A"/>
    <w:rsid w:val="007A0B41"/>
    <w:rsid w:val="007A0E80"/>
    <w:rsid w:val="007A145A"/>
    <w:rsid w:val="007A15D7"/>
    <w:rsid w:val="007A169C"/>
    <w:rsid w:val="007A1C5D"/>
    <w:rsid w:val="007A2321"/>
    <w:rsid w:val="007A29BF"/>
    <w:rsid w:val="007A2A30"/>
    <w:rsid w:val="007A3557"/>
    <w:rsid w:val="007A3CFA"/>
    <w:rsid w:val="007A3FEF"/>
    <w:rsid w:val="007A4179"/>
    <w:rsid w:val="007A43A1"/>
    <w:rsid w:val="007A43FF"/>
    <w:rsid w:val="007A4550"/>
    <w:rsid w:val="007A4897"/>
    <w:rsid w:val="007A4A36"/>
    <w:rsid w:val="007A4E8C"/>
    <w:rsid w:val="007A4F18"/>
    <w:rsid w:val="007A52A1"/>
    <w:rsid w:val="007A538B"/>
    <w:rsid w:val="007A558F"/>
    <w:rsid w:val="007A5663"/>
    <w:rsid w:val="007A6092"/>
    <w:rsid w:val="007A63D5"/>
    <w:rsid w:val="007A648E"/>
    <w:rsid w:val="007A67C3"/>
    <w:rsid w:val="007A75EB"/>
    <w:rsid w:val="007A7844"/>
    <w:rsid w:val="007A78CA"/>
    <w:rsid w:val="007A7ABE"/>
    <w:rsid w:val="007A7C21"/>
    <w:rsid w:val="007A7D34"/>
    <w:rsid w:val="007B0134"/>
    <w:rsid w:val="007B0458"/>
    <w:rsid w:val="007B1058"/>
    <w:rsid w:val="007B1696"/>
    <w:rsid w:val="007B1707"/>
    <w:rsid w:val="007B1943"/>
    <w:rsid w:val="007B1A54"/>
    <w:rsid w:val="007B1B22"/>
    <w:rsid w:val="007B1C60"/>
    <w:rsid w:val="007B1D33"/>
    <w:rsid w:val="007B20A2"/>
    <w:rsid w:val="007B248F"/>
    <w:rsid w:val="007B2D18"/>
    <w:rsid w:val="007B2F5F"/>
    <w:rsid w:val="007B3697"/>
    <w:rsid w:val="007B3DC5"/>
    <w:rsid w:val="007B44F0"/>
    <w:rsid w:val="007B551E"/>
    <w:rsid w:val="007B5536"/>
    <w:rsid w:val="007B5FC5"/>
    <w:rsid w:val="007B66F7"/>
    <w:rsid w:val="007B6A3E"/>
    <w:rsid w:val="007B75DA"/>
    <w:rsid w:val="007B77A0"/>
    <w:rsid w:val="007B78F8"/>
    <w:rsid w:val="007B7959"/>
    <w:rsid w:val="007B7AC1"/>
    <w:rsid w:val="007B7CD9"/>
    <w:rsid w:val="007C0360"/>
    <w:rsid w:val="007C0610"/>
    <w:rsid w:val="007C0629"/>
    <w:rsid w:val="007C0EC0"/>
    <w:rsid w:val="007C1041"/>
    <w:rsid w:val="007C1AF6"/>
    <w:rsid w:val="007C1C50"/>
    <w:rsid w:val="007C1C9E"/>
    <w:rsid w:val="007C2A8E"/>
    <w:rsid w:val="007C2E4C"/>
    <w:rsid w:val="007C3165"/>
    <w:rsid w:val="007C3236"/>
    <w:rsid w:val="007C3316"/>
    <w:rsid w:val="007C345B"/>
    <w:rsid w:val="007C3496"/>
    <w:rsid w:val="007C3686"/>
    <w:rsid w:val="007C3B6C"/>
    <w:rsid w:val="007C3CAE"/>
    <w:rsid w:val="007C3D91"/>
    <w:rsid w:val="007C41CD"/>
    <w:rsid w:val="007C43AD"/>
    <w:rsid w:val="007C4410"/>
    <w:rsid w:val="007C44C0"/>
    <w:rsid w:val="007C4647"/>
    <w:rsid w:val="007C549B"/>
    <w:rsid w:val="007C5705"/>
    <w:rsid w:val="007C57EA"/>
    <w:rsid w:val="007C59F3"/>
    <w:rsid w:val="007C5A45"/>
    <w:rsid w:val="007C5FE4"/>
    <w:rsid w:val="007C6CF0"/>
    <w:rsid w:val="007C6CF5"/>
    <w:rsid w:val="007C6ED8"/>
    <w:rsid w:val="007C7171"/>
    <w:rsid w:val="007C7956"/>
    <w:rsid w:val="007C7979"/>
    <w:rsid w:val="007D048E"/>
    <w:rsid w:val="007D06F2"/>
    <w:rsid w:val="007D0A54"/>
    <w:rsid w:val="007D0AFA"/>
    <w:rsid w:val="007D0DAD"/>
    <w:rsid w:val="007D0E1F"/>
    <w:rsid w:val="007D0E89"/>
    <w:rsid w:val="007D1367"/>
    <w:rsid w:val="007D14C1"/>
    <w:rsid w:val="007D1519"/>
    <w:rsid w:val="007D15C7"/>
    <w:rsid w:val="007D18E9"/>
    <w:rsid w:val="007D19AB"/>
    <w:rsid w:val="007D27BB"/>
    <w:rsid w:val="007D2873"/>
    <w:rsid w:val="007D2977"/>
    <w:rsid w:val="007D29DB"/>
    <w:rsid w:val="007D321E"/>
    <w:rsid w:val="007D32C0"/>
    <w:rsid w:val="007D36A0"/>
    <w:rsid w:val="007D409A"/>
    <w:rsid w:val="007D4299"/>
    <w:rsid w:val="007D4384"/>
    <w:rsid w:val="007D4962"/>
    <w:rsid w:val="007D52D7"/>
    <w:rsid w:val="007D5789"/>
    <w:rsid w:val="007D57DD"/>
    <w:rsid w:val="007D584D"/>
    <w:rsid w:val="007D5D9D"/>
    <w:rsid w:val="007D6120"/>
    <w:rsid w:val="007D643B"/>
    <w:rsid w:val="007D6634"/>
    <w:rsid w:val="007D75C8"/>
    <w:rsid w:val="007D76CB"/>
    <w:rsid w:val="007D799C"/>
    <w:rsid w:val="007D7B2B"/>
    <w:rsid w:val="007D7BD1"/>
    <w:rsid w:val="007D7C81"/>
    <w:rsid w:val="007D7D23"/>
    <w:rsid w:val="007E00E3"/>
    <w:rsid w:val="007E0628"/>
    <w:rsid w:val="007E0741"/>
    <w:rsid w:val="007E093A"/>
    <w:rsid w:val="007E1185"/>
    <w:rsid w:val="007E16C2"/>
    <w:rsid w:val="007E19A1"/>
    <w:rsid w:val="007E1ABB"/>
    <w:rsid w:val="007E1C3E"/>
    <w:rsid w:val="007E2020"/>
    <w:rsid w:val="007E2456"/>
    <w:rsid w:val="007E25C9"/>
    <w:rsid w:val="007E287F"/>
    <w:rsid w:val="007E2A48"/>
    <w:rsid w:val="007E2B70"/>
    <w:rsid w:val="007E2E65"/>
    <w:rsid w:val="007E2EC3"/>
    <w:rsid w:val="007E3284"/>
    <w:rsid w:val="007E3288"/>
    <w:rsid w:val="007E33C2"/>
    <w:rsid w:val="007E3500"/>
    <w:rsid w:val="007E3779"/>
    <w:rsid w:val="007E39E6"/>
    <w:rsid w:val="007E3A22"/>
    <w:rsid w:val="007E4E69"/>
    <w:rsid w:val="007E501C"/>
    <w:rsid w:val="007E5B6C"/>
    <w:rsid w:val="007E5E84"/>
    <w:rsid w:val="007E5F27"/>
    <w:rsid w:val="007E61B8"/>
    <w:rsid w:val="007E6713"/>
    <w:rsid w:val="007E6FC4"/>
    <w:rsid w:val="007E76C6"/>
    <w:rsid w:val="007E7756"/>
    <w:rsid w:val="007E77BA"/>
    <w:rsid w:val="007E78E2"/>
    <w:rsid w:val="007E7CCB"/>
    <w:rsid w:val="007E7DA9"/>
    <w:rsid w:val="007F0617"/>
    <w:rsid w:val="007F0A63"/>
    <w:rsid w:val="007F0F8D"/>
    <w:rsid w:val="007F1606"/>
    <w:rsid w:val="007F1B17"/>
    <w:rsid w:val="007F1F81"/>
    <w:rsid w:val="007F2095"/>
    <w:rsid w:val="007F2B9F"/>
    <w:rsid w:val="007F2DAD"/>
    <w:rsid w:val="007F305B"/>
    <w:rsid w:val="007F34B6"/>
    <w:rsid w:val="007F3C30"/>
    <w:rsid w:val="007F3CFA"/>
    <w:rsid w:val="007F40E1"/>
    <w:rsid w:val="007F4338"/>
    <w:rsid w:val="007F43C0"/>
    <w:rsid w:val="007F457C"/>
    <w:rsid w:val="007F50D5"/>
    <w:rsid w:val="007F5149"/>
    <w:rsid w:val="007F5AB0"/>
    <w:rsid w:val="007F5EFE"/>
    <w:rsid w:val="007F6629"/>
    <w:rsid w:val="007F690E"/>
    <w:rsid w:val="007F69E3"/>
    <w:rsid w:val="007F71D0"/>
    <w:rsid w:val="007F77D9"/>
    <w:rsid w:val="007F7BF1"/>
    <w:rsid w:val="007F7C69"/>
    <w:rsid w:val="00800B48"/>
    <w:rsid w:val="00800EA7"/>
    <w:rsid w:val="00800F6D"/>
    <w:rsid w:val="0080136E"/>
    <w:rsid w:val="00802174"/>
    <w:rsid w:val="008021D5"/>
    <w:rsid w:val="00802651"/>
    <w:rsid w:val="00802819"/>
    <w:rsid w:val="00803839"/>
    <w:rsid w:val="00803AED"/>
    <w:rsid w:val="00803B6B"/>
    <w:rsid w:val="00803D00"/>
    <w:rsid w:val="00803E06"/>
    <w:rsid w:val="00803FD4"/>
    <w:rsid w:val="0080443D"/>
    <w:rsid w:val="00805198"/>
    <w:rsid w:val="00806114"/>
    <w:rsid w:val="0080626E"/>
    <w:rsid w:val="008063B5"/>
    <w:rsid w:val="00806500"/>
    <w:rsid w:val="00806866"/>
    <w:rsid w:val="00806A43"/>
    <w:rsid w:val="008071A0"/>
    <w:rsid w:val="00810533"/>
    <w:rsid w:val="008105A7"/>
    <w:rsid w:val="0081064B"/>
    <w:rsid w:val="00810889"/>
    <w:rsid w:val="008109F2"/>
    <w:rsid w:val="00810AF1"/>
    <w:rsid w:val="00810B7A"/>
    <w:rsid w:val="00810CA5"/>
    <w:rsid w:val="00811140"/>
    <w:rsid w:val="008125B4"/>
    <w:rsid w:val="0081281D"/>
    <w:rsid w:val="0081291B"/>
    <w:rsid w:val="00812966"/>
    <w:rsid w:val="00812E19"/>
    <w:rsid w:val="008130E3"/>
    <w:rsid w:val="00813515"/>
    <w:rsid w:val="0081373C"/>
    <w:rsid w:val="00814856"/>
    <w:rsid w:val="00814E85"/>
    <w:rsid w:val="008158EC"/>
    <w:rsid w:val="0081599F"/>
    <w:rsid w:val="00815CAA"/>
    <w:rsid w:val="008169AC"/>
    <w:rsid w:val="00817260"/>
    <w:rsid w:val="0081731B"/>
    <w:rsid w:val="008174F0"/>
    <w:rsid w:val="0082018A"/>
    <w:rsid w:val="0082056A"/>
    <w:rsid w:val="0082067E"/>
    <w:rsid w:val="008206FC"/>
    <w:rsid w:val="00820895"/>
    <w:rsid w:val="0082090F"/>
    <w:rsid w:val="00820919"/>
    <w:rsid w:val="00820961"/>
    <w:rsid w:val="00820A32"/>
    <w:rsid w:val="00822264"/>
    <w:rsid w:val="0082249B"/>
    <w:rsid w:val="008226C7"/>
    <w:rsid w:val="0082311A"/>
    <w:rsid w:val="0082312B"/>
    <w:rsid w:val="00823568"/>
    <w:rsid w:val="008236FB"/>
    <w:rsid w:val="00823CDA"/>
    <w:rsid w:val="008244CF"/>
    <w:rsid w:val="008244ED"/>
    <w:rsid w:val="00824677"/>
    <w:rsid w:val="00824841"/>
    <w:rsid w:val="00824D4B"/>
    <w:rsid w:val="008250BA"/>
    <w:rsid w:val="00826100"/>
    <w:rsid w:val="0082662E"/>
    <w:rsid w:val="00826773"/>
    <w:rsid w:val="00826838"/>
    <w:rsid w:val="008272AF"/>
    <w:rsid w:val="008272F2"/>
    <w:rsid w:val="0082734C"/>
    <w:rsid w:val="00827AC1"/>
    <w:rsid w:val="00827B32"/>
    <w:rsid w:val="00827E8D"/>
    <w:rsid w:val="0083018C"/>
    <w:rsid w:val="008302C6"/>
    <w:rsid w:val="00830315"/>
    <w:rsid w:val="00830401"/>
    <w:rsid w:val="0083087A"/>
    <w:rsid w:val="00830ABD"/>
    <w:rsid w:val="00830CC7"/>
    <w:rsid w:val="00830EB7"/>
    <w:rsid w:val="00830F27"/>
    <w:rsid w:val="00831108"/>
    <w:rsid w:val="00831199"/>
    <w:rsid w:val="00831269"/>
    <w:rsid w:val="0083173E"/>
    <w:rsid w:val="008318CB"/>
    <w:rsid w:val="00831EF3"/>
    <w:rsid w:val="00832225"/>
    <w:rsid w:val="0083270C"/>
    <w:rsid w:val="00832711"/>
    <w:rsid w:val="00832C93"/>
    <w:rsid w:val="00832F65"/>
    <w:rsid w:val="0083300F"/>
    <w:rsid w:val="008331FC"/>
    <w:rsid w:val="008334D5"/>
    <w:rsid w:val="008339E3"/>
    <w:rsid w:val="00833C9A"/>
    <w:rsid w:val="00833CA3"/>
    <w:rsid w:val="00834F52"/>
    <w:rsid w:val="00835119"/>
    <w:rsid w:val="008358BC"/>
    <w:rsid w:val="00835B1F"/>
    <w:rsid w:val="00835D9B"/>
    <w:rsid w:val="00835EA2"/>
    <w:rsid w:val="0083602A"/>
    <w:rsid w:val="00836238"/>
    <w:rsid w:val="00836515"/>
    <w:rsid w:val="00836ACD"/>
    <w:rsid w:val="00836DAD"/>
    <w:rsid w:val="00836F6A"/>
    <w:rsid w:val="0083707E"/>
    <w:rsid w:val="008376C3"/>
    <w:rsid w:val="00840079"/>
    <w:rsid w:val="008405C3"/>
    <w:rsid w:val="00840619"/>
    <w:rsid w:val="00840BB6"/>
    <w:rsid w:val="008418DD"/>
    <w:rsid w:val="00841A14"/>
    <w:rsid w:val="00841F8E"/>
    <w:rsid w:val="008425B5"/>
    <w:rsid w:val="008425B9"/>
    <w:rsid w:val="00842C3E"/>
    <w:rsid w:val="00842D0F"/>
    <w:rsid w:val="00842D3C"/>
    <w:rsid w:val="008430E3"/>
    <w:rsid w:val="00843482"/>
    <w:rsid w:val="008434C5"/>
    <w:rsid w:val="00843874"/>
    <w:rsid w:val="00843B0E"/>
    <w:rsid w:val="008444A8"/>
    <w:rsid w:val="008446D2"/>
    <w:rsid w:val="00844A83"/>
    <w:rsid w:val="00845466"/>
    <w:rsid w:val="00845D58"/>
    <w:rsid w:val="00845E18"/>
    <w:rsid w:val="00845EE9"/>
    <w:rsid w:val="00846368"/>
    <w:rsid w:val="00846B05"/>
    <w:rsid w:val="00846CA5"/>
    <w:rsid w:val="00846E85"/>
    <w:rsid w:val="00847440"/>
    <w:rsid w:val="00847622"/>
    <w:rsid w:val="0084767C"/>
    <w:rsid w:val="00847CC0"/>
    <w:rsid w:val="00847E82"/>
    <w:rsid w:val="00847EF2"/>
    <w:rsid w:val="0085001E"/>
    <w:rsid w:val="00850467"/>
    <w:rsid w:val="00850515"/>
    <w:rsid w:val="008506F7"/>
    <w:rsid w:val="0085082A"/>
    <w:rsid w:val="00851150"/>
    <w:rsid w:val="0085178B"/>
    <w:rsid w:val="00851792"/>
    <w:rsid w:val="00851A63"/>
    <w:rsid w:val="00852126"/>
    <w:rsid w:val="00852284"/>
    <w:rsid w:val="00852557"/>
    <w:rsid w:val="008529CE"/>
    <w:rsid w:val="008529E1"/>
    <w:rsid w:val="00852EB1"/>
    <w:rsid w:val="00852F63"/>
    <w:rsid w:val="0085301F"/>
    <w:rsid w:val="0085377F"/>
    <w:rsid w:val="00853811"/>
    <w:rsid w:val="00854050"/>
    <w:rsid w:val="008544C2"/>
    <w:rsid w:val="008545DA"/>
    <w:rsid w:val="00854AD4"/>
    <w:rsid w:val="00854AEA"/>
    <w:rsid w:val="00854BA8"/>
    <w:rsid w:val="00855623"/>
    <w:rsid w:val="00855D90"/>
    <w:rsid w:val="00855E1B"/>
    <w:rsid w:val="00855E9F"/>
    <w:rsid w:val="0085634C"/>
    <w:rsid w:val="0085655C"/>
    <w:rsid w:val="00856B99"/>
    <w:rsid w:val="00856D5D"/>
    <w:rsid w:val="00857A46"/>
    <w:rsid w:val="00857AA6"/>
    <w:rsid w:val="00857BC2"/>
    <w:rsid w:val="00857E9F"/>
    <w:rsid w:val="00860150"/>
    <w:rsid w:val="00860742"/>
    <w:rsid w:val="00860757"/>
    <w:rsid w:val="0086078E"/>
    <w:rsid w:val="00860D2C"/>
    <w:rsid w:val="00860DD1"/>
    <w:rsid w:val="00861310"/>
    <w:rsid w:val="00861516"/>
    <w:rsid w:val="00861776"/>
    <w:rsid w:val="00861791"/>
    <w:rsid w:val="00861C0D"/>
    <w:rsid w:val="00861D27"/>
    <w:rsid w:val="00861E0D"/>
    <w:rsid w:val="0086216E"/>
    <w:rsid w:val="00862633"/>
    <w:rsid w:val="008627F4"/>
    <w:rsid w:val="0086282D"/>
    <w:rsid w:val="00862837"/>
    <w:rsid w:val="0086295D"/>
    <w:rsid w:val="00862D07"/>
    <w:rsid w:val="00862F32"/>
    <w:rsid w:val="00863BE0"/>
    <w:rsid w:val="00863EE1"/>
    <w:rsid w:val="0086558C"/>
    <w:rsid w:val="00865708"/>
    <w:rsid w:val="0086572F"/>
    <w:rsid w:val="00865EB5"/>
    <w:rsid w:val="00865F72"/>
    <w:rsid w:val="008661B4"/>
    <w:rsid w:val="008665EB"/>
    <w:rsid w:val="00866A01"/>
    <w:rsid w:val="0086731E"/>
    <w:rsid w:val="00867600"/>
    <w:rsid w:val="00867E0D"/>
    <w:rsid w:val="00870000"/>
    <w:rsid w:val="008701E7"/>
    <w:rsid w:val="008701FF"/>
    <w:rsid w:val="00870406"/>
    <w:rsid w:val="0087044B"/>
    <w:rsid w:val="00871027"/>
    <w:rsid w:val="00871402"/>
    <w:rsid w:val="00871B7F"/>
    <w:rsid w:val="008720A6"/>
    <w:rsid w:val="0087237A"/>
    <w:rsid w:val="008723AC"/>
    <w:rsid w:val="00872710"/>
    <w:rsid w:val="0087300D"/>
    <w:rsid w:val="00873251"/>
    <w:rsid w:val="00873470"/>
    <w:rsid w:val="008736FA"/>
    <w:rsid w:val="00873FC4"/>
    <w:rsid w:val="00873FCB"/>
    <w:rsid w:val="008743E0"/>
    <w:rsid w:val="0087486C"/>
    <w:rsid w:val="00874EE1"/>
    <w:rsid w:val="008756F8"/>
    <w:rsid w:val="00875ABE"/>
    <w:rsid w:val="00875B65"/>
    <w:rsid w:val="00875BF5"/>
    <w:rsid w:val="00875CF0"/>
    <w:rsid w:val="008765BC"/>
    <w:rsid w:val="00876871"/>
    <w:rsid w:val="00876DDB"/>
    <w:rsid w:val="00876F33"/>
    <w:rsid w:val="00877217"/>
    <w:rsid w:val="00877401"/>
    <w:rsid w:val="0087796F"/>
    <w:rsid w:val="00877C09"/>
    <w:rsid w:val="00877CE9"/>
    <w:rsid w:val="00877E8B"/>
    <w:rsid w:val="00880720"/>
    <w:rsid w:val="00880840"/>
    <w:rsid w:val="008808CE"/>
    <w:rsid w:val="0088091C"/>
    <w:rsid w:val="0088091D"/>
    <w:rsid w:val="00881451"/>
    <w:rsid w:val="00881CAA"/>
    <w:rsid w:val="00881EA3"/>
    <w:rsid w:val="00882057"/>
    <w:rsid w:val="0088263B"/>
    <w:rsid w:val="0088297F"/>
    <w:rsid w:val="00882A74"/>
    <w:rsid w:val="00882BEB"/>
    <w:rsid w:val="00882FAB"/>
    <w:rsid w:val="00883038"/>
    <w:rsid w:val="00883265"/>
    <w:rsid w:val="00883315"/>
    <w:rsid w:val="00883368"/>
    <w:rsid w:val="00886428"/>
    <w:rsid w:val="00886491"/>
    <w:rsid w:val="00886AE4"/>
    <w:rsid w:val="00886D2C"/>
    <w:rsid w:val="00887056"/>
    <w:rsid w:val="00887183"/>
    <w:rsid w:val="008872E1"/>
    <w:rsid w:val="00887588"/>
    <w:rsid w:val="008875D8"/>
    <w:rsid w:val="008879F6"/>
    <w:rsid w:val="00887B5F"/>
    <w:rsid w:val="00887CF3"/>
    <w:rsid w:val="00887EDD"/>
    <w:rsid w:val="00887F30"/>
    <w:rsid w:val="008901E3"/>
    <w:rsid w:val="008907C7"/>
    <w:rsid w:val="00891258"/>
    <w:rsid w:val="00891678"/>
    <w:rsid w:val="00891D08"/>
    <w:rsid w:val="00892354"/>
    <w:rsid w:val="00892F08"/>
    <w:rsid w:val="00893138"/>
    <w:rsid w:val="008934C4"/>
    <w:rsid w:val="00893A3D"/>
    <w:rsid w:val="00893B07"/>
    <w:rsid w:val="00894161"/>
    <w:rsid w:val="0089438F"/>
    <w:rsid w:val="00894ABC"/>
    <w:rsid w:val="00894EE1"/>
    <w:rsid w:val="008954D4"/>
    <w:rsid w:val="0089554C"/>
    <w:rsid w:val="00895A42"/>
    <w:rsid w:val="00895E55"/>
    <w:rsid w:val="00896AB6"/>
    <w:rsid w:val="0089703A"/>
    <w:rsid w:val="0089724C"/>
    <w:rsid w:val="00897AD4"/>
    <w:rsid w:val="00897BF3"/>
    <w:rsid w:val="008A043E"/>
    <w:rsid w:val="008A0963"/>
    <w:rsid w:val="008A0AAC"/>
    <w:rsid w:val="008A0AD4"/>
    <w:rsid w:val="008A0BBA"/>
    <w:rsid w:val="008A0C22"/>
    <w:rsid w:val="008A0C67"/>
    <w:rsid w:val="008A0DC7"/>
    <w:rsid w:val="008A0F41"/>
    <w:rsid w:val="008A1144"/>
    <w:rsid w:val="008A11E4"/>
    <w:rsid w:val="008A1476"/>
    <w:rsid w:val="008A14C2"/>
    <w:rsid w:val="008A163E"/>
    <w:rsid w:val="008A223C"/>
    <w:rsid w:val="008A225C"/>
    <w:rsid w:val="008A28F4"/>
    <w:rsid w:val="008A2EEB"/>
    <w:rsid w:val="008A319A"/>
    <w:rsid w:val="008A3224"/>
    <w:rsid w:val="008A32D3"/>
    <w:rsid w:val="008A3836"/>
    <w:rsid w:val="008A3C27"/>
    <w:rsid w:val="008A3E73"/>
    <w:rsid w:val="008A40CB"/>
    <w:rsid w:val="008A4136"/>
    <w:rsid w:val="008A42FF"/>
    <w:rsid w:val="008A44CC"/>
    <w:rsid w:val="008A4AFB"/>
    <w:rsid w:val="008A4CAA"/>
    <w:rsid w:val="008A4D74"/>
    <w:rsid w:val="008A523B"/>
    <w:rsid w:val="008A53B9"/>
    <w:rsid w:val="008A5412"/>
    <w:rsid w:val="008A54A2"/>
    <w:rsid w:val="008A58A3"/>
    <w:rsid w:val="008A59A1"/>
    <w:rsid w:val="008A5E7F"/>
    <w:rsid w:val="008A6098"/>
    <w:rsid w:val="008A664D"/>
    <w:rsid w:val="008A6779"/>
    <w:rsid w:val="008A69B5"/>
    <w:rsid w:val="008A6B85"/>
    <w:rsid w:val="008A6BF4"/>
    <w:rsid w:val="008A6C9E"/>
    <w:rsid w:val="008A729B"/>
    <w:rsid w:val="008A7EAA"/>
    <w:rsid w:val="008B01C3"/>
    <w:rsid w:val="008B03B7"/>
    <w:rsid w:val="008B049F"/>
    <w:rsid w:val="008B1360"/>
    <w:rsid w:val="008B1848"/>
    <w:rsid w:val="008B2038"/>
    <w:rsid w:val="008B2AB6"/>
    <w:rsid w:val="008B2B6C"/>
    <w:rsid w:val="008B2EF2"/>
    <w:rsid w:val="008B3337"/>
    <w:rsid w:val="008B3459"/>
    <w:rsid w:val="008B378A"/>
    <w:rsid w:val="008B3E1C"/>
    <w:rsid w:val="008B3F69"/>
    <w:rsid w:val="008B40F3"/>
    <w:rsid w:val="008B4666"/>
    <w:rsid w:val="008B4A03"/>
    <w:rsid w:val="008B4E98"/>
    <w:rsid w:val="008B54EA"/>
    <w:rsid w:val="008B5842"/>
    <w:rsid w:val="008B58E8"/>
    <w:rsid w:val="008B58F2"/>
    <w:rsid w:val="008B5F14"/>
    <w:rsid w:val="008B62EB"/>
    <w:rsid w:val="008B6416"/>
    <w:rsid w:val="008B6611"/>
    <w:rsid w:val="008B72D3"/>
    <w:rsid w:val="008B72D7"/>
    <w:rsid w:val="008B75BF"/>
    <w:rsid w:val="008B77BF"/>
    <w:rsid w:val="008B7E86"/>
    <w:rsid w:val="008B7EB4"/>
    <w:rsid w:val="008C012E"/>
    <w:rsid w:val="008C0662"/>
    <w:rsid w:val="008C0814"/>
    <w:rsid w:val="008C1415"/>
    <w:rsid w:val="008C1A38"/>
    <w:rsid w:val="008C1DC8"/>
    <w:rsid w:val="008C1E55"/>
    <w:rsid w:val="008C238E"/>
    <w:rsid w:val="008C2432"/>
    <w:rsid w:val="008C2955"/>
    <w:rsid w:val="008C2C02"/>
    <w:rsid w:val="008C3944"/>
    <w:rsid w:val="008C3AAF"/>
    <w:rsid w:val="008C457D"/>
    <w:rsid w:val="008C4815"/>
    <w:rsid w:val="008C5064"/>
    <w:rsid w:val="008C5416"/>
    <w:rsid w:val="008C5C68"/>
    <w:rsid w:val="008C61F2"/>
    <w:rsid w:val="008C647A"/>
    <w:rsid w:val="008C6506"/>
    <w:rsid w:val="008C695B"/>
    <w:rsid w:val="008C69AA"/>
    <w:rsid w:val="008C6C4D"/>
    <w:rsid w:val="008C7077"/>
    <w:rsid w:val="008C71F6"/>
    <w:rsid w:val="008C72AE"/>
    <w:rsid w:val="008C731F"/>
    <w:rsid w:val="008C76FF"/>
    <w:rsid w:val="008C7749"/>
    <w:rsid w:val="008C7900"/>
    <w:rsid w:val="008C79E0"/>
    <w:rsid w:val="008D0426"/>
    <w:rsid w:val="008D0A2A"/>
    <w:rsid w:val="008D0E0D"/>
    <w:rsid w:val="008D107D"/>
    <w:rsid w:val="008D12AE"/>
    <w:rsid w:val="008D1B99"/>
    <w:rsid w:val="008D1CD4"/>
    <w:rsid w:val="008D1CE3"/>
    <w:rsid w:val="008D1EB2"/>
    <w:rsid w:val="008D207B"/>
    <w:rsid w:val="008D223F"/>
    <w:rsid w:val="008D228E"/>
    <w:rsid w:val="008D25B1"/>
    <w:rsid w:val="008D292E"/>
    <w:rsid w:val="008D29CB"/>
    <w:rsid w:val="008D2C90"/>
    <w:rsid w:val="008D30EC"/>
    <w:rsid w:val="008D385C"/>
    <w:rsid w:val="008D3A2E"/>
    <w:rsid w:val="008D3A30"/>
    <w:rsid w:val="008D3E92"/>
    <w:rsid w:val="008D43FA"/>
    <w:rsid w:val="008D4475"/>
    <w:rsid w:val="008D4617"/>
    <w:rsid w:val="008D48B6"/>
    <w:rsid w:val="008D4FCD"/>
    <w:rsid w:val="008D5894"/>
    <w:rsid w:val="008D6585"/>
    <w:rsid w:val="008D66C0"/>
    <w:rsid w:val="008D68E9"/>
    <w:rsid w:val="008D6F93"/>
    <w:rsid w:val="008D7166"/>
    <w:rsid w:val="008D746D"/>
    <w:rsid w:val="008D7B91"/>
    <w:rsid w:val="008E06A9"/>
    <w:rsid w:val="008E0841"/>
    <w:rsid w:val="008E08D0"/>
    <w:rsid w:val="008E09BA"/>
    <w:rsid w:val="008E09D7"/>
    <w:rsid w:val="008E0A95"/>
    <w:rsid w:val="008E122B"/>
    <w:rsid w:val="008E1258"/>
    <w:rsid w:val="008E1298"/>
    <w:rsid w:val="008E1A9A"/>
    <w:rsid w:val="008E1B6C"/>
    <w:rsid w:val="008E1C89"/>
    <w:rsid w:val="008E1D48"/>
    <w:rsid w:val="008E2B69"/>
    <w:rsid w:val="008E3095"/>
    <w:rsid w:val="008E3BDB"/>
    <w:rsid w:val="008E432A"/>
    <w:rsid w:val="008E446A"/>
    <w:rsid w:val="008E464F"/>
    <w:rsid w:val="008E4751"/>
    <w:rsid w:val="008E4787"/>
    <w:rsid w:val="008E48AD"/>
    <w:rsid w:val="008E4B8A"/>
    <w:rsid w:val="008E4E1D"/>
    <w:rsid w:val="008E51E2"/>
    <w:rsid w:val="008E5CDE"/>
    <w:rsid w:val="008E66D1"/>
    <w:rsid w:val="008E6BD0"/>
    <w:rsid w:val="008E6C1E"/>
    <w:rsid w:val="008E6D6B"/>
    <w:rsid w:val="008E7275"/>
    <w:rsid w:val="008E7492"/>
    <w:rsid w:val="008F026B"/>
    <w:rsid w:val="008F0351"/>
    <w:rsid w:val="008F11AD"/>
    <w:rsid w:val="008F15E4"/>
    <w:rsid w:val="008F1635"/>
    <w:rsid w:val="008F185A"/>
    <w:rsid w:val="008F1C05"/>
    <w:rsid w:val="008F2978"/>
    <w:rsid w:val="008F2D06"/>
    <w:rsid w:val="008F3431"/>
    <w:rsid w:val="008F35B3"/>
    <w:rsid w:val="008F363E"/>
    <w:rsid w:val="008F37A3"/>
    <w:rsid w:val="008F382E"/>
    <w:rsid w:val="008F3919"/>
    <w:rsid w:val="008F3AC7"/>
    <w:rsid w:val="008F4051"/>
    <w:rsid w:val="008F42F7"/>
    <w:rsid w:val="008F4779"/>
    <w:rsid w:val="008F4861"/>
    <w:rsid w:val="008F4939"/>
    <w:rsid w:val="008F4AF3"/>
    <w:rsid w:val="008F4F73"/>
    <w:rsid w:val="008F5593"/>
    <w:rsid w:val="008F5CED"/>
    <w:rsid w:val="008F5E7E"/>
    <w:rsid w:val="008F5EE9"/>
    <w:rsid w:val="008F5F25"/>
    <w:rsid w:val="008F60D1"/>
    <w:rsid w:val="008F650C"/>
    <w:rsid w:val="008F6671"/>
    <w:rsid w:val="008F6677"/>
    <w:rsid w:val="008F682C"/>
    <w:rsid w:val="008F6A8E"/>
    <w:rsid w:val="008F6EEC"/>
    <w:rsid w:val="008F704E"/>
    <w:rsid w:val="008F7B59"/>
    <w:rsid w:val="008F7D2B"/>
    <w:rsid w:val="008F7E08"/>
    <w:rsid w:val="008F7FA1"/>
    <w:rsid w:val="008F7FFE"/>
    <w:rsid w:val="00900B1E"/>
    <w:rsid w:val="00900C8C"/>
    <w:rsid w:val="009013FD"/>
    <w:rsid w:val="00901E7D"/>
    <w:rsid w:val="00901FE7"/>
    <w:rsid w:val="009029E7"/>
    <w:rsid w:val="00902AEE"/>
    <w:rsid w:val="00902F1B"/>
    <w:rsid w:val="0090324B"/>
    <w:rsid w:val="009039EE"/>
    <w:rsid w:val="00903B14"/>
    <w:rsid w:val="0090431F"/>
    <w:rsid w:val="00904341"/>
    <w:rsid w:val="00904915"/>
    <w:rsid w:val="00904D84"/>
    <w:rsid w:val="00905836"/>
    <w:rsid w:val="0090607C"/>
    <w:rsid w:val="00906422"/>
    <w:rsid w:val="00906655"/>
    <w:rsid w:val="009066F0"/>
    <w:rsid w:val="00906705"/>
    <w:rsid w:val="00906B51"/>
    <w:rsid w:val="00907D05"/>
    <w:rsid w:val="00907EEC"/>
    <w:rsid w:val="00907F86"/>
    <w:rsid w:val="009114BC"/>
    <w:rsid w:val="00911A29"/>
    <w:rsid w:val="00911AA7"/>
    <w:rsid w:val="00911D68"/>
    <w:rsid w:val="00911F7B"/>
    <w:rsid w:val="009126F8"/>
    <w:rsid w:val="00912903"/>
    <w:rsid w:val="00912CA2"/>
    <w:rsid w:val="00912E62"/>
    <w:rsid w:val="00912F6E"/>
    <w:rsid w:val="00912F7E"/>
    <w:rsid w:val="00913315"/>
    <w:rsid w:val="00913AD7"/>
    <w:rsid w:val="00913E33"/>
    <w:rsid w:val="00914052"/>
    <w:rsid w:val="0091410A"/>
    <w:rsid w:val="009143C7"/>
    <w:rsid w:val="009143D4"/>
    <w:rsid w:val="0091488E"/>
    <w:rsid w:val="00914930"/>
    <w:rsid w:val="00914D91"/>
    <w:rsid w:val="00914DBA"/>
    <w:rsid w:val="009150FD"/>
    <w:rsid w:val="009155D8"/>
    <w:rsid w:val="00915757"/>
    <w:rsid w:val="009157BF"/>
    <w:rsid w:val="00916163"/>
    <w:rsid w:val="00916463"/>
    <w:rsid w:val="00916C80"/>
    <w:rsid w:val="00916F2C"/>
    <w:rsid w:val="009179D7"/>
    <w:rsid w:val="00917BC7"/>
    <w:rsid w:val="00917D1F"/>
    <w:rsid w:val="00917D59"/>
    <w:rsid w:val="009201EE"/>
    <w:rsid w:val="00920336"/>
    <w:rsid w:val="00920434"/>
    <w:rsid w:val="00920543"/>
    <w:rsid w:val="00920BE1"/>
    <w:rsid w:val="009210E8"/>
    <w:rsid w:val="00921BE2"/>
    <w:rsid w:val="00921D92"/>
    <w:rsid w:val="00922340"/>
    <w:rsid w:val="00922964"/>
    <w:rsid w:val="00922DA4"/>
    <w:rsid w:val="00922F1F"/>
    <w:rsid w:val="00922F7D"/>
    <w:rsid w:val="00923663"/>
    <w:rsid w:val="00923878"/>
    <w:rsid w:val="009244AD"/>
    <w:rsid w:val="00924554"/>
    <w:rsid w:val="009245B9"/>
    <w:rsid w:val="0092489A"/>
    <w:rsid w:val="00924B15"/>
    <w:rsid w:val="009250CF"/>
    <w:rsid w:val="009258FF"/>
    <w:rsid w:val="0092662B"/>
    <w:rsid w:val="009267BE"/>
    <w:rsid w:val="009268E7"/>
    <w:rsid w:val="00926A56"/>
    <w:rsid w:val="00926E42"/>
    <w:rsid w:val="009276E2"/>
    <w:rsid w:val="00927734"/>
    <w:rsid w:val="0093000F"/>
    <w:rsid w:val="0093027A"/>
    <w:rsid w:val="00930577"/>
    <w:rsid w:val="00930655"/>
    <w:rsid w:val="00930B54"/>
    <w:rsid w:val="00930C5D"/>
    <w:rsid w:val="0093116D"/>
    <w:rsid w:val="0093129B"/>
    <w:rsid w:val="009318A0"/>
    <w:rsid w:val="00931AFC"/>
    <w:rsid w:val="00931D25"/>
    <w:rsid w:val="00932851"/>
    <w:rsid w:val="0093288B"/>
    <w:rsid w:val="00933075"/>
    <w:rsid w:val="00933358"/>
    <w:rsid w:val="0093336F"/>
    <w:rsid w:val="00933909"/>
    <w:rsid w:val="0093428B"/>
    <w:rsid w:val="00934364"/>
    <w:rsid w:val="00934672"/>
    <w:rsid w:val="0093479D"/>
    <w:rsid w:val="00934AE9"/>
    <w:rsid w:val="00934B90"/>
    <w:rsid w:val="00934D10"/>
    <w:rsid w:val="00935246"/>
    <w:rsid w:val="009355E8"/>
    <w:rsid w:val="00935647"/>
    <w:rsid w:val="00935795"/>
    <w:rsid w:val="00935D74"/>
    <w:rsid w:val="00935EA8"/>
    <w:rsid w:val="00936040"/>
    <w:rsid w:val="00936671"/>
    <w:rsid w:val="00936BA0"/>
    <w:rsid w:val="0093761A"/>
    <w:rsid w:val="00937B42"/>
    <w:rsid w:val="00940077"/>
    <w:rsid w:val="00940260"/>
    <w:rsid w:val="009403E6"/>
    <w:rsid w:val="00940D43"/>
    <w:rsid w:val="00941023"/>
    <w:rsid w:val="0094151A"/>
    <w:rsid w:val="00941B84"/>
    <w:rsid w:val="00941CDB"/>
    <w:rsid w:val="009428E2"/>
    <w:rsid w:val="009436E2"/>
    <w:rsid w:val="00943C51"/>
    <w:rsid w:val="00943E7F"/>
    <w:rsid w:val="00943FD2"/>
    <w:rsid w:val="009442B2"/>
    <w:rsid w:val="009443C6"/>
    <w:rsid w:val="00944579"/>
    <w:rsid w:val="009447AA"/>
    <w:rsid w:val="0094502A"/>
    <w:rsid w:val="0094515A"/>
    <w:rsid w:val="00945560"/>
    <w:rsid w:val="00945BC8"/>
    <w:rsid w:val="00945D04"/>
    <w:rsid w:val="00945FDA"/>
    <w:rsid w:val="009461FA"/>
    <w:rsid w:val="00946599"/>
    <w:rsid w:val="0094666A"/>
    <w:rsid w:val="00946897"/>
    <w:rsid w:val="009469BD"/>
    <w:rsid w:val="00947095"/>
    <w:rsid w:val="009470D6"/>
    <w:rsid w:val="00947106"/>
    <w:rsid w:val="00947157"/>
    <w:rsid w:val="0094772D"/>
    <w:rsid w:val="00947E11"/>
    <w:rsid w:val="00950823"/>
    <w:rsid w:val="00950F64"/>
    <w:rsid w:val="009513EF"/>
    <w:rsid w:val="00951A77"/>
    <w:rsid w:val="0095327F"/>
    <w:rsid w:val="009533A3"/>
    <w:rsid w:val="00953872"/>
    <w:rsid w:val="00953A45"/>
    <w:rsid w:val="00953E47"/>
    <w:rsid w:val="0095416A"/>
    <w:rsid w:val="00954253"/>
    <w:rsid w:val="009545BE"/>
    <w:rsid w:val="00954740"/>
    <w:rsid w:val="00954A24"/>
    <w:rsid w:val="00954B19"/>
    <w:rsid w:val="00954ED4"/>
    <w:rsid w:val="0095552F"/>
    <w:rsid w:val="00955572"/>
    <w:rsid w:val="00955912"/>
    <w:rsid w:val="00955965"/>
    <w:rsid w:val="00955FD6"/>
    <w:rsid w:val="00956353"/>
    <w:rsid w:val="00957978"/>
    <w:rsid w:val="00960F81"/>
    <w:rsid w:val="009610A0"/>
    <w:rsid w:val="009612A8"/>
    <w:rsid w:val="0096132B"/>
    <w:rsid w:val="0096196F"/>
    <w:rsid w:val="009619B2"/>
    <w:rsid w:val="00961B12"/>
    <w:rsid w:val="00961C4E"/>
    <w:rsid w:val="00962E84"/>
    <w:rsid w:val="009631FC"/>
    <w:rsid w:val="00963C25"/>
    <w:rsid w:val="0096447D"/>
    <w:rsid w:val="00964801"/>
    <w:rsid w:val="00964F6C"/>
    <w:rsid w:val="0096534E"/>
    <w:rsid w:val="009654E7"/>
    <w:rsid w:val="009654E9"/>
    <w:rsid w:val="0096552A"/>
    <w:rsid w:val="009659F0"/>
    <w:rsid w:val="00965B13"/>
    <w:rsid w:val="00965EBD"/>
    <w:rsid w:val="00965F65"/>
    <w:rsid w:val="00966672"/>
    <w:rsid w:val="00966A2A"/>
    <w:rsid w:val="00966AA0"/>
    <w:rsid w:val="00966AA5"/>
    <w:rsid w:val="00966E58"/>
    <w:rsid w:val="00966F93"/>
    <w:rsid w:val="00967054"/>
    <w:rsid w:val="009670F8"/>
    <w:rsid w:val="009676F4"/>
    <w:rsid w:val="00967B1B"/>
    <w:rsid w:val="009702EB"/>
    <w:rsid w:val="009705CE"/>
    <w:rsid w:val="00970BDE"/>
    <w:rsid w:val="00970E1A"/>
    <w:rsid w:val="00970FFA"/>
    <w:rsid w:val="00971053"/>
    <w:rsid w:val="00971460"/>
    <w:rsid w:val="0097158B"/>
    <w:rsid w:val="009716D6"/>
    <w:rsid w:val="00971811"/>
    <w:rsid w:val="00971C96"/>
    <w:rsid w:val="00971CD0"/>
    <w:rsid w:val="00971FDF"/>
    <w:rsid w:val="0097293D"/>
    <w:rsid w:val="009729BB"/>
    <w:rsid w:val="00972AD0"/>
    <w:rsid w:val="00972B8D"/>
    <w:rsid w:val="00972D7A"/>
    <w:rsid w:val="00973365"/>
    <w:rsid w:val="00973388"/>
    <w:rsid w:val="009737D1"/>
    <w:rsid w:val="00973874"/>
    <w:rsid w:val="009739E3"/>
    <w:rsid w:val="00973D2C"/>
    <w:rsid w:val="00973EF4"/>
    <w:rsid w:val="00974492"/>
    <w:rsid w:val="00974BBC"/>
    <w:rsid w:val="0097508A"/>
    <w:rsid w:val="00975162"/>
    <w:rsid w:val="00975607"/>
    <w:rsid w:val="0097572B"/>
    <w:rsid w:val="00975ACB"/>
    <w:rsid w:val="00975E50"/>
    <w:rsid w:val="00975FD7"/>
    <w:rsid w:val="009772B3"/>
    <w:rsid w:val="00977A7D"/>
    <w:rsid w:val="00977B50"/>
    <w:rsid w:val="00977CAC"/>
    <w:rsid w:val="0098003D"/>
    <w:rsid w:val="009805AB"/>
    <w:rsid w:val="0098073E"/>
    <w:rsid w:val="00980FFC"/>
    <w:rsid w:val="00981461"/>
    <w:rsid w:val="009814A9"/>
    <w:rsid w:val="00981791"/>
    <w:rsid w:val="009829B1"/>
    <w:rsid w:val="00982B38"/>
    <w:rsid w:val="00982BA8"/>
    <w:rsid w:val="00983004"/>
    <w:rsid w:val="009834EA"/>
    <w:rsid w:val="0098370B"/>
    <w:rsid w:val="009839B4"/>
    <w:rsid w:val="00983C2F"/>
    <w:rsid w:val="009841EA"/>
    <w:rsid w:val="009844A2"/>
    <w:rsid w:val="00984D3D"/>
    <w:rsid w:val="00985226"/>
    <w:rsid w:val="009860C7"/>
    <w:rsid w:val="0098658D"/>
    <w:rsid w:val="00986836"/>
    <w:rsid w:val="00986DED"/>
    <w:rsid w:val="00986E98"/>
    <w:rsid w:val="00986EE0"/>
    <w:rsid w:val="009871D8"/>
    <w:rsid w:val="0098729A"/>
    <w:rsid w:val="00987326"/>
    <w:rsid w:val="0098775C"/>
    <w:rsid w:val="0098797F"/>
    <w:rsid w:val="00987C85"/>
    <w:rsid w:val="00987F69"/>
    <w:rsid w:val="00987FE9"/>
    <w:rsid w:val="0099037C"/>
    <w:rsid w:val="00990835"/>
    <w:rsid w:val="00990A40"/>
    <w:rsid w:val="00990ED1"/>
    <w:rsid w:val="00991098"/>
    <w:rsid w:val="0099116E"/>
    <w:rsid w:val="0099163F"/>
    <w:rsid w:val="00991A75"/>
    <w:rsid w:val="00991BCA"/>
    <w:rsid w:val="00991F5B"/>
    <w:rsid w:val="0099269C"/>
    <w:rsid w:val="00992755"/>
    <w:rsid w:val="0099281A"/>
    <w:rsid w:val="009929ED"/>
    <w:rsid w:val="00992E1C"/>
    <w:rsid w:val="009935F5"/>
    <w:rsid w:val="0099380B"/>
    <w:rsid w:val="009938A2"/>
    <w:rsid w:val="00993A18"/>
    <w:rsid w:val="00993B15"/>
    <w:rsid w:val="00993EE8"/>
    <w:rsid w:val="00994A39"/>
    <w:rsid w:val="00994D37"/>
    <w:rsid w:val="00995303"/>
    <w:rsid w:val="00995974"/>
    <w:rsid w:val="00995E96"/>
    <w:rsid w:val="009963DD"/>
    <w:rsid w:val="00996802"/>
    <w:rsid w:val="00996B0A"/>
    <w:rsid w:val="00996CF4"/>
    <w:rsid w:val="00997727"/>
    <w:rsid w:val="0099773D"/>
    <w:rsid w:val="009A0078"/>
    <w:rsid w:val="009A0505"/>
    <w:rsid w:val="009A0719"/>
    <w:rsid w:val="009A0F82"/>
    <w:rsid w:val="009A170D"/>
    <w:rsid w:val="009A1717"/>
    <w:rsid w:val="009A1860"/>
    <w:rsid w:val="009A1BDF"/>
    <w:rsid w:val="009A21A1"/>
    <w:rsid w:val="009A28CD"/>
    <w:rsid w:val="009A2D88"/>
    <w:rsid w:val="009A3A2C"/>
    <w:rsid w:val="009A487F"/>
    <w:rsid w:val="009A4E1A"/>
    <w:rsid w:val="009A4E41"/>
    <w:rsid w:val="009A4F45"/>
    <w:rsid w:val="009A5587"/>
    <w:rsid w:val="009A5CBB"/>
    <w:rsid w:val="009A5DAE"/>
    <w:rsid w:val="009A5E50"/>
    <w:rsid w:val="009A648C"/>
    <w:rsid w:val="009A66C5"/>
    <w:rsid w:val="009A6922"/>
    <w:rsid w:val="009A702C"/>
    <w:rsid w:val="009A73D7"/>
    <w:rsid w:val="009A7456"/>
    <w:rsid w:val="009A79DF"/>
    <w:rsid w:val="009B023E"/>
    <w:rsid w:val="009B03FE"/>
    <w:rsid w:val="009B04A7"/>
    <w:rsid w:val="009B0D90"/>
    <w:rsid w:val="009B14CF"/>
    <w:rsid w:val="009B15DC"/>
    <w:rsid w:val="009B15DD"/>
    <w:rsid w:val="009B17A9"/>
    <w:rsid w:val="009B206D"/>
    <w:rsid w:val="009B2292"/>
    <w:rsid w:val="009B2659"/>
    <w:rsid w:val="009B2814"/>
    <w:rsid w:val="009B2C3D"/>
    <w:rsid w:val="009B2F51"/>
    <w:rsid w:val="009B30AD"/>
    <w:rsid w:val="009B3505"/>
    <w:rsid w:val="009B35B0"/>
    <w:rsid w:val="009B36DF"/>
    <w:rsid w:val="009B3962"/>
    <w:rsid w:val="009B4198"/>
    <w:rsid w:val="009B4545"/>
    <w:rsid w:val="009B4564"/>
    <w:rsid w:val="009B482C"/>
    <w:rsid w:val="009B49A1"/>
    <w:rsid w:val="009B4AAD"/>
    <w:rsid w:val="009B4B2A"/>
    <w:rsid w:val="009B5215"/>
    <w:rsid w:val="009B52EB"/>
    <w:rsid w:val="009B546A"/>
    <w:rsid w:val="009B570C"/>
    <w:rsid w:val="009B5761"/>
    <w:rsid w:val="009B57D1"/>
    <w:rsid w:val="009B5E99"/>
    <w:rsid w:val="009B7AD1"/>
    <w:rsid w:val="009B7D4B"/>
    <w:rsid w:val="009B7D58"/>
    <w:rsid w:val="009C0123"/>
    <w:rsid w:val="009C09FC"/>
    <w:rsid w:val="009C0A98"/>
    <w:rsid w:val="009C0BB3"/>
    <w:rsid w:val="009C1366"/>
    <w:rsid w:val="009C14C1"/>
    <w:rsid w:val="009C159A"/>
    <w:rsid w:val="009C182F"/>
    <w:rsid w:val="009C18E0"/>
    <w:rsid w:val="009C2F72"/>
    <w:rsid w:val="009C3330"/>
    <w:rsid w:val="009C36C7"/>
    <w:rsid w:val="009C3B40"/>
    <w:rsid w:val="009C3DCB"/>
    <w:rsid w:val="009C403F"/>
    <w:rsid w:val="009C41A9"/>
    <w:rsid w:val="009C45C0"/>
    <w:rsid w:val="009C46AF"/>
    <w:rsid w:val="009C499E"/>
    <w:rsid w:val="009C4A54"/>
    <w:rsid w:val="009C4F0B"/>
    <w:rsid w:val="009C5080"/>
    <w:rsid w:val="009C508D"/>
    <w:rsid w:val="009C5586"/>
    <w:rsid w:val="009C5697"/>
    <w:rsid w:val="009C5862"/>
    <w:rsid w:val="009C58F4"/>
    <w:rsid w:val="009C5F27"/>
    <w:rsid w:val="009C6155"/>
    <w:rsid w:val="009C62FF"/>
    <w:rsid w:val="009C66A3"/>
    <w:rsid w:val="009C6785"/>
    <w:rsid w:val="009C67BD"/>
    <w:rsid w:val="009C6849"/>
    <w:rsid w:val="009C685C"/>
    <w:rsid w:val="009C6DD7"/>
    <w:rsid w:val="009C6FAC"/>
    <w:rsid w:val="009C7337"/>
    <w:rsid w:val="009C7860"/>
    <w:rsid w:val="009C78B9"/>
    <w:rsid w:val="009C7B89"/>
    <w:rsid w:val="009C7E2E"/>
    <w:rsid w:val="009D0154"/>
    <w:rsid w:val="009D0377"/>
    <w:rsid w:val="009D0761"/>
    <w:rsid w:val="009D0B2F"/>
    <w:rsid w:val="009D0C84"/>
    <w:rsid w:val="009D0DA3"/>
    <w:rsid w:val="009D0FD9"/>
    <w:rsid w:val="009D1063"/>
    <w:rsid w:val="009D137C"/>
    <w:rsid w:val="009D15E2"/>
    <w:rsid w:val="009D1DE3"/>
    <w:rsid w:val="009D253D"/>
    <w:rsid w:val="009D260E"/>
    <w:rsid w:val="009D2936"/>
    <w:rsid w:val="009D2D59"/>
    <w:rsid w:val="009D41FF"/>
    <w:rsid w:val="009D4F96"/>
    <w:rsid w:val="009D522E"/>
    <w:rsid w:val="009D5297"/>
    <w:rsid w:val="009D53D7"/>
    <w:rsid w:val="009D555A"/>
    <w:rsid w:val="009D5B17"/>
    <w:rsid w:val="009D5EC9"/>
    <w:rsid w:val="009D617D"/>
    <w:rsid w:val="009D61AE"/>
    <w:rsid w:val="009D6628"/>
    <w:rsid w:val="009D67F1"/>
    <w:rsid w:val="009D76F9"/>
    <w:rsid w:val="009D794D"/>
    <w:rsid w:val="009D7F38"/>
    <w:rsid w:val="009E0079"/>
    <w:rsid w:val="009E0437"/>
    <w:rsid w:val="009E0C63"/>
    <w:rsid w:val="009E1190"/>
    <w:rsid w:val="009E1803"/>
    <w:rsid w:val="009E1B84"/>
    <w:rsid w:val="009E1D40"/>
    <w:rsid w:val="009E2A33"/>
    <w:rsid w:val="009E42AB"/>
    <w:rsid w:val="009E42AF"/>
    <w:rsid w:val="009E45C6"/>
    <w:rsid w:val="009E4AEB"/>
    <w:rsid w:val="009E4E57"/>
    <w:rsid w:val="009E5BB8"/>
    <w:rsid w:val="009E65A3"/>
    <w:rsid w:val="009E6C7C"/>
    <w:rsid w:val="009E78EB"/>
    <w:rsid w:val="009E7D1F"/>
    <w:rsid w:val="009F022D"/>
    <w:rsid w:val="009F04DA"/>
    <w:rsid w:val="009F0A56"/>
    <w:rsid w:val="009F0BEB"/>
    <w:rsid w:val="009F139A"/>
    <w:rsid w:val="009F1545"/>
    <w:rsid w:val="009F1731"/>
    <w:rsid w:val="009F1D15"/>
    <w:rsid w:val="009F1EEA"/>
    <w:rsid w:val="009F20C6"/>
    <w:rsid w:val="009F2C15"/>
    <w:rsid w:val="009F2CA9"/>
    <w:rsid w:val="009F2EFF"/>
    <w:rsid w:val="009F3044"/>
    <w:rsid w:val="009F3120"/>
    <w:rsid w:val="009F3306"/>
    <w:rsid w:val="009F345B"/>
    <w:rsid w:val="009F3E61"/>
    <w:rsid w:val="009F412F"/>
    <w:rsid w:val="009F462A"/>
    <w:rsid w:val="009F4AEF"/>
    <w:rsid w:val="009F5217"/>
    <w:rsid w:val="009F59D1"/>
    <w:rsid w:val="009F5AAB"/>
    <w:rsid w:val="009F5CB3"/>
    <w:rsid w:val="009F5EE8"/>
    <w:rsid w:val="009F60C9"/>
    <w:rsid w:val="009F61C0"/>
    <w:rsid w:val="009F6590"/>
    <w:rsid w:val="009F6984"/>
    <w:rsid w:val="009F6AC9"/>
    <w:rsid w:val="009F6AD7"/>
    <w:rsid w:val="009F6C8B"/>
    <w:rsid w:val="009F6D4A"/>
    <w:rsid w:val="009F6EAF"/>
    <w:rsid w:val="009F6EBD"/>
    <w:rsid w:val="009F7229"/>
    <w:rsid w:val="009F7252"/>
    <w:rsid w:val="009F7315"/>
    <w:rsid w:val="009F75AB"/>
    <w:rsid w:val="009F76D0"/>
    <w:rsid w:val="009F7C59"/>
    <w:rsid w:val="00A00434"/>
    <w:rsid w:val="00A007BD"/>
    <w:rsid w:val="00A00B93"/>
    <w:rsid w:val="00A01047"/>
    <w:rsid w:val="00A0104C"/>
    <w:rsid w:val="00A011BE"/>
    <w:rsid w:val="00A0144C"/>
    <w:rsid w:val="00A01570"/>
    <w:rsid w:val="00A01704"/>
    <w:rsid w:val="00A017A0"/>
    <w:rsid w:val="00A01935"/>
    <w:rsid w:val="00A01C86"/>
    <w:rsid w:val="00A01D52"/>
    <w:rsid w:val="00A02824"/>
    <w:rsid w:val="00A029BD"/>
    <w:rsid w:val="00A02AB2"/>
    <w:rsid w:val="00A030B1"/>
    <w:rsid w:val="00A0319F"/>
    <w:rsid w:val="00A03301"/>
    <w:rsid w:val="00A034CC"/>
    <w:rsid w:val="00A03E06"/>
    <w:rsid w:val="00A03FEA"/>
    <w:rsid w:val="00A0435B"/>
    <w:rsid w:val="00A04671"/>
    <w:rsid w:val="00A04896"/>
    <w:rsid w:val="00A04F14"/>
    <w:rsid w:val="00A050B5"/>
    <w:rsid w:val="00A052E2"/>
    <w:rsid w:val="00A058C5"/>
    <w:rsid w:val="00A058F3"/>
    <w:rsid w:val="00A06D31"/>
    <w:rsid w:val="00A071BD"/>
    <w:rsid w:val="00A07369"/>
    <w:rsid w:val="00A07C5C"/>
    <w:rsid w:val="00A07C66"/>
    <w:rsid w:val="00A07F05"/>
    <w:rsid w:val="00A1028B"/>
    <w:rsid w:val="00A1039D"/>
    <w:rsid w:val="00A1077E"/>
    <w:rsid w:val="00A109CF"/>
    <w:rsid w:val="00A11298"/>
    <w:rsid w:val="00A11B04"/>
    <w:rsid w:val="00A12065"/>
    <w:rsid w:val="00A120EF"/>
    <w:rsid w:val="00A12259"/>
    <w:rsid w:val="00A126B8"/>
    <w:rsid w:val="00A12C5F"/>
    <w:rsid w:val="00A12D2B"/>
    <w:rsid w:val="00A1325B"/>
    <w:rsid w:val="00A138E7"/>
    <w:rsid w:val="00A13ED8"/>
    <w:rsid w:val="00A13FDA"/>
    <w:rsid w:val="00A1459F"/>
    <w:rsid w:val="00A1466D"/>
    <w:rsid w:val="00A1473E"/>
    <w:rsid w:val="00A1484F"/>
    <w:rsid w:val="00A14BE1"/>
    <w:rsid w:val="00A14E86"/>
    <w:rsid w:val="00A15180"/>
    <w:rsid w:val="00A152ED"/>
    <w:rsid w:val="00A15457"/>
    <w:rsid w:val="00A16635"/>
    <w:rsid w:val="00A167FF"/>
    <w:rsid w:val="00A1692F"/>
    <w:rsid w:val="00A16F5C"/>
    <w:rsid w:val="00A172ED"/>
    <w:rsid w:val="00A176FA"/>
    <w:rsid w:val="00A17C9E"/>
    <w:rsid w:val="00A17E45"/>
    <w:rsid w:val="00A20380"/>
    <w:rsid w:val="00A20776"/>
    <w:rsid w:val="00A209D4"/>
    <w:rsid w:val="00A20E94"/>
    <w:rsid w:val="00A21367"/>
    <w:rsid w:val="00A21405"/>
    <w:rsid w:val="00A21508"/>
    <w:rsid w:val="00A219B8"/>
    <w:rsid w:val="00A21F59"/>
    <w:rsid w:val="00A22101"/>
    <w:rsid w:val="00A22403"/>
    <w:rsid w:val="00A22810"/>
    <w:rsid w:val="00A2286E"/>
    <w:rsid w:val="00A22DFB"/>
    <w:rsid w:val="00A23051"/>
    <w:rsid w:val="00A23579"/>
    <w:rsid w:val="00A23670"/>
    <w:rsid w:val="00A23690"/>
    <w:rsid w:val="00A2483F"/>
    <w:rsid w:val="00A24871"/>
    <w:rsid w:val="00A24F4C"/>
    <w:rsid w:val="00A2563D"/>
    <w:rsid w:val="00A257E2"/>
    <w:rsid w:val="00A25843"/>
    <w:rsid w:val="00A25FF9"/>
    <w:rsid w:val="00A26178"/>
    <w:rsid w:val="00A26326"/>
    <w:rsid w:val="00A26BD2"/>
    <w:rsid w:val="00A26F1A"/>
    <w:rsid w:val="00A27566"/>
    <w:rsid w:val="00A27BD4"/>
    <w:rsid w:val="00A300EA"/>
    <w:rsid w:val="00A30442"/>
    <w:rsid w:val="00A3074F"/>
    <w:rsid w:val="00A30784"/>
    <w:rsid w:val="00A30B28"/>
    <w:rsid w:val="00A30F5F"/>
    <w:rsid w:val="00A31010"/>
    <w:rsid w:val="00A318CC"/>
    <w:rsid w:val="00A31BEB"/>
    <w:rsid w:val="00A31C46"/>
    <w:rsid w:val="00A31C4C"/>
    <w:rsid w:val="00A32219"/>
    <w:rsid w:val="00A3250E"/>
    <w:rsid w:val="00A32EA5"/>
    <w:rsid w:val="00A32F96"/>
    <w:rsid w:val="00A3303C"/>
    <w:rsid w:val="00A3392C"/>
    <w:rsid w:val="00A341CA"/>
    <w:rsid w:val="00A343E6"/>
    <w:rsid w:val="00A34592"/>
    <w:rsid w:val="00A34716"/>
    <w:rsid w:val="00A348A2"/>
    <w:rsid w:val="00A34970"/>
    <w:rsid w:val="00A34977"/>
    <w:rsid w:val="00A34CC3"/>
    <w:rsid w:val="00A34F10"/>
    <w:rsid w:val="00A352E1"/>
    <w:rsid w:val="00A3536B"/>
    <w:rsid w:val="00A35666"/>
    <w:rsid w:val="00A356EA"/>
    <w:rsid w:val="00A35777"/>
    <w:rsid w:val="00A36407"/>
    <w:rsid w:val="00A36446"/>
    <w:rsid w:val="00A3655F"/>
    <w:rsid w:val="00A36962"/>
    <w:rsid w:val="00A36C2C"/>
    <w:rsid w:val="00A36DC5"/>
    <w:rsid w:val="00A3728C"/>
    <w:rsid w:val="00A37967"/>
    <w:rsid w:val="00A37DB6"/>
    <w:rsid w:val="00A40823"/>
    <w:rsid w:val="00A40BEB"/>
    <w:rsid w:val="00A40DC5"/>
    <w:rsid w:val="00A40F70"/>
    <w:rsid w:val="00A415F4"/>
    <w:rsid w:val="00A4164B"/>
    <w:rsid w:val="00A417A3"/>
    <w:rsid w:val="00A41F99"/>
    <w:rsid w:val="00A424CD"/>
    <w:rsid w:val="00A425E9"/>
    <w:rsid w:val="00A42821"/>
    <w:rsid w:val="00A42D68"/>
    <w:rsid w:val="00A43537"/>
    <w:rsid w:val="00A435EA"/>
    <w:rsid w:val="00A43633"/>
    <w:rsid w:val="00A43C52"/>
    <w:rsid w:val="00A4405F"/>
    <w:rsid w:val="00A441CB"/>
    <w:rsid w:val="00A44DCB"/>
    <w:rsid w:val="00A456BB"/>
    <w:rsid w:val="00A470D2"/>
    <w:rsid w:val="00A47557"/>
    <w:rsid w:val="00A477DA"/>
    <w:rsid w:val="00A50017"/>
    <w:rsid w:val="00A508A9"/>
    <w:rsid w:val="00A50F1B"/>
    <w:rsid w:val="00A51048"/>
    <w:rsid w:val="00A51202"/>
    <w:rsid w:val="00A51D1E"/>
    <w:rsid w:val="00A51E1A"/>
    <w:rsid w:val="00A521DB"/>
    <w:rsid w:val="00A522E2"/>
    <w:rsid w:val="00A522E7"/>
    <w:rsid w:val="00A524B5"/>
    <w:rsid w:val="00A52654"/>
    <w:rsid w:val="00A5268D"/>
    <w:rsid w:val="00A526C5"/>
    <w:rsid w:val="00A5292E"/>
    <w:rsid w:val="00A530B7"/>
    <w:rsid w:val="00A537DB"/>
    <w:rsid w:val="00A53803"/>
    <w:rsid w:val="00A53AD9"/>
    <w:rsid w:val="00A53D06"/>
    <w:rsid w:val="00A54279"/>
    <w:rsid w:val="00A54B32"/>
    <w:rsid w:val="00A550C1"/>
    <w:rsid w:val="00A551A1"/>
    <w:rsid w:val="00A5532A"/>
    <w:rsid w:val="00A558F7"/>
    <w:rsid w:val="00A55BF6"/>
    <w:rsid w:val="00A55C85"/>
    <w:rsid w:val="00A55E71"/>
    <w:rsid w:val="00A561D6"/>
    <w:rsid w:val="00A5631A"/>
    <w:rsid w:val="00A5705D"/>
    <w:rsid w:val="00A57377"/>
    <w:rsid w:val="00A576CB"/>
    <w:rsid w:val="00A57993"/>
    <w:rsid w:val="00A60644"/>
    <w:rsid w:val="00A60C61"/>
    <w:rsid w:val="00A60F7C"/>
    <w:rsid w:val="00A61356"/>
    <w:rsid w:val="00A61578"/>
    <w:rsid w:val="00A61AC5"/>
    <w:rsid w:val="00A61BB5"/>
    <w:rsid w:val="00A624C6"/>
    <w:rsid w:val="00A62509"/>
    <w:rsid w:val="00A6255B"/>
    <w:rsid w:val="00A62D4C"/>
    <w:rsid w:val="00A6326E"/>
    <w:rsid w:val="00A63340"/>
    <w:rsid w:val="00A63413"/>
    <w:rsid w:val="00A6341B"/>
    <w:rsid w:val="00A63581"/>
    <w:rsid w:val="00A6366D"/>
    <w:rsid w:val="00A63BB4"/>
    <w:rsid w:val="00A63EE6"/>
    <w:rsid w:val="00A642B3"/>
    <w:rsid w:val="00A645A3"/>
    <w:rsid w:val="00A64DE2"/>
    <w:rsid w:val="00A65462"/>
    <w:rsid w:val="00A65EBF"/>
    <w:rsid w:val="00A664A6"/>
    <w:rsid w:val="00A66EDD"/>
    <w:rsid w:val="00A66FA1"/>
    <w:rsid w:val="00A67106"/>
    <w:rsid w:val="00A676D2"/>
    <w:rsid w:val="00A67932"/>
    <w:rsid w:val="00A67B5F"/>
    <w:rsid w:val="00A67DC1"/>
    <w:rsid w:val="00A70116"/>
    <w:rsid w:val="00A70F1A"/>
    <w:rsid w:val="00A71725"/>
    <w:rsid w:val="00A7183A"/>
    <w:rsid w:val="00A71E73"/>
    <w:rsid w:val="00A71F03"/>
    <w:rsid w:val="00A723B6"/>
    <w:rsid w:val="00A7270E"/>
    <w:rsid w:val="00A727AB"/>
    <w:rsid w:val="00A72817"/>
    <w:rsid w:val="00A7293B"/>
    <w:rsid w:val="00A72AA5"/>
    <w:rsid w:val="00A72B4B"/>
    <w:rsid w:val="00A734E2"/>
    <w:rsid w:val="00A73B46"/>
    <w:rsid w:val="00A74180"/>
    <w:rsid w:val="00A7479F"/>
    <w:rsid w:val="00A74CB3"/>
    <w:rsid w:val="00A75595"/>
    <w:rsid w:val="00A7572C"/>
    <w:rsid w:val="00A759E4"/>
    <w:rsid w:val="00A7646F"/>
    <w:rsid w:val="00A769D6"/>
    <w:rsid w:val="00A76B25"/>
    <w:rsid w:val="00A77A07"/>
    <w:rsid w:val="00A77A72"/>
    <w:rsid w:val="00A77B1E"/>
    <w:rsid w:val="00A80388"/>
    <w:rsid w:val="00A807F4"/>
    <w:rsid w:val="00A80AC9"/>
    <w:rsid w:val="00A80CC2"/>
    <w:rsid w:val="00A8124A"/>
    <w:rsid w:val="00A8131C"/>
    <w:rsid w:val="00A815FC"/>
    <w:rsid w:val="00A81928"/>
    <w:rsid w:val="00A81DAD"/>
    <w:rsid w:val="00A8264D"/>
    <w:rsid w:val="00A82FE2"/>
    <w:rsid w:val="00A840E4"/>
    <w:rsid w:val="00A8414D"/>
    <w:rsid w:val="00A842FE"/>
    <w:rsid w:val="00A84B43"/>
    <w:rsid w:val="00A85513"/>
    <w:rsid w:val="00A85658"/>
    <w:rsid w:val="00A85A61"/>
    <w:rsid w:val="00A85B50"/>
    <w:rsid w:val="00A85E0C"/>
    <w:rsid w:val="00A86417"/>
    <w:rsid w:val="00A86770"/>
    <w:rsid w:val="00A86DEC"/>
    <w:rsid w:val="00A86FF2"/>
    <w:rsid w:val="00A871D9"/>
    <w:rsid w:val="00A873DE"/>
    <w:rsid w:val="00A877F8"/>
    <w:rsid w:val="00A87C4C"/>
    <w:rsid w:val="00A87D40"/>
    <w:rsid w:val="00A90184"/>
    <w:rsid w:val="00A901B9"/>
    <w:rsid w:val="00A90A23"/>
    <w:rsid w:val="00A91017"/>
    <w:rsid w:val="00A91108"/>
    <w:rsid w:val="00A9134B"/>
    <w:rsid w:val="00A91486"/>
    <w:rsid w:val="00A9155C"/>
    <w:rsid w:val="00A91869"/>
    <w:rsid w:val="00A91974"/>
    <w:rsid w:val="00A91E5E"/>
    <w:rsid w:val="00A9259C"/>
    <w:rsid w:val="00A927EF"/>
    <w:rsid w:val="00A92858"/>
    <w:rsid w:val="00A92981"/>
    <w:rsid w:val="00A92A23"/>
    <w:rsid w:val="00A92DAA"/>
    <w:rsid w:val="00A93738"/>
    <w:rsid w:val="00A93768"/>
    <w:rsid w:val="00A93833"/>
    <w:rsid w:val="00A93ECC"/>
    <w:rsid w:val="00A9443D"/>
    <w:rsid w:val="00A94600"/>
    <w:rsid w:val="00A952B1"/>
    <w:rsid w:val="00A9577C"/>
    <w:rsid w:val="00A9577E"/>
    <w:rsid w:val="00A96428"/>
    <w:rsid w:val="00A969B5"/>
    <w:rsid w:val="00A96B16"/>
    <w:rsid w:val="00A9761C"/>
    <w:rsid w:val="00A97824"/>
    <w:rsid w:val="00A97D0C"/>
    <w:rsid w:val="00AA0490"/>
    <w:rsid w:val="00AA0728"/>
    <w:rsid w:val="00AA0AD2"/>
    <w:rsid w:val="00AA1269"/>
    <w:rsid w:val="00AA1376"/>
    <w:rsid w:val="00AA15F5"/>
    <w:rsid w:val="00AA1775"/>
    <w:rsid w:val="00AA18B2"/>
    <w:rsid w:val="00AA18FE"/>
    <w:rsid w:val="00AA1EDF"/>
    <w:rsid w:val="00AA2151"/>
    <w:rsid w:val="00AA22FA"/>
    <w:rsid w:val="00AA2407"/>
    <w:rsid w:val="00AA2E22"/>
    <w:rsid w:val="00AA2F68"/>
    <w:rsid w:val="00AA3312"/>
    <w:rsid w:val="00AA33FB"/>
    <w:rsid w:val="00AA3474"/>
    <w:rsid w:val="00AA351F"/>
    <w:rsid w:val="00AA3582"/>
    <w:rsid w:val="00AA379E"/>
    <w:rsid w:val="00AA3929"/>
    <w:rsid w:val="00AA3932"/>
    <w:rsid w:val="00AA3AD5"/>
    <w:rsid w:val="00AA3E39"/>
    <w:rsid w:val="00AA43F0"/>
    <w:rsid w:val="00AA48B4"/>
    <w:rsid w:val="00AA4C1B"/>
    <w:rsid w:val="00AA5356"/>
    <w:rsid w:val="00AA58EE"/>
    <w:rsid w:val="00AA5D82"/>
    <w:rsid w:val="00AA6050"/>
    <w:rsid w:val="00AA63B1"/>
    <w:rsid w:val="00AA651C"/>
    <w:rsid w:val="00AA65E8"/>
    <w:rsid w:val="00AA704C"/>
    <w:rsid w:val="00AA72B5"/>
    <w:rsid w:val="00AA7911"/>
    <w:rsid w:val="00AA7BDD"/>
    <w:rsid w:val="00AB023D"/>
    <w:rsid w:val="00AB0874"/>
    <w:rsid w:val="00AB08A5"/>
    <w:rsid w:val="00AB09DA"/>
    <w:rsid w:val="00AB1AAA"/>
    <w:rsid w:val="00AB1AB6"/>
    <w:rsid w:val="00AB1CB2"/>
    <w:rsid w:val="00AB1CC9"/>
    <w:rsid w:val="00AB315F"/>
    <w:rsid w:val="00AB3587"/>
    <w:rsid w:val="00AB360B"/>
    <w:rsid w:val="00AB3C8C"/>
    <w:rsid w:val="00AB413F"/>
    <w:rsid w:val="00AB4CC4"/>
    <w:rsid w:val="00AB523D"/>
    <w:rsid w:val="00AB613F"/>
    <w:rsid w:val="00AB6321"/>
    <w:rsid w:val="00AB69E2"/>
    <w:rsid w:val="00AB6E20"/>
    <w:rsid w:val="00AB7B29"/>
    <w:rsid w:val="00AC0199"/>
    <w:rsid w:val="00AC01C4"/>
    <w:rsid w:val="00AC097C"/>
    <w:rsid w:val="00AC09CF"/>
    <w:rsid w:val="00AC0E87"/>
    <w:rsid w:val="00AC1405"/>
    <w:rsid w:val="00AC2E79"/>
    <w:rsid w:val="00AC301B"/>
    <w:rsid w:val="00AC3099"/>
    <w:rsid w:val="00AC3416"/>
    <w:rsid w:val="00AC3960"/>
    <w:rsid w:val="00AC3AC7"/>
    <w:rsid w:val="00AC3AEC"/>
    <w:rsid w:val="00AC4359"/>
    <w:rsid w:val="00AC435D"/>
    <w:rsid w:val="00AC4B44"/>
    <w:rsid w:val="00AC61F9"/>
    <w:rsid w:val="00AC688C"/>
    <w:rsid w:val="00AC6908"/>
    <w:rsid w:val="00AC724D"/>
    <w:rsid w:val="00AC784A"/>
    <w:rsid w:val="00AC7CB2"/>
    <w:rsid w:val="00AC7FB7"/>
    <w:rsid w:val="00AD0432"/>
    <w:rsid w:val="00AD0550"/>
    <w:rsid w:val="00AD06D4"/>
    <w:rsid w:val="00AD0A0E"/>
    <w:rsid w:val="00AD117B"/>
    <w:rsid w:val="00AD147E"/>
    <w:rsid w:val="00AD1932"/>
    <w:rsid w:val="00AD1AA0"/>
    <w:rsid w:val="00AD1F13"/>
    <w:rsid w:val="00AD2217"/>
    <w:rsid w:val="00AD27A6"/>
    <w:rsid w:val="00AD3443"/>
    <w:rsid w:val="00AD353D"/>
    <w:rsid w:val="00AD37D5"/>
    <w:rsid w:val="00AD3940"/>
    <w:rsid w:val="00AD3CBE"/>
    <w:rsid w:val="00AD3D2F"/>
    <w:rsid w:val="00AD430F"/>
    <w:rsid w:val="00AD447A"/>
    <w:rsid w:val="00AD4962"/>
    <w:rsid w:val="00AD4F22"/>
    <w:rsid w:val="00AD53E6"/>
    <w:rsid w:val="00AD5596"/>
    <w:rsid w:val="00AD56CF"/>
    <w:rsid w:val="00AD5AC0"/>
    <w:rsid w:val="00AD5D22"/>
    <w:rsid w:val="00AD5DFE"/>
    <w:rsid w:val="00AD6536"/>
    <w:rsid w:val="00AD6D22"/>
    <w:rsid w:val="00AE0011"/>
    <w:rsid w:val="00AE0089"/>
    <w:rsid w:val="00AE01FD"/>
    <w:rsid w:val="00AE0416"/>
    <w:rsid w:val="00AE0523"/>
    <w:rsid w:val="00AE0713"/>
    <w:rsid w:val="00AE0AAD"/>
    <w:rsid w:val="00AE0AB0"/>
    <w:rsid w:val="00AE1215"/>
    <w:rsid w:val="00AE16C6"/>
    <w:rsid w:val="00AE16DF"/>
    <w:rsid w:val="00AE1826"/>
    <w:rsid w:val="00AE18C8"/>
    <w:rsid w:val="00AE19E5"/>
    <w:rsid w:val="00AE1D6C"/>
    <w:rsid w:val="00AE2150"/>
    <w:rsid w:val="00AE29A1"/>
    <w:rsid w:val="00AE2C62"/>
    <w:rsid w:val="00AE2DE6"/>
    <w:rsid w:val="00AE3431"/>
    <w:rsid w:val="00AE3A12"/>
    <w:rsid w:val="00AE3D6E"/>
    <w:rsid w:val="00AE4056"/>
    <w:rsid w:val="00AE4493"/>
    <w:rsid w:val="00AE4A20"/>
    <w:rsid w:val="00AE505A"/>
    <w:rsid w:val="00AE57C9"/>
    <w:rsid w:val="00AE5E69"/>
    <w:rsid w:val="00AE6097"/>
    <w:rsid w:val="00AE6127"/>
    <w:rsid w:val="00AE677A"/>
    <w:rsid w:val="00AE6C98"/>
    <w:rsid w:val="00AE7223"/>
    <w:rsid w:val="00AE727E"/>
    <w:rsid w:val="00AE76B4"/>
    <w:rsid w:val="00AE775A"/>
    <w:rsid w:val="00AE7817"/>
    <w:rsid w:val="00AF0591"/>
    <w:rsid w:val="00AF0599"/>
    <w:rsid w:val="00AF0BC4"/>
    <w:rsid w:val="00AF0E12"/>
    <w:rsid w:val="00AF100A"/>
    <w:rsid w:val="00AF153A"/>
    <w:rsid w:val="00AF1973"/>
    <w:rsid w:val="00AF1A40"/>
    <w:rsid w:val="00AF1DCD"/>
    <w:rsid w:val="00AF2186"/>
    <w:rsid w:val="00AF2402"/>
    <w:rsid w:val="00AF2C80"/>
    <w:rsid w:val="00AF3141"/>
    <w:rsid w:val="00AF334E"/>
    <w:rsid w:val="00AF36A3"/>
    <w:rsid w:val="00AF4013"/>
    <w:rsid w:val="00AF40AD"/>
    <w:rsid w:val="00AF412D"/>
    <w:rsid w:val="00AF44DB"/>
    <w:rsid w:val="00AF45FA"/>
    <w:rsid w:val="00AF4C4B"/>
    <w:rsid w:val="00AF4CE9"/>
    <w:rsid w:val="00AF4D8B"/>
    <w:rsid w:val="00AF5336"/>
    <w:rsid w:val="00AF54CB"/>
    <w:rsid w:val="00AF56F3"/>
    <w:rsid w:val="00AF584F"/>
    <w:rsid w:val="00AF5C3E"/>
    <w:rsid w:val="00AF5F7D"/>
    <w:rsid w:val="00AF6354"/>
    <w:rsid w:val="00AF6863"/>
    <w:rsid w:val="00AF68B6"/>
    <w:rsid w:val="00AF7E37"/>
    <w:rsid w:val="00B001BE"/>
    <w:rsid w:val="00B00807"/>
    <w:rsid w:val="00B008C9"/>
    <w:rsid w:val="00B00CD4"/>
    <w:rsid w:val="00B00DE6"/>
    <w:rsid w:val="00B00FBB"/>
    <w:rsid w:val="00B00FE5"/>
    <w:rsid w:val="00B01198"/>
    <w:rsid w:val="00B013A3"/>
    <w:rsid w:val="00B0147C"/>
    <w:rsid w:val="00B01750"/>
    <w:rsid w:val="00B01E7E"/>
    <w:rsid w:val="00B020F9"/>
    <w:rsid w:val="00B027B5"/>
    <w:rsid w:val="00B029D5"/>
    <w:rsid w:val="00B029EF"/>
    <w:rsid w:val="00B02E1F"/>
    <w:rsid w:val="00B034ED"/>
    <w:rsid w:val="00B03669"/>
    <w:rsid w:val="00B037FC"/>
    <w:rsid w:val="00B041DA"/>
    <w:rsid w:val="00B043B0"/>
    <w:rsid w:val="00B046EC"/>
    <w:rsid w:val="00B04EF5"/>
    <w:rsid w:val="00B0522C"/>
    <w:rsid w:val="00B0558C"/>
    <w:rsid w:val="00B05CE6"/>
    <w:rsid w:val="00B05F6E"/>
    <w:rsid w:val="00B066F1"/>
    <w:rsid w:val="00B0689B"/>
    <w:rsid w:val="00B06DC7"/>
    <w:rsid w:val="00B06DF7"/>
    <w:rsid w:val="00B07242"/>
    <w:rsid w:val="00B07872"/>
    <w:rsid w:val="00B07A35"/>
    <w:rsid w:val="00B07A51"/>
    <w:rsid w:val="00B07B3A"/>
    <w:rsid w:val="00B07D55"/>
    <w:rsid w:val="00B07F60"/>
    <w:rsid w:val="00B100AD"/>
    <w:rsid w:val="00B10221"/>
    <w:rsid w:val="00B1050E"/>
    <w:rsid w:val="00B10AE7"/>
    <w:rsid w:val="00B10D06"/>
    <w:rsid w:val="00B1103D"/>
    <w:rsid w:val="00B11661"/>
    <w:rsid w:val="00B1172B"/>
    <w:rsid w:val="00B117BF"/>
    <w:rsid w:val="00B118B3"/>
    <w:rsid w:val="00B1253E"/>
    <w:rsid w:val="00B134D0"/>
    <w:rsid w:val="00B1355A"/>
    <w:rsid w:val="00B1383B"/>
    <w:rsid w:val="00B1395B"/>
    <w:rsid w:val="00B13C7E"/>
    <w:rsid w:val="00B13FE6"/>
    <w:rsid w:val="00B14275"/>
    <w:rsid w:val="00B14595"/>
    <w:rsid w:val="00B146BC"/>
    <w:rsid w:val="00B1474B"/>
    <w:rsid w:val="00B152A3"/>
    <w:rsid w:val="00B15523"/>
    <w:rsid w:val="00B15A27"/>
    <w:rsid w:val="00B15CD8"/>
    <w:rsid w:val="00B15F35"/>
    <w:rsid w:val="00B16268"/>
    <w:rsid w:val="00B16588"/>
    <w:rsid w:val="00B167D7"/>
    <w:rsid w:val="00B168B4"/>
    <w:rsid w:val="00B16AB8"/>
    <w:rsid w:val="00B16B8A"/>
    <w:rsid w:val="00B16E0E"/>
    <w:rsid w:val="00B16F4E"/>
    <w:rsid w:val="00B1741F"/>
    <w:rsid w:val="00B17751"/>
    <w:rsid w:val="00B200FF"/>
    <w:rsid w:val="00B2055A"/>
    <w:rsid w:val="00B21073"/>
    <w:rsid w:val="00B212A7"/>
    <w:rsid w:val="00B21311"/>
    <w:rsid w:val="00B213BA"/>
    <w:rsid w:val="00B216AB"/>
    <w:rsid w:val="00B217CA"/>
    <w:rsid w:val="00B21A4B"/>
    <w:rsid w:val="00B21CEA"/>
    <w:rsid w:val="00B2204E"/>
    <w:rsid w:val="00B22176"/>
    <w:rsid w:val="00B22263"/>
    <w:rsid w:val="00B224E0"/>
    <w:rsid w:val="00B22CE4"/>
    <w:rsid w:val="00B23531"/>
    <w:rsid w:val="00B23898"/>
    <w:rsid w:val="00B239C4"/>
    <w:rsid w:val="00B239C8"/>
    <w:rsid w:val="00B23B52"/>
    <w:rsid w:val="00B23CB2"/>
    <w:rsid w:val="00B241E1"/>
    <w:rsid w:val="00B24219"/>
    <w:rsid w:val="00B2426C"/>
    <w:rsid w:val="00B242C5"/>
    <w:rsid w:val="00B24626"/>
    <w:rsid w:val="00B246A0"/>
    <w:rsid w:val="00B24A4A"/>
    <w:rsid w:val="00B24B6C"/>
    <w:rsid w:val="00B24ED2"/>
    <w:rsid w:val="00B256B6"/>
    <w:rsid w:val="00B256CC"/>
    <w:rsid w:val="00B25767"/>
    <w:rsid w:val="00B25915"/>
    <w:rsid w:val="00B25B5E"/>
    <w:rsid w:val="00B25CB1"/>
    <w:rsid w:val="00B260ED"/>
    <w:rsid w:val="00B26364"/>
    <w:rsid w:val="00B26BC9"/>
    <w:rsid w:val="00B276C6"/>
    <w:rsid w:val="00B27B42"/>
    <w:rsid w:val="00B27E26"/>
    <w:rsid w:val="00B27E62"/>
    <w:rsid w:val="00B27F3A"/>
    <w:rsid w:val="00B27F5B"/>
    <w:rsid w:val="00B27FAF"/>
    <w:rsid w:val="00B3011D"/>
    <w:rsid w:val="00B30572"/>
    <w:rsid w:val="00B31034"/>
    <w:rsid w:val="00B31071"/>
    <w:rsid w:val="00B31073"/>
    <w:rsid w:val="00B3110F"/>
    <w:rsid w:val="00B314A0"/>
    <w:rsid w:val="00B31535"/>
    <w:rsid w:val="00B31792"/>
    <w:rsid w:val="00B32023"/>
    <w:rsid w:val="00B32BDA"/>
    <w:rsid w:val="00B32CC2"/>
    <w:rsid w:val="00B3345C"/>
    <w:rsid w:val="00B336BA"/>
    <w:rsid w:val="00B336BB"/>
    <w:rsid w:val="00B339D7"/>
    <w:rsid w:val="00B33D4B"/>
    <w:rsid w:val="00B34F2F"/>
    <w:rsid w:val="00B355A2"/>
    <w:rsid w:val="00B356B3"/>
    <w:rsid w:val="00B3572A"/>
    <w:rsid w:val="00B357D2"/>
    <w:rsid w:val="00B35875"/>
    <w:rsid w:val="00B35CD3"/>
    <w:rsid w:val="00B36206"/>
    <w:rsid w:val="00B3670E"/>
    <w:rsid w:val="00B36BC2"/>
    <w:rsid w:val="00B36EAE"/>
    <w:rsid w:val="00B370E3"/>
    <w:rsid w:val="00B3741C"/>
    <w:rsid w:val="00B3746D"/>
    <w:rsid w:val="00B3754E"/>
    <w:rsid w:val="00B3780B"/>
    <w:rsid w:val="00B37BC8"/>
    <w:rsid w:val="00B40C5D"/>
    <w:rsid w:val="00B40CB5"/>
    <w:rsid w:val="00B40CCF"/>
    <w:rsid w:val="00B4116B"/>
    <w:rsid w:val="00B417AC"/>
    <w:rsid w:val="00B41CC7"/>
    <w:rsid w:val="00B42186"/>
    <w:rsid w:val="00B425C9"/>
    <w:rsid w:val="00B4278D"/>
    <w:rsid w:val="00B428B7"/>
    <w:rsid w:val="00B428C8"/>
    <w:rsid w:val="00B43D74"/>
    <w:rsid w:val="00B44677"/>
    <w:rsid w:val="00B447C4"/>
    <w:rsid w:val="00B4502D"/>
    <w:rsid w:val="00B451D1"/>
    <w:rsid w:val="00B4579E"/>
    <w:rsid w:val="00B457BC"/>
    <w:rsid w:val="00B459C3"/>
    <w:rsid w:val="00B45F44"/>
    <w:rsid w:val="00B46AA3"/>
    <w:rsid w:val="00B475AF"/>
    <w:rsid w:val="00B47761"/>
    <w:rsid w:val="00B47C66"/>
    <w:rsid w:val="00B47EBB"/>
    <w:rsid w:val="00B50003"/>
    <w:rsid w:val="00B5001A"/>
    <w:rsid w:val="00B500C0"/>
    <w:rsid w:val="00B503D1"/>
    <w:rsid w:val="00B5053E"/>
    <w:rsid w:val="00B50A78"/>
    <w:rsid w:val="00B515CC"/>
    <w:rsid w:val="00B5169F"/>
    <w:rsid w:val="00B516BB"/>
    <w:rsid w:val="00B520C2"/>
    <w:rsid w:val="00B523EC"/>
    <w:rsid w:val="00B524A4"/>
    <w:rsid w:val="00B52813"/>
    <w:rsid w:val="00B5290B"/>
    <w:rsid w:val="00B52FA6"/>
    <w:rsid w:val="00B52FF6"/>
    <w:rsid w:val="00B5308A"/>
    <w:rsid w:val="00B53488"/>
    <w:rsid w:val="00B53A41"/>
    <w:rsid w:val="00B543D6"/>
    <w:rsid w:val="00B54944"/>
    <w:rsid w:val="00B54C63"/>
    <w:rsid w:val="00B558BF"/>
    <w:rsid w:val="00B55AD5"/>
    <w:rsid w:val="00B566BC"/>
    <w:rsid w:val="00B56801"/>
    <w:rsid w:val="00B56901"/>
    <w:rsid w:val="00B569A1"/>
    <w:rsid w:val="00B56A03"/>
    <w:rsid w:val="00B56BFA"/>
    <w:rsid w:val="00B56EAA"/>
    <w:rsid w:val="00B56F93"/>
    <w:rsid w:val="00B57326"/>
    <w:rsid w:val="00B5768F"/>
    <w:rsid w:val="00B57C5E"/>
    <w:rsid w:val="00B600D2"/>
    <w:rsid w:val="00B602DA"/>
    <w:rsid w:val="00B604C9"/>
    <w:rsid w:val="00B612D5"/>
    <w:rsid w:val="00B61A6F"/>
    <w:rsid w:val="00B620C0"/>
    <w:rsid w:val="00B6230C"/>
    <w:rsid w:val="00B62B8E"/>
    <w:rsid w:val="00B633BE"/>
    <w:rsid w:val="00B63A5C"/>
    <w:rsid w:val="00B63DBF"/>
    <w:rsid w:val="00B63DF1"/>
    <w:rsid w:val="00B64470"/>
    <w:rsid w:val="00B645DC"/>
    <w:rsid w:val="00B64634"/>
    <w:rsid w:val="00B64DED"/>
    <w:rsid w:val="00B65AE2"/>
    <w:rsid w:val="00B65B91"/>
    <w:rsid w:val="00B65BDD"/>
    <w:rsid w:val="00B65CE8"/>
    <w:rsid w:val="00B65DCB"/>
    <w:rsid w:val="00B661B5"/>
    <w:rsid w:val="00B66298"/>
    <w:rsid w:val="00B666A0"/>
    <w:rsid w:val="00B66A0B"/>
    <w:rsid w:val="00B66D4F"/>
    <w:rsid w:val="00B67142"/>
    <w:rsid w:val="00B67967"/>
    <w:rsid w:val="00B679B4"/>
    <w:rsid w:val="00B67CA3"/>
    <w:rsid w:val="00B67DAD"/>
    <w:rsid w:val="00B70071"/>
    <w:rsid w:val="00B70867"/>
    <w:rsid w:val="00B708D3"/>
    <w:rsid w:val="00B70B2D"/>
    <w:rsid w:val="00B70E09"/>
    <w:rsid w:val="00B71301"/>
    <w:rsid w:val="00B713B8"/>
    <w:rsid w:val="00B7191B"/>
    <w:rsid w:val="00B71C67"/>
    <w:rsid w:val="00B71D27"/>
    <w:rsid w:val="00B72077"/>
    <w:rsid w:val="00B7241E"/>
    <w:rsid w:val="00B72620"/>
    <w:rsid w:val="00B729E5"/>
    <w:rsid w:val="00B72AC4"/>
    <w:rsid w:val="00B73A60"/>
    <w:rsid w:val="00B73CCF"/>
    <w:rsid w:val="00B73D26"/>
    <w:rsid w:val="00B73D7A"/>
    <w:rsid w:val="00B73FB0"/>
    <w:rsid w:val="00B7475F"/>
    <w:rsid w:val="00B74DEC"/>
    <w:rsid w:val="00B753A6"/>
    <w:rsid w:val="00B7552D"/>
    <w:rsid w:val="00B75610"/>
    <w:rsid w:val="00B75801"/>
    <w:rsid w:val="00B75DDD"/>
    <w:rsid w:val="00B76012"/>
    <w:rsid w:val="00B7658C"/>
    <w:rsid w:val="00B76829"/>
    <w:rsid w:val="00B7706E"/>
    <w:rsid w:val="00B770FF"/>
    <w:rsid w:val="00B77748"/>
    <w:rsid w:val="00B77C2B"/>
    <w:rsid w:val="00B8037A"/>
    <w:rsid w:val="00B80515"/>
    <w:rsid w:val="00B805A5"/>
    <w:rsid w:val="00B8098E"/>
    <w:rsid w:val="00B80E11"/>
    <w:rsid w:val="00B81197"/>
    <w:rsid w:val="00B81452"/>
    <w:rsid w:val="00B81694"/>
    <w:rsid w:val="00B81906"/>
    <w:rsid w:val="00B81AAB"/>
    <w:rsid w:val="00B81C48"/>
    <w:rsid w:val="00B8221A"/>
    <w:rsid w:val="00B822BF"/>
    <w:rsid w:val="00B82F07"/>
    <w:rsid w:val="00B83538"/>
    <w:rsid w:val="00B83670"/>
    <w:rsid w:val="00B83F32"/>
    <w:rsid w:val="00B84286"/>
    <w:rsid w:val="00B84553"/>
    <w:rsid w:val="00B84F0A"/>
    <w:rsid w:val="00B8504C"/>
    <w:rsid w:val="00B85804"/>
    <w:rsid w:val="00B8584E"/>
    <w:rsid w:val="00B869A8"/>
    <w:rsid w:val="00B86C42"/>
    <w:rsid w:val="00B870BF"/>
    <w:rsid w:val="00B87219"/>
    <w:rsid w:val="00B87A2A"/>
    <w:rsid w:val="00B87CAC"/>
    <w:rsid w:val="00B87D05"/>
    <w:rsid w:val="00B90050"/>
    <w:rsid w:val="00B901AD"/>
    <w:rsid w:val="00B90B12"/>
    <w:rsid w:val="00B91465"/>
    <w:rsid w:val="00B91883"/>
    <w:rsid w:val="00B91B10"/>
    <w:rsid w:val="00B91BD4"/>
    <w:rsid w:val="00B91F2D"/>
    <w:rsid w:val="00B920A9"/>
    <w:rsid w:val="00B92372"/>
    <w:rsid w:val="00B92B6A"/>
    <w:rsid w:val="00B92E0B"/>
    <w:rsid w:val="00B937D4"/>
    <w:rsid w:val="00B93F74"/>
    <w:rsid w:val="00B945F4"/>
    <w:rsid w:val="00B945F7"/>
    <w:rsid w:val="00B94796"/>
    <w:rsid w:val="00B9491F"/>
    <w:rsid w:val="00B94D21"/>
    <w:rsid w:val="00B94F40"/>
    <w:rsid w:val="00B95311"/>
    <w:rsid w:val="00B954DB"/>
    <w:rsid w:val="00B95B34"/>
    <w:rsid w:val="00B96744"/>
    <w:rsid w:val="00B968EA"/>
    <w:rsid w:val="00B972F7"/>
    <w:rsid w:val="00B973CF"/>
    <w:rsid w:val="00B9752F"/>
    <w:rsid w:val="00B9775A"/>
    <w:rsid w:val="00B97DBE"/>
    <w:rsid w:val="00BA09F6"/>
    <w:rsid w:val="00BA0CCA"/>
    <w:rsid w:val="00BA11A7"/>
    <w:rsid w:val="00BA12A4"/>
    <w:rsid w:val="00BA1365"/>
    <w:rsid w:val="00BA14FB"/>
    <w:rsid w:val="00BA162E"/>
    <w:rsid w:val="00BA167D"/>
    <w:rsid w:val="00BA1D7D"/>
    <w:rsid w:val="00BA2B80"/>
    <w:rsid w:val="00BA3A90"/>
    <w:rsid w:val="00BA40DC"/>
    <w:rsid w:val="00BA468B"/>
    <w:rsid w:val="00BA4833"/>
    <w:rsid w:val="00BA56D2"/>
    <w:rsid w:val="00BA583A"/>
    <w:rsid w:val="00BA5CB6"/>
    <w:rsid w:val="00BA615B"/>
    <w:rsid w:val="00BA6360"/>
    <w:rsid w:val="00BA6373"/>
    <w:rsid w:val="00BA6973"/>
    <w:rsid w:val="00BA69ED"/>
    <w:rsid w:val="00BA6D15"/>
    <w:rsid w:val="00BA707B"/>
    <w:rsid w:val="00BA780D"/>
    <w:rsid w:val="00BA788C"/>
    <w:rsid w:val="00BA7A90"/>
    <w:rsid w:val="00BB0042"/>
    <w:rsid w:val="00BB015B"/>
    <w:rsid w:val="00BB03D0"/>
    <w:rsid w:val="00BB056E"/>
    <w:rsid w:val="00BB05E8"/>
    <w:rsid w:val="00BB0A89"/>
    <w:rsid w:val="00BB0AB6"/>
    <w:rsid w:val="00BB0F82"/>
    <w:rsid w:val="00BB0FA2"/>
    <w:rsid w:val="00BB1006"/>
    <w:rsid w:val="00BB1D3B"/>
    <w:rsid w:val="00BB1E03"/>
    <w:rsid w:val="00BB1E3C"/>
    <w:rsid w:val="00BB210A"/>
    <w:rsid w:val="00BB2448"/>
    <w:rsid w:val="00BB25AD"/>
    <w:rsid w:val="00BB261D"/>
    <w:rsid w:val="00BB264F"/>
    <w:rsid w:val="00BB26BF"/>
    <w:rsid w:val="00BB29C5"/>
    <w:rsid w:val="00BB2B57"/>
    <w:rsid w:val="00BB2CC2"/>
    <w:rsid w:val="00BB2F13"/>
    <w:rsid w:val="00BB3081"/>
    <w:rsid w:val="00BB3156"/>
    <w:rsid w:val="00BB3569"/>
    <w:rsid w:val="00BB36EA"/>
    <w:rsid w:val="00BB3AF6"/>
    <w:rsid w:val="00BB436C"/>
    <w:rsid w:val="00BB450D"/>
    <w:rsid w:val="00BB4598"/>
    <w:rsid w:val="00BB4870"/>
    <w:rsid w:val="00BB53C0"/>
    <w:rsid w:val="00BB60F3"/>
    <w:rsid w:val="00BB691D"/>
    <w:rsid w:val="00BB6E65"/>
    <w:rsid w:val="00BB73CB"/>
    <w:rsid w:val="00BB7760"/>
    <w:rsid w:val="00BB7A16"/>
    <w:rsid w:val="00BB7BBD"/>
    <w:rsid w:val="00BB7D2D"/>
    <w:rsid w:val="00BB7F5D"/>
    <w:rsid w:val="00BC067B"/>
    <w:rsid w:val="00BC0880"/>
    <w:rsid w:val="00BC09E8"/>
    <w:rsid w:val="00BC0A99"/>
    <w:rsid w:val="00BC0DA1"/>
    <w:rsid w:val="00BC0DB3"/>
    <w:rsid w:val="00BC0E59"/>
    <w:rsid w:val="00BC134D"/>
    <w:rsid w:val="00BC1407"/>
    <w:rsid w:val="00BC1D09"/>
    <w:rsid w:val="00BC24E8"/>
    <w:rsid w:val="00BC36D5"/>
    <w:rsid w:val="00BC3ACB"/>
    <w:rsid w:val="00BC3D0B"/>
    <w:rsid w:val="00BC41DB"/>
    <w:rsid w:val="00BC4839"/>
    <w:rsid w:val="00BC4922"/>
    <w:rsid w:val="00BC495B"/>
    <w:rsid w:val="00BC4E65"/>
    <w:rsid w:val="00BC510D"/>
    <w:rsid w:val="00BC540A"/>
    <w:rsid w:val="00BC55EB"/>
    <w:rsid w:val="00BC57DE"/>
    <w:rsid w:val="00BC5DEA"/>
    <w:rsid w:val="00BC5F08"/>
    <w:rsid w:val="00BC6030"/>
    <w:rsid w:val="00BC6A93"/>
    <w:rsid w:val="00BC6BC8"/>
    <w:rsid w:val="00BC704B"/>
    <w:rsid w:val="00BC77FA"/>
    <w:rsid w:val="00BC794B"/>
    <w:rsid w:val="00BD0076"/>
    <w:rsid w:val="00BD08DE"/>
    <w:rsid w:val="00BD0AE4"/>
    <w:rsid w:val="00BD1105"/>
    <w:rsid w:val="00BD12D8"/>
    <w:rsid w:val="00BD138F"/>
    <w:rsid w:val="00BD1609"/>
    <w:rsid w:val="00BD1BAD"/>
    <w:rsid w:val="00BD1D6A"/>
    <w:rsid w:val="00BD1E9B"/>
    <w:rsid w:val="00BD1F01"/>
    <w:rsid w:val="00BD227D"/>
    <w:rsid w:val="00BD2BA2"/>
    <w:rsid w:val="00BD2E1E"/>
    <w:rsid w:val="00BD2EB5"/>
    <w:rsid w:val="00BD2F27"/>
    <w:rsid w:val="00BD3303"/>
    <w:rsid w:val="00BD37E8"/>
    <w:rsid w:val="00BD3B72"/>
    <w:rsid w:val="00BD3C61"/>
    <w:rsid w:val="00BD3CF4"/>
    <w:rsid w:val="00BD3D80"/>
    <w:rsid w:val="00BD3F12"/>
    <w:rsid w:val="00BD4ADA"/>
    <w:rsid w:val="00BD4B47"/>
    <w:rsid w:val="00BD4ED1"/>
    <w:rsid w:val="00BD5AFC"/>
    <w:rsid w:val="00BD5EEC"/>
    <w:rsid w:val="00BD6673"/>
    <w:rsid w:val="00BD683E"/>
    <w:rsid w:val="00BD6DB8"/>
    <w:rsid w:val="00BD79C3"/>
    <w:rsid w:val="00BD7CED"/>
    <w:rsid w:val="00BD7FCA"/>
    <w:rsid w:val="00BE01C1"/>
    <w:rsid w:val="00BE036A"/>
    <w:rsid w:val="00BE064C"/>
    <w:rsid w:val="00BE0749"/>
    <w:rsid w:val="00BE09A9"/>
    <w:rsid w:val="00BE0B72"/>
    <w:rsid w:val="00BE1FCF"/>
    <w:rsid w:val="00BE214F"/>
    <w:rsid w:val="00BE271D"/>
    <w:rsid w:val="00BE2A1C"/>
    <w:rsid w:val="00BE2F01"/>
    <w:rsid w:val="00BE326C"/>
    <w:rsid w:val="00BE40C3"/>
    <w:rsid w:val="00BE445C"/>
    <w:rsid w:val="00BE4EBA"/>
    <w:rsid w:val="00BE5208"/>
    <w:rsid w:val="00BE5264"/>
    <w:rsid w:val="00BE55DD"/>
    <w:rsid w:val="00BE68EB"/>
    <w:rsid w:val="00BE6ACA"/>
    <w:rsid w:val="00BE6BFA"/>
    <w:rsid w:val="00BE6F72"/>
    <w:rsid w:val="00BE7293"/>
    <w:rsid w:val="00BE7700"/>
    <w:rsid w:val="00BE77AE"/>
    <w:rsid w:val="00BE7951"/>
    <w:rsid w:val="00BE7D2A"/>
    <w:rsid w:val="00BE7DF1"/>
    <w:rsid w:val="00BF0027"/>
    <w:rsid w:val="00BF1D12"/>
    <w:rsid w:val="00BF2020"/>
    <w:rsid w:val="00BF2313"/>
    <w:rsid w:val="00BF25CB"/>
    <w:rsid w:val="00BF2728"/>
    <w:rsid w:val="00BF2742"/>
    <w:rsid w:val="00BF3117"/>
    <w:rsid w:val="00BF3181"/>
    <w:rsid w:val="00BF35BB"/>
    <w:rsid w:val="00BF39B0"/>
    <w:rsid w:val="00BF3CBB"/>
    <w:rsid w:val="00BF3D47"/>
    <w:rsid w:val="00BF41A9"/>
    <w:rsid w:val="00BF455A"/>
    <w:rsid w:val="00BF51ED"/>
    <w:rsid w:val="00BF525B"/>
    <w:rsid w:val="00BF53B0"/>
    <w:rsid w:val="00BF55A0"/>
    <w:rsid w:val="00BF55DD"/>
    <w:rsid w:val="00BF56B2"/>
    <w:rsid w:val="00BF57F2"/>
    <w:rsid w:val="00BF58BF"/>
    <w:rsid w:val="00BF5D74"/>
    <w:rsid w:val="00BF5FFC"/>
    <w:rsid w:val="00BF64A9"/>
    <w:rsid w:val="00BF6587"/>
    <w:rsid w:val="00BF671A"/>
    <w:rsid w:val="00BF6B3B"/>
    <w:rsid w:val="00BF6BB0"/>
    <w:rsid w:val="00BF703C"/>
    <w:rsid w:val="00BF7450"/>
    <w:rsid w:val="00BF75DB"/>
    <w:rsid w:val="00BF7A34"/>
    <w:rsid w:val="00C00417"/>
    <w:rsid w:val="00C00471"/>
    <w:rsid w:val="00C006A7"/>
    <w:rsid w:val="00C00EA2"/>
    <w:rsid w:val="00C01F9A"/>
    <w:rsid w:val="00C022C0"/>
    <w:rsid w:val="00C02A56"/>
    <w:rsid w:val="00C02F9A"/>
    <w:rsid w:val="00C03113"/>
    <w:rsid w:val="00C0345D"/>
    <w:rsid w:val="00C03523"/>
    <w:rsid w:val="00C03FDE"/>
    <w:rsid w:val="00C047C1"/>
    <w:rsid w:val="00C0485F"/>
    <w:rsid w:val="00C0496E"/>
    <w:rsid w:val="00C04D6F"/>
    <w:rsid w:val="00C0573C"/>
    <w:rsid w:val="00C05AFB"/>
    <w:rsid w:val="00C05C93"/>
    <w:rsid w:val="00C05E09"/>
    <w:rsid w:val="00C06075"/>
    <w:rsid w:val="00C067D4"/>
    <w:rsid w:val="00C06AD6"/>
    <w:rsid w:val="00C06BD3"/>
    <w:rsid w:val="00C070D9"/>
    <w:rsid w:val="00C070FE"/>
    <w:rsid w:val="00C077C6"/>
    <w:rsid w:val="00C07F01"/>
    <w:rsid w:val="00C10196"/>
    <w:rsid w:val="00C101B4"/>
    <w:rsid w:val="00C103E5"/>
    <w:rsid w:val="00C10E36"/>
    <w:rsid w:val="00C11163"/>
    <w:rsid w:val="00C11FD4"/>
    <w:rsid w:val="00C1217A"/>
    <w:rsid w:val="00C12D6B"/>
    <w:rsid w:val="00C1337A"/>
    <w:rsid w:val="00C134EA"/>
    <w:rsid w:val="00C13580"/>
    <w:rsid w:val="00C137B9"/>
    <w:rsid w:val="00C13D55"/>
    <w:rsid w:val="00C1408F"/>
    <w:rsid w:val="00C140FA"/>
    <w:rsid w:val="00C14ED3"/>
    <w:rsid w:val="00C15189"/>
    <w:rsid w:val="00C158CB"/>
    <w:rsid w:val="00C15BAE"/>
    <w:rsid w:val="00C15DEF"/>
    <w:rsid w:val="00C16488"/>
    <w:rsid w:val="00C1669D"/>
    <w:rsid w:val="00C1672E"/>
    <w:rsid w:val="00C1672F"/>
    <w:rsid w:val="00C1741C"/>
    <w:rsid w:val="00C17662"/>
    <w:rsid w:val="00C17DCD"/>
    <w:rsid w:val="00C17E00"/>
    <w:rsid w:val="00C2015E"/>
    <w:rsid w:val="00C202DE"/>
    <w:rsid w:val="00C205D9"/>
    <w:rsid w:val="00C207CC"/>
    <w:rsid w:val="00C2086C"/>
    <w:rsid w:val="00C20BA8"/>
    <w:rsid w:val="00C21128"/>
    <w:rsid w:val="00C212FA"/>
    <w:rsid w:val="00C2306F"/>
    <w:rsid w:val="00C230D1"/>
    <w:rsid w:val="00C23374"/>
    <w:rsid w:val="00C23520"/>
    <w:rsid w:val="00C235DE"/>
    <w:rsid w:val="00C238B0"/>
    <w:rsid w:val="00C238D7"/>
    <w:rsid w:val="00C23EAF"/>
    <w:rsid w:val="00C24803"/>
    <w:rsid w:val="00C249F4"/>
    <w:rsid w:val="00C24A39"/>
    <w:rsid w:val="00C24C0B"/>
    <w:rsid w:val="00C24D48"/>
    <w:rsid w:val="00C24D6F"/>
    <w:rsid w:val="00C24D8D"/>
    <w:rsid w:val="00C250F6"/>
    <w:rsid w:val="00C254EF"/>
    <w:rsid w:val="00C255C2"/>
    <w:rsid w:val="00C25EE4"/>
    <w:rsid w:val="00C2618D"/>
    <w:rsid w:val="00C26828"/>
    <w:rsid w:val="00C26924"/>
    <w:rsid w:val="00C26AA9"/>
    <w:rsid w:val="00C26C00"/>
    <w:rsid w:val="00C26D57"/>
    <w:rsid w:val="00C26E31"/>
    <w:rsid w:val="00C27229"/>
    <w:rsid w:val="00C273A6"/>
    <w:rsid w:val="00C27501"/>
    <w:rsid w:val="00C27EFB"/>
    <w:rsid w:val="00C301C6"/>
    <w:rsid w:val="00C30A81"/>
    <w:rsid w:val="00C30C32"/>
    <w:rsid w:val="00C313BE"/>
    <w:rsid w:val="00C315E7"/>
    <w:rsid w:val="00C316E9"/>
    <w:rsid w:val="00C31919"/>
    <w:rsid w:val="00C321BF"/>
    <w:rsid w:val="00C32C04"/>
    <w:rsid w:val="00C32DEB"/>
    <w:rsid w:val="00C33714"/>
    <w:rsid w:val="00C33EE1"/>
    <w:rsid w:val="00C34CD6"/>
    <w:rsid w:val="00C35116"/>
    <w:rsid w:val="00C35696"/>
    <w:rsid w:val="00C35763"/>
    <w:rsid w:val="00C36068"/>
    <w:rsid w:val="00C36696"/>
    <w:rsid w:val="00C36FB8"/>
    <w:rsid w:val="00C37336"/>
    <w:rsid w:val="00C374FC"/>
    <w:rsid w:val="00C37DD3"/>
    <w:rsid w:val="00C37DFC"/>
    <w:rsid w:val="00C4098F"/>
    <w:rsid w:val="00C40AE9"/>
    <w:rsid w:val="00C4111F"/>
    <w:rsid w:val="00C41AE5"/>
    <w:rsid w:val="00C41B78"/>
    <w:rsid w:val="00C41CD8"/>
    <w:rsid w:val="00C4220E"/>
    <w:rsid w:val="00C4246C"/>
    <w:rsid w:val="00C42BCC"/>
    <w:rsid w:val="00C42C7D"/>
    <w:rsid w:val="00C42DE3"/>
    <w:rsid w:val="00C42EF6"/>
    <w:rsid w:val="00C42FEE"/>
    <w:rsid w:val="00C433A4"/>
    <w:rsid w:val="00C43619"/>
    <w:rsid w:val="00C437DC"/>
    <w:rsid w:val="00C43B0F"/>
    <w:rsid w:val="00C44906"/>
    <w:rsid w:val="00C452A4"/>
    <w:rsid w:val="00C45652"/>
    <w:rsid w:val="00C45843"/>
    <w:rsid w:val="00C4685E"/>
    <w:rsid w:val="00C469A3"/>
    <w:rsid w:val="00C4703B"/>
    <w:rsid w:val="00C47324"/>
    <w:rsid w:val="00C47655"/>
    <w:rsid w:val="00C477B7"/>
    <w:rsid w:val="00C4788C"/>
    <w:rsid w:val="00C47C29"/>
    <w:rsid w:val="00C50013"/>
    <w:rsid w:val="00C50071"/>
    <w:rsid w:val="00C5040B"/>
    <w:rsid w:val="00C504EC"/>
    <w:rsid w:val="00C50714"/>
    <w:rsid w:val="00C507A6"/>
    <w:rsid w:val="00C50B25"/>
    <w:rsid w:val="00C50C6D"/>
    <w:rsid w:val="00C5177B"/>
    <w:rsid w:val="00C519D7"/>
    <w:rsid w:val="00C52300"/>
    <w:rsid w:val="00C5263D"/>
    <w:rsid w:val="00C52717"/>
    <w:rsid w:val="00C528F9"/>
    <w:rsid w:val="00C5299F"/>
    <w:rsid w:val="00C52D5D"/>
    <w:rsid w:val="00C5308C"/>
    <w:rsid w:val="00C53437"/>
    <w:rsid w:val="00C53629"/>
    <w:rsid w:val="00C53BDC"/>
    <w:rsid w:val="00C53C53"/>
    <w:rsid w:val="00C53D3E"/>
    <w:rsid w:val="00C53DA6"/>
    <w:rsid w:val="00C5478D"/>
    <w:rsid w:val="00C547C9"/>
    <w:rsid w:val="00C54997"/>
    <w:rsid w:val="00C54D84"/>
    <w:rsid w:val="00C55C41"/>
    <w:rsid w:val="00C5628A"/>
    <w:rsid w:val="00C5692E"/>
    <w:rsid w:val="00C56AB8"/>
    <w:rsid w:val="00C57007"/>
    <w:rsid w:val="00C5745B"/>
    <w:rsid w:val="00C57780"/>
    <w:rsid w:val="00C609F4"/>
    <w:rsid w:val="00C61073"/>
    <w:rsid w:val="00C615C4"/>
    <w:rsid w:val="00C61736"/>
    <w:rsid w:val="00C61A22"/>
    <w:rsid w:val="00C61E27"/>
    <w:rsid w:val="00C61F43"/>
    <w:rsid w:val="00C62020"/>
    <w:rsid w:val="00C6223A"/>
    <w:rsid w:val="00C626BA"/>
    <w:rsid w:val="00C626E5"/>
    <w:rsid w:val="00C62834"/>
    <w:rsid w:val="00C6292B"/>
    <w:rsid w:val="00C62BF9"/>
    <w:rsid w:val="00C62C34"/>
    <w:rsid w:val="00C62DF4"/>
    <w:rsid w:val="00C63503"/>
    <w:rsid w:val="00C64113"/>
    <w:rsid w:val="00C64339"/>
    <w:rsid w:val="00C64ABC"/>
    <w:rsid w:val="00C65336"/>
    <w:rsid w:val="00C65953"/>
    <w:rsid w:val="00C65C0A"/>
    <w:rsid w:val="00C662A8"/>
    <w:rsid w:val="00C664DD"/>
    <w:rsid w:val="00C6668D"/>
    <w:rsid w:val="00C6734A"/>
    <w:rsid w:val="00C6765F"/>
    <w:rsid w:val="00C6773C"/>
    <w:rsid w:val="00C677BE"/>
    <w:rsid w:val="00C67B28"/>
    <w:rsid w:val="00C713E0"/>
    <w:rsid w:val="00C72068"/>
    <w:rsid w:val="00C72102"/>
    <w:rsid w:val="00C72266"/>
    <w:rsid w:val="00C726DC"/>
    <w:rsid w:val="00C727D1"/>
    <w:rsid w:val="00C7297D"/>
    <w:rsid w:val="00C729CD"/>
    <w:rsid w:val="00C72CFE"/>
    <w:rsid w:val="00C72D77"/>
    <w:rsid w:val="00C72FF2"/>
    <w:rsid w:val="00C732D7"/>
    <w:rsid w:val="00C7348E"/>
    <w:rsid w:val="00C737F4"/>
    <w:rsid w:val="00C739CF"/>
    <w:rsid w:val="00C73B12"/>
    <w:rsid w:val="00C73E48"/>
    <w:rsid w:val="00C7425B"/>
    <w:rsid w:val="00C747A2"/>
    <w:rsid w:val="00C7486D"/>
    <w:rsid w:val="00C74B49"/>
    <w:rsid w:val="00C756F9"/>
    <w:rsid w:val="00C75B82"/>
    <w:rsid w:val="00C76EF5"/>
    <w:rsid w:val="00C76F30"/>
    <w:rsid w:val="00C76F69"/>
    <w:rsid w:val="00C779BE"/>
    <w:rsid w:val="00C77B2E"/>
    <w:rsid w:val="00C77DFB"/>
    <w:rsid w:val="00C77E43"/>
    <w:rsid w:val="00C8011A"/>
    <w:rsid w:val="00C8046E"/>
    <w:rsid w:val="00C8078C"/>
    <w:rsid w:val="00C80BEA"/>
    <w:rsid w:val="00C8124B"/>
    <w:rsid w:val="00C81539"/>
    <w:rsid w:val="00C8183D"/>
    <w:rsid w:val="00C81DB7"/>
    <w:rsid w:val="00C82516"/>
    <w:rsid w:val="00C82704"/>
    <w:rsid w:val="00C82BE7"/>
    <w:rsid w:val="00C83291"/>
    <w:rsid w:val="00C836F2"/>
    <w:rsid w:val="00C83DB6"/>
    <w:rsid w:val="00C83F5E"/>
    <w:rsid w:val="00C84511"/>
    <w:rsid w:val="00C8488F"/>
    <w:rsid w:val="00C8498C"/>
    <w:rsid w:val="00C84A55"/>
    <w:rsid w:val="00C85232"/>
    <w:rsid w:val="00C85C6D"/>
    <w:rsid w:val="00C85CF7"/>
    <w:rsid w:val="00C860F4"/>
    <w:rsid w:val="00C865DE"/>
    <w:rsid w:val="00C86D35"/>
    <w:rsid w:val="00C8756E"/>
    <w:rsid w:val="00C87AA2"/>
    <w:rsid w:val="00C87C4C"/>
    <w:rsid w:val="00C87CBB"/>
    <w:rsid w:val="00C90672"/>
    <w:rsid w:val="00C912CC"/>
    <w:rsid w:val="00C91A8D"/>
    <w:rsid w:val="00C91F00"/>
    <w:rsid w:val="00C91FBF"/>
    <w:rsid w:val="00C92AF5"/>
    <w:rsid w:val="00C92BFD"/>
    <w:rsid w:val="00C92D74"/>
    <w:rsid w:val="00C92DAD"/>
    <w:rsid w:val="00C92F11"/>
    <w:rsid w:val="00C93213"/>
    <w:rsid w:val="00C93260"/>
    <w:rsid w:val="00C9383F"/>
    <w:rsid w:val="00C93CEF"/>
    <w:rsid w:val="00C9455B"/>
    <w:rsid w:val="00C9493F"/>
    <w:rsid w:val="00C954A9"/>
    <w:rsid w:val="00C95CD0"/>
    <w:rsid w:val="00C95FAA"/>
    <w:rsid w:val="00C96695"/>
    <w:rsid w:val="00C974F4"/>
    <w:rsid w:val="00C9761C"/>
    <w:rsid w:val="00C977DD"/>
    <w:rsid w:val="00C97E45"/>
    <w:rsid w:val="00C97FE3"/>
    <w:rsid w:val="00CA010F"/>
    <w:rsid w:val="00CA0494"/>
    <w:rsid w:val="00CA082B"/>
    <w:rsid w:val="00CA0B7A"/>
    <w:rsid w:val="00CA0DEE"/>
    <w:rsid w:val="00CA0E4E"/>
    <w:rsid w:val="00CA0FB7"/>
    <w:rsid w:val="00CA13EC"/>
    <w:rsid w:val="00CA1DCB"/>
    <w:rsid w:val="00CA2001"/>
    <w:rsid w:val="00CA2328"/>
    <w:rsid w:val="00CA2409"/>
    <w:rsid w:val="00CA2619"/>
    <w:rsid w:val="00CA28A0"/>
    <w:rsid w:val="00CA3041"/>
    <w:rsid w:val="00CA3212"/>
    <w:rsid w:val="00CA3653"/>
    <w:rsid w:val="00CA36B2"/>
    <w:rsid w:val="00CA3AA8"/>
    <w:rsid w:val="00CA3E7D"/>
    <w:rsid w:val="00CA4A8C"/>
    <w:rsid w:val="00CA4B0E"/>
    <w:rsid w:val="00CA5CF8"/>
    <w:rsid w:val="00CA612A"/>
    <w:rsid w:val="00CA625D"/>
    <w:rsid w:val="00CA72F7"/>
    <w:rsid w:val="00CA740E"/>
    <w:rsid w:val="00CA7738"/>
    <w:rsid w:val="00CB0102"/>
    <w:rsid w:val="00CB0A09"/>
    <w:rsid w:val="00CB0EE5"/>
    <w:rsid w:val="00CB1621"/>
    <w:rsid w:val="00CB1975"/>
    <w:rsid w:val="00CB19AC"/>
    <w:rsid w:val="00CB1D43"/>
    <w:rsid w:val="00CB1DA5"/>
    <w:rsid w:val="00CB20E5"/>
    <w:rsid w:val="00CB213A"/>
    <w:rsid w:val="00CB2446"/>
    <w:rsid w:val="00CB2C46"/>
    <w:rsid w:val="00CB30F2"/>
    <w:rsid w:val="00CB31BB"/>
    <w:rsid w:val="00CB3BCF"/>
    <w:rsid w:val="00CB3D76"/>
    <w:rsid w:val="00CB40B2"/>
    <w:rsid w:val="00CB47D6"/>
    <w:rsid w:val="00CB481D"/>
    <w:rsid w:val="00CB4DA5"/>
    <w:rsid w:val="00CB53BA"/>
    <w:rsid w:val="00CB5C3D"/>
    <w:rsid w:val="00CB5DFA"/>
    <w:rsid w:val="00CB6513"/>
    <w:rsid w:val="00CB67B4"/>
    <w:rsid w:val="00CB6811"/>
    <w:rsid w:val="00CB69F6"/>
    <w:rsid w:val="00CB6C32"/>
    <w:rsid w:val="00CB6E04"/>
    <w:rsid w:val="00CB7100"/>
    <w:rsid w:val="00CB71B3"/>
    <w:rsid w:val="00CB7607"/>
    <w:rsid w:val="00CB7C31"/>
    <w:rsid w:val="00CB7DB8"/>
    <w:rsid w:val="00CC0C76"/>
    <w:rsid w:val="00CC0E46"/>
    <w:rsid w:val="00CC0EAB"/>
    <w:rsid w:val="00CC16D0"/>
    <w:rsid w:val="00CC178E"/>
    <w:rsid w:val="00CC1B95"/>
    <w:rsid w:val="00CC2154"/>
    <w:rsid w:val="00CC25DC"/>
    <w:rsid w:val="00CC2963"/>
    <w:rsid w:val="00CC2CB6"/>
    <w:rsid w:val="00CC2EF7"/>
    <w:rsid w:val="00CC32C0"/>
    <w:rsid w:val="00CC33AD"/>
    <w:rsid w:val="00CC33B4"/>
    <w:rsid w:val="00CC3BF2"/>
    <w:rsid w:val="00CC3C09"/>
    <w:rsid w:val="00CC3F64"/>
    <w:rsid w:val="00CC3FDC"/>
    <w:rsid w:val="00CC40A5"/>
    <w:rsid w:val="00CC4557"/>
    <w:rsid w:val="00CC47C4"/>
    <w:rsid w:val="00CC50A3"/>
    <w:rsid w:val="00CC52EB"/>
    <w:rsid w:val="00CC5C47"/>
    <w:rsid w:val="00CC5ECD"/>
    <w:rsid w:val="00CC5FB8"/>
    <w:rsid w:val="00CC656A"/>
    <w:rsid w:val="00CC6857"/>
    <w:rsid w:val="00CC6C35"/>
    <w:rsid w:val="00CC6E11"/>
    <w:rsid w:val="00CC71BB"/>
    <w:rsid w:val="00CC76F8"/>
    <w:rsid w:val="00CC78FA"/>
    <w:rsid w:val="00CC7A3B"/>
    <w:rsid w:val="00CD005A"/>
    <w:rsid w:val="00CD079E"/>
    <w:rsid w:val="00CD0E58"/>
    <w:rsid w:val="00CD0E86"/>
    <w:rsid w:val="00CD109F"/>
    <w:rsid w:val="00CD14F6"/>
    <w:rsid w:val="00CD1589"/>
    <w:rsid w:val="00CD1F4A"/>
    <w:rsid w:val="00CD2088"/>
    <w:rsid w:val="00CD2195"/>
    <w:rsid w:val="00CD2776"/>
    <w:rsid w:val="00CD28E7"/>
    <w:rsid w:val="00CD2B0E"/>
    <w:rsid w:val="00CD2F06"/>
    <w:rsid w:val="00CD33E4"/>
    <w:rsid w:val="00CD3A01"/>
    <w:rsid w:val="00CD3E5B"/>
    <w:rsid w:val="00CD4002"/>
    <w:rsid w:val="00CD414A"/>
    <w:rsid w:val="00CD445E"/>
    <w:rsid w:val="00CD4805"/>
    <w:rsid w:val="00CD4D71"/>
    <w:rsid w:val="00CD4DD5"/>
    <w:rsid w:val="00CD5D70"/>
    <w:rsid w:val="00CD64CD"/>
    <w:rsid w:val="00CD658D"/>
    <w:rsid w:val="00CD6656"/>
    <w:rsid w:val="00CD6A2A"/>
    <w:rsid w:val="00CD77F3"/>
    <w:rsid w:val="00CD7FAD"/>
    <w:rsid w:val="00CE01A1"/>
    <w:rsid w:val="00CE025F"/>
    <w:rsid w:val="00CE06F1"/>
    <w:rsid w:val="00CE10F9"/>
    <w:rsid w:val="00CE1256"/>
    <w:rsid w:val="00CE1477"/>
    <w:rsid w:val="00CE1C25"/>
    <w:rsid w:val="00CE1F07"/>
    <w:rsid w:val="00CE1FCC"/>
    <w:rsid w:val="00CE2048"/>
    <w:rsid w:val="00CE29AC"/>
    <w:rsid w:val="00CE2AAC"/>
    <w:rsid w:val="00CE2E63"/>
    <w:rsid w:val="00CE2F26"/>
    <w:rsid w:val="00CE2F54"/>
    <w:rsid w:val="00CE2F56"/>
    <w:rsid w:val="00CE2F70"/>
    <w:rsid w:val="00CE3129"/>
    <w:rsid w:val="00CE398E"/>
    <w:rsid w:val="00CE3B55"/>
    <w:rsid w:val="00CE3BC3"/>
    <w:rsid w:val="00CE3D04"/>
    <w:rsid w:val="00CE408D"/>
    <w:rsid w:val="00CE46DE"/>
    <w:rsid w:val="00CE4D4F"/>
    <w:rsid w:val="00CE4FB5"/>
    <w:rsid w:val="00CE5370"/>
    <w:rsid w:val="00CE54D3"/>
    <w:rsid w:val="00CE576A"/>
    <w:rsid w:val="00CE5826"/>
    <w:rsid w:val="00CE5B24"/>
    <w:rsid w:val="00CE5C6C"/>
    <w:rsid w:val="00CE5D10"/>
    <w:rsid w:val="00CE63FF"/>
    <w:rsid w:val="00CE66EC"/>
    <w:rsid w:val="00CE7493"/>
    <w:rsid w:val="00CE7C68"/>
    <w:rsid w:val="00CF023B"/>
    <w:rsid w:val="00CF037B"/>
    <w:rsid w:val="00CF049D"/>
    <w:rsid w:val="00CF0812"/>
    <w:rsid w:val="00CF0817"/>
    <w:rsid w:val="00CF1228"/>
    <w:rsid w:val="00CF12CC"/>
    <w:rsid w:val="00CF16DB"/>
    <w:rsid w:val="00CF1793"/>
    <w:rsid w:val="00CF19A0"/>
    <w:rsid w:val="00CF1CDE"/>
    <w:rsid w:val="00CF23C5"/>
    <w:rsid w:val="00CF24CD"/>
    <w:rsid w:val="00CF24E1"/>
    <w:rsid w:val="00CF38F8"/>
    <w:rsid w:val="00CF4577"/>
    <w:rsid w:val="00CF47B5"/>
    <w:rsid w:val="00CF49CE"/>
    <w:rsid w:val="00CF4BF5"/>
    <w:rsid w:val="00CF4DA8"/>
    <w:rsid w:val="00CF54DD"/>
    <w:rsid w:val="00CF563E"/>
    <w:rsid w:val="00CF58B7"/>
    <w:rsid w:val="00CF5F3E"/>
    <w:rsid w:val="00CF6547"/>
    <w:rsid w:val="00CF6AF6"/>
    <w:rsid w:val="00CF6DC2"/>
    <w:rsid w:val="00CF743E"/>
    <w:rsid w:val="00D006C2"/>
    <w:rsid w:val="00D011A3"/>
    <w:rsid w:val="00D01729"/>
    <w:rsid w:val="00D01A1B"/>
    <w:rsid w:val="00D01C68"/>
    <w:rsid w:val="00D0212B"/>
    <w:rsid w:val="00D024A5"/>
    <w:rsid w:val="00D0275D"/>
    <w:rsid w:val="00D029E3"/>
    <w:rsid w:val="00D02A48"/>
    <w:rsid w:val="00D02D68"/>
    <w:rsid w:val="00D03302"/>
    <w:rsid w:val="00D0345A"/>
    <w:rsid w:val="00D03CF6"/>
    <w:rsid w:val="00D03F89"/>
    <w:rsid w:val="00D045E6"/>
    <w:rsid w:val="00D04947"/>
    <w:rsid w:val="00D049B2"/>
    <w:rsid w:val="00D049C0"/>
    <w:rsid w:val="00D055E7"/>
    <w:rsid w:val="00D05C2F"/>
    <w:rsid w:val="00D05FC4"/>
    <w:rsid w:val="00D06133"/>
    <w:rsid w:val="00D06461"/>
    <w:rsid w:val="00D064D6"/>
    <w:rsid w:val="00D06C24"/>
    <w:rsid w:val="00D06D64"/>
    <w:rsid w:val="00D070C4"/>
    <w:rsid w:val="00D07AAC"/>
    <w:rsid w:val="00D07B34"/>
    <w:rsid w:val="00D07C1D"/>
    <w:rsid w:val="00D07F15"/>
    <w:rsid w:val="00D103E8"/>
    <w:rsid w:val="00D1047C"/>
    <w:rsid w:val="00D104F2"/>
    <w:rsid w:val="00D106C1"/>
    <w:rsid w:val="00D1107B"/>
    <w:rsid w:val="00D111AC"/>
    <w:rsid w:val="00D11A94"/>
    <w:rsid w:val="00D11B6E"/>
    <w:rsid w:val="00D11C61"/>
    <w:rsid w:val="00D11CDA"/>
    <w:rsid w:val="00D12338"/>
    <w:rsid w:val="00D12F30"/>
    <w:rsid w:val="00D130C9"/>
    <w:rsid w:val="00D13285"/>
    <w:rsid w:val="00D13F12"/>
    <w:rsid w:val="00D14D99"/>
    <w:rsid w:val="00D153B9"/>
    <w:rsid w:val="00D155E9"/>
    <w:rsid w:val="00D15A09"/>
    <w:rsid w:val="00D16257"/>
    <w:rsid w:val="00D1625B"/>
    <w:rsid w:val="00D16321"/>
    <w:rsid w:val="00D167CE"/>
    <w:rsid w:val="00D16B05"/>
    <w:rsid w:val="00D16BCD"/>
    <w:rsid w:val="00D17A0E"/>
    <w:rsid w:val="00D200A9"/>
    <w:rsid w:val="00D203D2"/>
    <w:rsid w:val="00D20E16"/>
    <w:rsid w:val="00D21184"/>
    <w:rsid w:val="00D21EC4"/>
    <w:rsid w:val="00D222A3"/>
    <w:rsid w:val="00D22440"/>
    <w:rsid w:val="00D22D47"/>
    <w:rsid w:val="00D22DC7"/>
    <w:rsid w:val="00D22DF9"/>
    <w:rsid w:val="00D22EC9"/>
    <w:rsid w:val="00D23AD7"/>
    <w:rsid w:val="00D23CDF"/>
    <w:rsid w:val="00D23D03"/>
    <w:rsid w:val="00D23D3F"/>
    <w:rsid w:val="00D23E19"/>
    <w:rsid w:val="00D23F35"/>
    <w:rsid w:val="00D242BB"/>
    <w:rsid w:val="00D24C1D"/>
    <w:rsid w:val="00D24E40"/>
    <w:rsid w:val="00D25283"/>
    <w:rsid w:val="00D25345"/>
    <w:rsid w:val="00D256CF"/>
    <w:rsid w:val="00D2574E"/>
    <w:rsid w:val="00D25F8B"/>
    <w:rsid w:val="00D26BA8"/>
    <w:rsid w:val="00D26BF7"/>
    <w:rsid w:val="00D26D79"/>
    <w:rsid w:val="00D26E9C"/>
    <w:rsid w:val="00D271EE"/>
    <w:rsid w:val="00D278A6"/>
    <w:rsid w:val="00D27DBB"/>
    <w:rsid w:val="00D300D9"/>
    <w:rsid w:val="00D301B0"/>
    <w:rsid w:val="00D30240"/>
    <w:rsid w:val="00D305D7"/>
    <w:rsid w:val="00D30848"/>
    <w:rsid w:val="00D30866"/>
    <w:rsid w:val="00D30A6E"/>
    <w:rsid w:val="00D30DB6"/>
    <w:rsid w:val="00D31813"/>
    <w:rsid w:val="00D3193D"/>
    <w:rsid w:val="00D31DB6"/>
    <w:rsid w:val="00D32264"/>
    <w:rsid w:val="00D3237C"/>
    <w:rsid w:val="00D324A6"/>
    <w:rsid w:val="00D3253F"/>
    <w:rsid w:val="00D3272D"/>
    <w:rsid w:val="00D327EF"/>
    <w:rsid w:val="00D329E2"/>
    <w:rsid w:val="00D32A99"/>
    <w:rsid w:val="00D33303"/>
    <w:rsid w:val="00D33A7B"/>
    <w:rsid w:val="00D33ACB"/>
    <w:rsid w:val="00D33DDC"/>
    <w:rsid w:val="00D345EE"/>
    <w:rsid w:val="00D34804"/>
    <w:rsid w:val="00D3485E"/>
    <w:rsid w:val="00D348B1"/>
    <w:rsid w:val="00D3590A"/>
    <w:rsid w:val="00D3614C"/>
    <w:rsid w:val="00D363E1"/>
    <w:rsid w:val="00D3647C"/>
    <w:rsid w:val="00D36919"/>
    <w:rsid w:val="00D36E79"/>
    <w:rsid w:val="00D36F4C"/>
    <w:rsid w:val="00D37123"/>
    <w:rsid w:val="00D37A23"/>
    <w:rsid w:val="00D40467"/>
    <w:rsid w:val="00D40484"/>
    <w:rsid w:val="00D40515"/>
    <w:rsid w:val="00D408D4"/>
    <w:rsid w:val="00D40B99"/>
    <w:rsid w:val="00D41434"/>
    <w:rsid w:val="00D4160E"/>
    <w:rsid w:val="00D41D79"/>
    <w:rsid w:val="00D425BF"/>
    <w:rsid w:val="00D427D9"/>
    <w:rsid w:val="00D4280E"/>
    <w:rsid w:val="00D42B00"/>
    <w:rsid w:val="00D42E40"/>
    <w:rsid w:val="00D42E7B"/>
    <w:rsid w:val="00D435EF"/>
    <w:rsid w:val="00D43827"/>
    <w:rsid w:val="00D43DA4"/>
    <w:rsid w:val="00D443B4"/>
    <w:rsid w:val="00D4440E"/>
    <w:rsid w:val="00D4447C"/>
    <w:rsid w:val="00D44648"/>
    <w:rsid w:val="00D446C1"/>
    <w:rsid w:val="00D44955"/>
    <w:rsid w:val="00D45224"/>
    <w:rsid w:val="00D45244"/>
    <w:rsid w:val="00D45CA7"/>
    <w:rsid w:val="00D45E6A"/>
    <w:rsid w:val="00D46000"/>
    <w:rsid w:val="00D46160"/>
    <w:rsid w:val="00D4660B"/>
    <w:rsid w:val="00D4713E"/>
    <w:rsid w:val="00D474F7"/>
    <w:rsid w:val="00D47A5B"/>
    <w:rsid w:val="00D47AD4"/>
    <w:rsid w:val="00D5058F"/>
    <w:rsid w:val="00D50675"/>
    <w:rsid w:val="00D508A4"/>
    <w:rsid w:val="00D50D2E"/>
    <w:rsid w:val="00D50FFC"/>
    <w:rsid w:val="00D51163"/>
    <w:rsid w:val="00D51440"/>
    <w:rsid w:val="00D516C7"/>
    <w:rsid w:val="00D51C46"/>
    <w:rsid w:val="00D51EB5"/>
    <w:rsid w:val="00D52F26"/>
    <w:rsid w:val="00D532B9"/>
    <w:rsid w:val="00D5338E"/>
    <w:rsid w:val="00D534E2"/>
    <w:rsid w:val="00D53EF9"/>
    <w:rsid w:val="00D54150"/>
    <w:rsid w:val="00D54571"/>
    <w:rsid w:val="00D54745"/>
    <w:rsid w:val="00D54975"/>
    <w:rsid w:val="00D55E8B"/>
    <w:rsid w:val="00D56204"/>
    <w:rsid w:val="00D56555"/>
    <w:rsid w:val="00D56CAE"/>
    <w:rsid w:val="00D56E66"/>
    <w:rsid w:val="00D5720F"/>
    <w:rsid w:val="00D57332"/>
    <w:rsid w:val="00D5744C"/>
    <w:rsid w:val="00D57620"/>
    <w:rsid w:val="00D57C4D"/>
    <w:rsid w:val="00D57C88"/>
    <w:rsid w:val="00D604C0"/>
    <w:rsid w:val="00D60519"/>
    <w:rsid w:val="00D60578"/>
    <w:rsid w:val="00D60771"/>
    <w:rsid w:val="00D6097F"/>
    <w:rsid w:val="00D60B6F"/>
    <w:rsid w:val="00D60D32"/>
    <w:rsid w:val="00D611DC"/>
    <w:rsid w:val="00D6126F"/>
    <w:rsid w:val="00D6161B"/>
    <w:rsid w:val="00D616F0"/>
    <w:rsid w:val="00D61AC7"/>
    <w:rsid w:val="00D6208D"/>
    <w:rsid w:val="00D620FA"/>
    <w:rsid w:val="00D62207"/>
    <w:rsid w:val="00D623CF"/>
    <w:rsid w:val="00D62418"/>
    <w:rsid w:val="00D62932"/>
    <w:rsid w:val="00D62A7B"/>
    <w:rsid w:val="00D62DA7"/>
    <w:rsid w:val="00D630A3"/>
    <w:rsid w:val="00D63368"/>
    <w:rsid w:val="00D633A6"/>
    <w:rsid w:val="00D63566"/>
    <w:rsid w:val="00D63C2E"/>
    <w:rsid w:val="00D63D47"/>
    <w:rsid w:val="00D64050"/>
    <w:rsid w:val="00D64114"/>
    <w:rsid w:val="00D642CC"/>
    <w:rsid w:val="00D6475F"/>
    <w:rsid w:val="00D64B08"/>
    <w:rsid w:val="00D65457"/>
    <w:rsid w:val="00D66534"/>
    <w:rsid w:val="00D66A51"/>
    <w:rsid w:val="00D66A74"/>
    <w:rsid w:val="00D66AA7"/>
    <w:rsid w:val="00D66B9C"/>
    <w:rsid w:val="00D66BF9"/>
    <w:rsid w:val="00D67162"/>
    <w:rsid w:val="00D6750F"/>
    <w:rsid w:val="00D67D24"/>
    <w:rsid w:val="00D7029B"/>
    <w:rsid w:val="00D70791"/>
    <w:rsid w:val="00D70885"/>
    <w:rsid w:val="00D70B93"/>
    <w:rsid w:val="00D70C24"/>
    <w:rsid w:val="00D71013"/>
    <w:rsid w:val="00D71045"/>
    <w:rsid w:val="00D7152E"/>
    <w:rsid w:val="00D7194E"/>
    <w:rsid w:val="00D71CA0"/>
    <w:rsid w:val="00D71F01"/>
    <w:rsid w:val="00D72166"/>
    <w:rsid w:val="00D72240"/>
    <w:rsid w:val="00D722DF"/>
    <w:rsid w:val="00D72C90"/>
    <w:rsid w:val="00D72F75"/>
    <w:rsid w:val="00D73076"/>
    <w:rsid w:val="00D7313C"/>
    <w:rsid w:val="00D734D1"/>
    <w:rsid w:val="00D7377F"/>
    <w:rsid w:val="00D73F66"/>
    <w:rsid w:val="00D740D0"/>
    <w:rsid w:val="00D74117"/>
    <w:rsid w:val="00D74209"/>
    <w:rsid w:val="00D7423E"/>
    <w:rsid w:val="00D743F3"/>
    <w:rsid w:val="00D74452"/>
    <w:rsid w:val="00D749FF"/>
    <w:rsid w:val="00D74B75"/>
    <w:rsid w:val="00D74FB4"/>
    <w:rsid w:val="00D7514D"/>
    <w:rsid w:val="00D75990"/>
    <w:rsid w:val="00D75CFA"/>
    <w:rsid w:val="00D75EED"/>
    <w:rsid w:val="00D762C6"/>
    <w:rsid w:val="00D7637C"/>
    <w:rsid w:val="00D76771"/>
    <w:rsid w:val="00D770E4"/>
    <w:rsid w:val="00D777A8"/>
    <w:rsid w:val="00D77F4B"/>
    <w:rsid w:val="00D77FF2"/>
    <w:rsid w:val="00D8080D"/>
    <w:rsid w:val="00D80A85"/>
    <w:rsid w:val="00D8147D"/>
    <w:rsid w:val="00D814E8"/>
    <w:rsid w:val="00D8155A"/>
    <w:rsid w:val="00D81C6C"/>
    <w:rsid w:val="00D81CAC"/>
    <w:rsid w:val="00D82E84"/>
    <w:rsid w:val="00D83E2C"/>
    <w:rsid w:val="00D83EEB"/>
    <w:rsid w:val="00D844F0"/>
    <w:rsid w:val="00D84A7E"/>
    <w:rsid w:val="00D84C16"/>
    <w:rsid w:val="00D84FA9"/>
    <w:rsid w:val="00D85691"/>
    <w:rsid w:val="00D8569B"/>
    <w:rsid w:val="00D86360"/>
    <w:rsid w:val="00D866B4"/>
    <w:rsid w:val="00D86EC3"/>
    <w:rsid w:val="00D8709E"/>
    <w:rsid w:val="00D8717D"/>
    <w:rsid w:val="00D872FD"/>
    <w:rsid w:val="00D87356"/>
    <w:rsid w:val="00D87FE9"/>
    <w:rsid w:val="00D902F5"/>
    <w:rsid w:val="00D90884"/>
    <w:rsid w:val="00D9093F"/>
    <w:rsid w:val="00D90F96"/>
    <w:rsid w:val="00D912F7"/>
    <w:rsid w:val="00D91BAA"/>
    <w:rsid w:val="00D923C4"/>
    <w:rsid w:val="00D923F8"/>
    <w:rsid w:val="00D92A92"/>
    <w:rsid w:val="00D92EF2"/>
    <w:rsid w:val="00D93080"/>
    <w:rsid w:val="00D93318"/>
    <w:rsid w:val="00D93415"/>
    <w:rsid w:val="00D93421"/>
    <w:rsid w:val="00D937EA"/>
    <w:rsid w:val="00D93A69"/>
    <w:rsid w:val="00D94158"/>
    <w:rsid w:val="00D9425A"/>
    <w:rsid w:val="00D94517"/>
    <w:rsid w:val="00D94977"/>
    <w:rsid w:val="00D94C7C"/>
    <w:rsid w:val="00D94E14"/>
    <w:rsid w:val="00D94EB4"/>
    <w:rsid w:val="00D94FDF"/>
    <w:rsid w:val="00D95688"/>
    <w:rsid w:val="00D9654B"/>
    <w:rsid w:val="00D965AB"/>
    <w:rsid w:val="00D96AC4"/>
    <w:rsid w:val="00D96CD7"/>
    <w:rsid w:val="00D96D1E"/>
    <w:rsid w:val="00D96D53"/>
    <w:rsid w:val="00D9714C"/>
    <w:rsid w:val="00D97450"/>
    <w:rsid w:val="00D978D5"/>
    <w:rsid w:val="00D97CB5"/>
    <w:rsid w:val="00DA056F"/>
    <w:rsid w:val="00DA081B"/>
    <w:rsid w:val="00DA1193"/>
    <w:rsid w:val="00DA16C5"/>
    <w:rsid w:val="00DA1849"/>
    <w:rsid w:val="00DA1A5E"/>
    <w:rsid w:val="00DA1B91"/>
    <w:rsid w:val="00DA2A97"/>
    <w:rsid w:val="00DA305F"/>
    <w:rsid w:val="00DA3494"/>
    <w:rsid w:val="00DA381D"/>
    <w:rsid w:val="00DA39D3"/>
    <w:rsid w:val="00DA3CA8"/>
    <w:rsid w:val="00DA3F21"/>
    <w:rsid w:val="00DA4049"/>
    <w:rsid w:val="00DA40EF"/>
    <w:rsid w:val="00DA48C8"/>
    <w:rsid w:val="00DA4E17"/>
    <w:rsid w:val="00DA5604"/>
    <w:rsid w:val="00DA5934"/>
    <w:rsid w:val="00DA5B4C"/>
    <w:rsid w:val="00DA6038"/>
    <w:rsid w:val="00DA6C03"/>
    <w:rsid w:val="00DA6E5B"/>
    <w:rsid w:val="00DA6F7B"/>
    <w:rsid w:val="00DA71AC"/>
    <w:rsid w:val="00DA7632"/>
    <w:rsid w:val="00DB0244"/>
    <w:rsid w:val="00DB04EE"/>
    <w:rsid w:val="00DB0B94"/>
    <w:rsid w:val="00DB1E6B"/>
    <w:rsid w:val="00DB21DE"/>
    <w:rsid w:val="00DB25AF"/>
    <w:rsid w:val="00DB25DD"/>
    <w:rsid w:val="00DB2823"/>
    <w:rsid w:val="00DB2F30"/>
    <w:rsid w:val="00DB2F92"/>
    <w:rsid w:val="00DB3478"/>
    <w:rsid w:val="00DB3876"/>
    <w:rsid w:val="00DB3E9F"/>
    <w:rsid w:val="00DB534B"/>
    <w:rsid w:val="00DB5BFB"/>
    <w:rsid w:val="00DB5E64"/>
    <w:rsid w:val="00DB5F41"/>
    <w:rsid w:val="00DB6321"/>
    <w:rsid w:val="00DB633F"/>
    <w:rsid w:val="00DB6350"/>
    <w:rsid w:val="00DB6882"/>
    <w:rsid w:val="00DB6B63"/>
    <w:rsid w:val="00DB6C48"/>
    <w:rsid w:val="00DB6E81"/>
    <w:rsid w:val="00DB71EE"/>
    <w:rsid w:val="00DB7367"/>
    <w:rsid w:val="00DB795F"/>
    <w:rsid w:val="00DB7D7F"/>
    <w:rsid w:val="00DB7F62"/>
    <w:rsid w:val="00DB7F81"/>
    <w:rsid w:val="00DC03D4"/>
    <w:rsid w:val="00DC03F2"/>
    <w:rsid w:val="00DC0413"/>
    <w:rsid w:val="00DC0BEC"/>
    <w:rsid w:val="00DC0D22"/>
    <w:rsid w:val="00DC0D99"/>
    <w:rsid w:val="00DC21B8"/>
    <w:rsid w:val="00DC276E"/>
    <w:rsid w:val="00DC30E3"/>
    <w:rsid w:val="00DC37A7"/>
    <w:rsid w:val="00DC3BA4"/>
    <w:rsid w:val="00DC4026"/>
    <w:rsid w:val="00DC42A0"/>
    <w:rsid w:val="00DC4324"/>
    <w:rsid w:val="00DC4574"/>
    <w:rsid w:val="00DC5320"/>
    <w:rsid w:val="00DC5387"/>
    <w:rsid w:val="00DC54DE"/>
    <w:rsid w:val="00DC55FF"/>
    <w:rsid w:val="00DC5843"/>
    <w:rsid w:val="00DC59C4"/>
    <w:rsid w:val="00DC5B92"/>
    <w:rsid w:val="00DC5D98"/>
    <w:rsid w:val="00DC6179"/>
    <w:rsid w:val="00DC6A84"/>
    <w:rsid w:val="00DC6B21"/>
    <w:rsid w:val="00DC6BC3"/>
    <w:rsid w:val="00DC7760"/>
    <w:rsid w:val="00DC79C1"/>
    <w:rsid w:val="00DC7C83"/>
    <w:rsid w:val="00DC7F70"/>
    <w:rsid w:val="00DD0343"/>
    <w:rsid w:val="00DD0461"/>
    <w:rsid w:val="00DD04EB"/>
    <w:rsid w:val="00DD05F1"/>
    <w:rsid w:val="00DD0881"/>
    <w:rsid w:val="00DD0C7D"/>
    <w:rsid w:val="00DD0D15"/>
    <w:rsid w:val="00DD197C"/>
    <w:rsid w:val="00DD1D9F"/>
    <w:rsid w:val="00DD21A6"/>
    <w:rsid w:val="00DD21EF"/>
    <w:rsid w:val="00DD28ED"/>
    <w:rsid w:val="00DD2D50"/>
    <w:rsid w:val="00DD3094"/>
    <w:rsid w:val="00DD4860"/>
    <w:rsid w:val="00DD4C63"/>
    <w:rsid w:val="00DD5B21"/>
    <w:rsid w:val="00DD5B4E"/>
    <w:rsid w:val="00DD5BE3"/>
    <w:rsid w:val="00DD5D7A"/>
    <w:rsid w:val="00DD6556"/>
    <w:rsid w:val="00DD6D81"/>
    <w:rsid w:val="00DD70CE"/>
    <w:rsid w:val="00DD7665"/>
    <w:rsid w:val="00DD781F"/>
    <w:rsid w:val="00DD7967"/>
    <w:rsid w:val="00DD7E1D"/>
    <w:rsid w:val="00DE01AE"/>
    <w:rsid w:val="00DE0392"/>
    <w:rsid w:val="00DE0684"/>
    <w:rsid w:val="00DE06AE"/>
    <w:rsid w:val="00DE07B3"/>
    <w:rsid w:val="00DE0861"/>
    <w:rsid w:val="00DE0A39"/>
    <w:rsid w:val="00DE0FFC"/>
    <w:rsid w:val="00DE10EE"/>
    <w:rsid w:val="00DE12F1"/>
    <w:rsid w:val="00DE165F"/>
    <w:rsid w:val="00DE1BB3"/>
    <w:rsid w:val="00DE1C56"/>
    <w:rsid w:val="00DE1E55"/>
    <w:rsid w:val="00DE1FE5"/>
    <w:rsid w:val="00DE21EA"/>
    <w:rsid w:val="00DE25DE"/>
    <w:rsid w:val="00DE2A27"/>
    <w:rsid w:val="00DE32FB"/>
    <w:rsid w:val="00DE3932"/>
    <w:rsid w:val="00DE3E1C"/>
    <w:rsid w:val="00DE4DD8"/>
    <w:rsid w:val="00DE50BA"/>
    <w:rsid w:val="00DE5DBE"/>
    <w:rsid w:val="00DE5F68"/>
    <w:rsid w:val="00DE6D7C"/>
    <w:rsid w:val="00DE715F"/>
    <w:rsid w:val="00DE7171"/>
    <w:rsid w:val="00DE732F"/>
    <w:rsid w:val="00DE7A31"/>
    <w:rsid w:val="00DE7BEE"/>
    <w:rsid w:val="00DE7CE5"/>
    <w:rsid w:val="00DF0B3A"/>
    <w:rsid w:val="00DF1716"/>
    <w:rsid w:val="00DF1BEC"/>
    <w:rsid w:val="00DF233A"/>
    <w:rsid w:val="00DF2774"/>
    <w:rsid w:val="00DF2902"/>
    <w:rsid w:val="00DF2C24"/>
    <w:rsid w:val="00DF2FE4"/>
    <w:rsid w:val="00DF314F"/>
    <w:rsid w:val="00DF32F1"/>
    <w:rsid w:val="00DF349B"/>
    <w:rsid w:val="00DF3C89"/>
    <w:rsid w:val="00DF3FE0"/>
    <w:rsid w:val="00DF4187"/>
    <w:rsid w:val="00DF4213"/>
    <w:rsid w:val="00DF4346"/>
    <w:rsid w:val="00DF43D2"/>
    <w:rsid w:val="00DF46E9"/>
    <w:rsid w:val="00DF472C"/>
    <w:rsid w:val="00DF4EF6"/>
    <w:rsid w:val="00DF4F56"/>
    <w:rsid w:val="00DF4F91"/>
    <w:rsid w:val="00DF5541"/>
    <w:rsid w:val="00DF55E8"/>
    <w:rsid w:val="00DF6177"/>
    <w:rsid w:val="00DF62AF"/>
    <w:rsid w:val="00DF6528"/>
    <w:rsid w:val="00DF66D4"/>
    <w:rsid w:val="00DF67F4"/>
    <w:rsid w:val="00DF6809"/>
    <w:rsid w:val="00DF6BF3"/>
    <w:rsid w:val="00DF6D71"/>
    <w:rsid w:val="00DF6E4A"/>
    <w:rsid w:val="00DF72C8"/>
    <w:rsid w:val="00DF7327"/>
    <w:rsid w:val="00DF737C"/>
    <w:rsid w:val="00DF73C1"/>
    <w:rsid w:val="00DF76B0"/>
    <w:rsid w:val="00DF7D15"/>
    <w:rsid w:val="00E00439"/>
    <w:rsid w:val="00E0068C"/>
    <w:rsid w:val="00E00E79"/>
    <w:rsid w:val="00E010BE"/>
    <w:rsid w:val="00E01729"/>
    <w:rsid w:val="00E01DB6"/>
    <w:rsid w:val="00E02AD7"/>
    <w:rsid w:val="00E035EF"/>
    <w:rsid w:val="00E03654"/>
    <w:rsid w:val="00E042F1"/>
    <w:rsid w:val="00E05C12"/>
    <w:rsid w:val="00E05DDA"/>
    <w:rsid w:val="00E06CA7"/>
    <w:rsid w:val="00E07253"/>
    <w:rsid w:val="00E0779A"/>
    <w:rsid w:val="00E07973"/>
    <w:rsid w:val="00E1033E"/>
    <w:rsid w:val="00E1051E"/>
    <w:rsid w:val="00E108F3"/>
    <w:rsid w:val="00E10E27"/>
    <w:rsid w:val="00E10F72"/>
    <w:rsid w:val="00E1103C"/>
    <w:rsid w:val="00E1106A"/>
    <w:rsid w:val="00E115A8"/>
    <w:rsid w:val="00E11A3F"/>
    <w:rsid w:val="00E11EC7"/>
    <w:rsid w:val="00E11FCA"/>
    <w:rsid w:val="00E122F5"/>
    <w:rsid w:val="00E12B41"/>
    <w:rsid w:val="00E12EDA"/>
    <w:rsid w:val="00E1381A"/>
    <w:rsid w:val="00E13B33"/>
    <w:rsid w:val="00E13B72"/>
    <w:rsid w:val="00E13C1C"/>
    <w:rsid w:val="00E13CCE"/>
    <w:rsid w:val="00E14306"/>
    <w:rsid w:val="00E14331"/>
    <w:rsid w:val="00E143E3"/>
    <w:rsid w:val="00E1464A"/>
    <w:rsid w:val="00E14B2E"/>
    <w:rsid w:val="00E15DB6"/>
    <w:rsid w:val="00E15FB7"/>
    <w:rsid w:val="00E16429"/>
    <w:rsid w:val="00E165D7"/>
    <w:rsid w:val="00E16963"/>
    <w:rsid w:val="00E17BFD"/>
    <w:rsid w:val="00E17E44"/>
    <w:rsid w:val="00E20272"/>
    <w:rsid w:val="00E2085B"/>
    <w:rsid w:val="00E20FAD"/>
    <w:rsid w:val="00E2196C"/>
    <w:rsid w:val="00E21A7D"/>
    <w:rsid w:val="00E21E73"/>
    <w:rsid w:val="00E220BB"/>
    <w:rsid w:val="00E22A7B"/>
    <w:rsid w:val="00E22F51"/>
    <w:rsid w:val="00E230F0"/>
    <w:rsid w:val="00E2345A"/>
    <w:rsid w:val="00E2354E"/>
    <w:rsid w:val="00E235A8"/>
    <w:rsid w:val="00E23DB2"/>
    <w:rsid w:val="00E2453E"/>
    <w:rsid w:val="00E245FF"/>
    <w:rsid w:val="00E24645"/>
    <w:rsid w:val="00E24CFF"/>
    <w:rsid w:val="00E24D60"/>
    <w:rsid w:val="00E24E69"/>
    <w:rsid w:val="00E25CD8"/>
    <w:rsid w:val="00E26903"/>
    <w:rsid w:val="00E2770B"/>
    <w:rsid w:val="00E3083D"/>
    <w:rsid w:val="00E30A66"/>
    <w:rsid w:val="00E30AF3"/>
    <w:rsid w:val="00E3108A"/>
    <w:rsid w:val="00E31767"/>
    <w:rsid w:val="00E31E3D"/>
    <w:rsid w:val="00E31EAA"/>
    <w:rsid w:val="00E31EBE"/>
    <w:rsid w:val="00E31FBD"/>
    <w:rsid w:val="00E3244E"/>
    <w:rsid w:val="00E32932"/>
    <w:rsid w:val="00E32A8B"/>
    <w:rsid w:val="00E3331C"/>
    <w:rsid w:val="00E333E3"/>
    <w:rsid w:val="00E334F2"/>
    <w:rsid w:val="00E336A5"/>
    <w:rsid w:val="00E3370B"/>
    <w:rsid w:val="00E33B92"/>
    <w:rsid w:val="00E33F38"/>
    <w:rsid w:val="00E3457E"/>
    <w:rsid w:val="00E34B61"/>
    <w:rsid w:val="00E356A7"/>
    <w:rsid w:val="00E35868"/>
    <w:rsid w:val="00E3599F"/>
    <w:rsid w:val="00E35A73"/>
    <w:rsid w:val="00E35D58"/>
    <w:rsid w:val="00E375F4"/>
    <w:rsid w:val="00E37688"/>
    <w:rsid w:val="00E378EB"/>
    <w:rsid w:val="00E37A98"/>
    <w:rsid w:val="00E37D73"/>
    <w:rsid w:val="00E40664"/>
    <w:rsid w:val="00E40FBC"/>
    <w:rsid w:val="00E41CD0"/>
    <w:rsid w:val="00E4236F"/>
    <w:rsid w:val="00E4260D"/>
    <w:rsid w:val="00E426E7"/>
    <w:rsid w:val="00E42F0D"/>
    <w:rsid w:val="00E42FD8"/>
    <w:rsid w:val="00E43E93"/>
    <w:rsid w:val="00E448A4"/>
    <w:rsid w:val="00E44C9B"/>
    <w:rsid w:val="00E44D29"/>
    <w:rsid w:val="00E44FBF"/>
    <w:rsid w:val="00E45267"/>
    <w:rsid w:val="00E456B4"/>
    <w:rsid w:val="00E4589E"/>
    <w:rsid w:val="00E45C87"/>
    <w:rsid w:val="00E46567"/>
    <w:rsid w:val="00E466B7"/>
    <w:rsid w:val="00E46AC1"/>
    <w:rsid w:val="00E4708F"/>
    <w:rsid w:val="00E47117"/>
    <w:rsid w:val="00E47383"/>
    <w:rsid w:val="00E47431"/>
    <w:rsid w:val="00E47549"/>
    <w:rsid w:val="00E475D4"/>
    <w:rsid w:val="00E4764A"/>
    <w:rsid w:val="00E47A83"/>
    <w:rsid w:val="00E47B68"/>
    <w:rsid w:val="00E47BA0"/>
    <w:rsid w:val="00E47C6D"/>
    <w:rsid w:val="00E47CFC"/>
    <w:rsid w:val="00E47DB3"/>
    <w:rsid w:val="00E47F5B"/>
    <w:rsid w:val="00E47F72"/>
    <w:rsid w:val="00E50619"/>
    <w:rsid w:val="00E508EE"/>
    <w:rsid w:val="00E50EE8"/>
    <w:rsid w:val="00E510EA"/>
    <w:rsid w:val="00E5161E"/>
    <w:rsid w:val="00E518A9"/>
    <w:rsid w:val="00E51AF4"/>
    <w:rsid w:val="00E51DCE"/>
    <w:rsid w:val="00E51EE8"/>
    <w:rsid w:val="00E521CE"/>
    <w:rsid w:val="00E528BF"/>
    <w:rsid w:val="00E52D39"/>
    <w:rsid w:val="00E52E8D"/>
    <w:rsid w:val="00E533E2"/>
    <w:rsid w:val="00E53440"/>
    <w:rsid w:val="00E53B56"/>
    <w:rsid w:val="00E53DCB"/>
    <w:rsid w:val="00E54CB8"/>
    <w:rsid w:val="00E54D1D"/>
    <w:rsid w:val="00E555CE"/>
    <w:rsid w:val="00E55D53"/>
    <w:rsid w:val="00E55D75"/>
    <w:rsid w:val="00E5653C"/>
    <w:rsid w:val="00E565AB"/>
    <w:rsid w:val="00E56736"/>
    <w:rsid w:val="00E5697F"/>
    <w:rsid w:val="00E5698C"/>
    <w:rsid w:val="00E5698F"/>
    <w:rsid w:val="00E577BF"/>
    <w:rsid w:val="00E579DF"/>
    <w:rsid w:val="00E57C37"/>
    <w:rsid w:val="00E57C38"/>
    <w:rsid w:val="00E60A90"/>
    <w:rsid w:val="00E60C00"/>
    <w:rsid w:val="00E60CC7"/>
    <w:rsid w:val="00E60DFC"/>
    <w:rsid w:val="00E60E5E"/>
    <w:rsid w:val="00E60EEE"/>
    <w:rsid w:val="00E6111D"/>
    <w:rsid w:val="00E611F9"/>
    <w:rsid w:val="00E6129B"/>
    <w:rsid w:val="00E61987"/>
    <w:rsid w:val="00E61A8F"/>
    <w:rsid w:val="00E61BD3"/>
    <w:rsid w:val="00E61F6B"/>
    <w:rsid w:val="00E62874"/>
    <w:rsid w:val="00E62FD9"/>
    <w:rsid w:val="00E6310D"/>
    <w:rsid w:val="00E6338A"/>
    <w:rsid w:val="00E63573"/>
    <w:rsid w:val="00E639F9"/>
    <w:rsid w:val="00E63D2B"/>
    <w:rsid w:val="00E64061"/>
    <w:rsid w:val="00E64AB7"/>
    <w:rsid w:val="00E64B25"/>
    <w:rsid w:val="00E64F51"/>
    <w:rsid w:val="00E65659"/>
    <w:rsid w:val="00E65C89"/>
    <w:rsid w:val="00E6641E"/>
    <w:rsid w:val="00E66C82"/>
    <w:rsid w:val="00E67F25"/>
    <w:rsid w:val="00E70220"/>
    <w:rsid w:val="00E70581"/>
    <w:rsid w:val="00E705B5"/>
    <w:rsid w:val="00E70CBC"/>
    <w:rsid w:val="00E70DA8"/>
    <w:rsid w:val="00E70F17"/>
    <w:rsid w:val="00E71964"/>
    <w:rsid w:val="00E71A0C"/>
    <w:rsid w:val="00E72110"/>
    <w:rsid w:val="00E72E38"/>
    <w:rsid w:val="00E7301C"/>
    <w:rsid w:val="00E730A3"/>
    <w:rsid w:val="00E73136"/>
    <w:rsid w:val="00E73354"/>
    <w:rsid w:val="00E73462"/>
    <w:rsid w:val="00E73684"/>
    <w:rsid w:val="00E7393B"/>
    <w:rsid w:val="00E73D23"/>
    <w:rsid w:val="00E74141"/>
    <w:rsid w:val="00E74318"/>
    <w:rsid w:val="00E74661"/>
    <w:rsid w:val="00E74B79"/>
    <w:rsid w:val="00E74FC3"/>
    <w:rsid w:val="00E750B2"/>
    <w:rsid w:val="00E75190"/>
    <w:rsid w:val="00E75927"/>
    <w:rsid w:val="00E75B53"/>
    <w:rsid w:val="00E75B58"/>
    <w:rsid w:val="00E76094"/>
    <w:rsid w:val="00E761FD"/>
    <w:rsid w:val="00E76F5E"/>
    <w:rsid w:val="00E7701E"/>
    <w:rsid w:val="00E7702F"/>
    <w:rsid w:val="00E77AB0"/>
    <w:rsid w:val="00E77B7B"/>
    <w:rsid w:val="00E77B9D"/>
    <w:rsid w:val="00E80637"/>
    <w:rsid w:val="00E80B7D"/>
    <w:rsid w:val="00E811C2"/>
    <w:rsid w:val="00E81316"/>
    <w:rsid w:val="00E821F0"/>
    <w:rsid w:val="00E82933"/>
    <w:rsid w:val="00E82E86"/>
    <w:rsid w:val="00E83495"/>
    <w:rsid w:val="00E83895"/>
    <w:rsid w:val="00E83A50"/>
    <w:rsid w:val="00E83E94"/>
    <w:rsid w:val="00E84651"/>
    <w:rsid w:val="00E846F0"/>
    <w:rsid w:val="00E84D3B"/>
    <w:rsid w:val="00E84E10"/>
    <w:rsid w:val="00E85259"/>
    <w:rsid w:val="00E85C80"/>
    <w:rsid w:val="00E85DD7"/>
    <w:rsid w:val="00E85E71"/>
    <w:rsid w:val="00E862D9"/>
    <w:rsid w:val="00E86337"/>
    <w:rsid w:val="00E86620"/>
    <w:rsid w:val="00E86715"/>
    <w:rsid w:val="00E871FD"/>
    <w:rsid w:val="00E875C7"/>
    <w:rsid w:val="00E900EB"/>
    <w:rsid w:val="00E901D0"/>
    <w:rsid w:val="00E90313"/>
    <w:rsid w:val="00E9058C"/>
    <w:rsid w:val="00E90634"/>
    <w:rsid w:val="00E90ACB"/>
    <w:rsid w:val="00E91899"/>
    <w:rsid w:val="00E91D5D"/>
    <w:rsid w:val="00E91DEC"/>
    <w:rsid w:val="00E91EFD"/>
    <w:rsid w:val="00E920BA"/>
    <w:rsid w:val="00E9226C"/>
    <w:rsid w:val="00E92281"/>
    <w:rsid w:val="00E9234D"/>
    <w:rsid w:val="00E923B1"/>
    <w:rsid w:val="00E92B3C"/>
    <w:rsid w:val="00E936C2"/>
    <w:rsid w:val="00E937AE"/>
    <w:rsid w:val="00E93AD7"/>
    <w:rsid w:val="00E93FFB"/>
    <w:rsid w:val="00E942F9"/>
    <w:rsid w:val="00E943EB"/>
    <w:rsid w:val="00E94D6F"/>
    <w:rsid w:val="00E9546A"/>
    <w:rsid w:val="00E96251"/>
    <w:rsid w:val="00E966EC"/>
    <w:rsid w:val="00E96920"/>
    <w:rsid w:val="00E969D0"/>
    <w:rsid w:val="00E96B6B"/>
    <w:rsid w:val="00E96B88"/>
    <w:rsid w:val="00E96DE2"/>
    <w:rsid w:val="00E972D9"/>
    <w:rsid w:val="00E97562"/>
    <w:rsid w:val="00E97A0E"/>
    <w:rsid w:val="00EA04B0"/>
    <w:rsid w:val="00EA0A45"/>
    <w:rsid w:val="00EA0EBE"/>
    <w:rsid w:val="00EA1250"/>
    <w:rsid w:val="00EA14FD"/>
    <w:rsid w:val="00EA1ECA"/>
    <w:rsid w:val="00EA2713"/>
    <w:rsid w:val="00EA2A6B"/>
    <w:rsid w:val="00EA3EF5"/>
    <w:rsid w:val="00EA4424"/>
    <w:rsid w:val="00EA479A"/>
    <w:rsid w:val="00EA4CF8"/>
    <w:rsid w:val="00EA4DD2"/>
    <w:rsid w:val="00EA4FD2"/>
    <w:rsid w:val="00EA5072"/>
    <w:rsid w:val="00EA50F8"/>
    <w:rsid w:val="00EA535E"/>
    <w:rsid w:val="00EA617D"/>
    <w:rsid w:val="00EA6357"/>
    <w:rsid w:val="00EA6853"/>
    <w:rsid w:val="00EA6B29"/>
    <w:rsid w:val="00EA6C97"/>
    <w:rsid w:val="00EB05CF"/>
    <w:rsid w:val="00EB069C"/>
    <w:rsid w:val="00EB0707"/>
    <w:rsid w:val="00EB099D"/>
    <w:rsid w:val="00EB0A2F"/>
    <w:rsid w:val="00EB0A90"/>
    <w:rsid w:val="00EB0B37"/>
    <w:rsid w:val="00EB0DA0"/>
    <w:rsid w:val="00EB18D4"/>
    <w:rsid w:val="00EB1B3F"/>
    <w:rsid w:val="00EB1BEF"/>
    <w:rsid w:val="00EB2104"/>
    <w:rsid w:val="00EB2105"/>
    <w:rsid w:val="00EB2F3D"/>
    <w:rsid w:val="00EB2F6C"/>
    <w:rsid w:val="00EB3D18"/>
    <w:rsid w:val="00EB3FBE"/>
    <w:rsid w:val="00EB3FF0"/>
    <w:rsid w:val="00EB4228"/>
    <w:rsid w:val="00EB4558"/>
    <w:rsid w:val="00EB5774"/>
    <w:rsid w:val="00EB57CB"/>
    <w:rsid w:val="00EB5C1C"/>
    <w:rsid w:val="00EB618E"/>
    <w:rsid w:val="00EB6253"/>
    <w:rsid w:val="00EB6807"/>
    <w:rsid w:val="00EB68D5"/>
    <w:rsid w:val="00EB6CF1"/>
    <w:rsid w:val="00EB7138"/>
    <w:rsid w:val="00EB78A2"/>
    <w:rsid w:val="00EB7A55"/>
    <w:rsid w:val="00EC02C6"/>
    <w:rsid w:val="00EC0314"/>
    <w:rsid w:val="00EC0377"/>
    <w:rsid w:val="00EC0478"/>
    <w:rsid w:val="00EC0623"/>
    <w:rsid w:val="00EC07C3"/>
    <w:rsid w:val="00EC0D30"/>
    <w:rsid w:val="00EC15CD"/>
    <w:rsid w:val="00EC1A08"/>
    <w:rsid w:val="00EC1B61"/>
    <w:rsid w:val="00EC23C7"/>
    <w:rsid w:val="00EC2509"/>
    <w:rsid w:val="00EC2570"/>
    <w:rsid w:val="00EC2788"/>
    <w:rsid w:val="00EC2D93"/>
    <w:rsid w:val="00EC2DF7"/>
    <w:rsid w:val="00EC2E01"/>
    <w:rsid w:val="00EC42D9"/>
    <w:rsid w:val="00EC46E4"/>
    <w:rsid w:val="00EC4BC0"/>
    <w:rsid w:val="00EC536B"/>
    <w:rsid w:val="00EC55A9"/>
    <w:rsid w:val="00EC5DA9"/>
    <w:rsid w:val="00EC5F60"/>
    <w:rsid w:val="00EC62EF"/>
    <w:rsid w:val="00EC63CB"/>
    <w:rsid w:val="00EC69E9"/>
    <w:rsid w:val="00EC6DA8"/>
    <w:rsid w:val="00EC6E6D"/>
    <w:rsid w:val="00EC702E"/>
    <w:rsid w:val="00EC7162"/>
    <w:rsid w:val="00EC728F"/>
    <w:rsid w:val="00EC737F"/>
    <w:rsid w:val="00EC7836"/>
    <w:rsid w:val="00EC78C6"/>
    <w:rsid w:val="00ED0054"/>
    <w:rsid w:val="00ED017E"/>
    <w:rsid w:val="00ED0395"/>
    <w:rsid w:val="00ED0AA4"/>
    <w:rsid w:val="00ED0DEE"/>
    <w:rsid w:val="00ED0E04"/>
    <w:rsid w:val="00ED1038"/>
    <w:rsid w:val="00ED19C2"/>
    <w:rsid w:val="00ED19FF"/>
    <w:rsid w:val="00ED1CA0"/>
    <w:rsid w:val="00ED1F8D"/>
    <w:rsid w:val="00ED22E4"/>
    <w:rsid w:val="00ED23F3"/>
    <w:rsid w:val="00ED2613"/>
    <w:rsid w:val="00ED2885"/>
    <w:rsid w:val="00ED2C41"/>
    <w:rsid w:val="00ED2D56"/>
    <w:rsid w:val="00ED3559"/>
    <w:rsid w:val="00ED3ABC"/>
    <w:rsid w:val="00ED3F46"/>
    <w:rsid w:val="00ED495E"/>
    <w:rsid w:val="00ED4EB6"/>
    <w:rsid w:val="00ED4FE9"/>
    <w:rsid w:val="00ED5141"/>
    <w:rsid w:val="00ED51A8"/>
    <w:rsid w:val="00ED52C1"/>
    <w:rsid w:val="00ED5811"/>
    <w:rsid w:val="00ED5BF2"/>
    <w:rsid w:val="00ED5C93"/>
    <w:rsid w:val="00ED614D"/>
    <w:rsid w:val="00ED64C9"/>
    <w:rsid w:val="00ED64D8"/>
    <w:rsid w:val="00ED7124"/>
    <w:rsid w:val="00ED7428"/>
    <w:rsid w:val="00EE0150"/>
    <w:rsid w:val="00EE016A"/>
    <w:rsid w:val="00EE02B3"/>
    <w:rsid w:val="00EE0360"/>
    <w:rsid w:val="00EE0375"/>
    <w:rsid w:val="00EE05CD"/>
    <w:rsid w:val="00EE15F2"/>
    <w:rsid w:val="00EE15F7"/>
    <w:rsid w:val="00EE167D"/>
    <w:rsid w:val="00EE1F42"/>
    <w:rsid w:val="00EE228E"/>
    <w:rsid w:val="00EE241C"/>
    <w:rsid w:val="00EE2776"/>
    <w:rsid w:val="00EE2C9B"/>
    <w:rsid w:val="00EE2D04"/>
    <w:rsid w:val="00EE3204"/>
    <w:rsid w:val="00EE334B"/>
    <w:rsid w:val="00EE3498"/>
    <w:rsid w:val="00EE3F4C"/>
    <w:rsid w:val="00EE41B6"/>
    <w:rsid w:val="00EE4202"/>
    <w:rsid w:val="00EE4285"/>
    <w:rsid w:val="00EE4B07"/>
    <w:rsid w:val="00EE54B6"/>
    <w:rsid w:val="00EE6255"/>
    <w:rsid w:val="00EE65A4"/>
    <w:rsid w:val="00EE71A8"/>
    <w:rsid w:val="00EE7561"/>
    <w:rsid w:val="00EE76C5"/>
    <w:rsid w:val="00EE7A72"/>
    <w:rsid w:val="00EE7D3D"/>
    <w:rsid w:val="00EE7F53"/>
    <w:rsid w:val="00EF0135"/>
    <w:rsid w:val="00EF09AC"/>
    <w:rsid w:val="00EF0BBE"/>
    <w:rsid w:val="00EF1962"/>
    <w:rsid w:val="00EF1A4A"/>
    <w:rsid w:val="00EF1C82"/>
    <w:rsid w:val="00EF1DF7"/>
    <w:rsid w:val="00EF221C"/>
    <w:rsid w:val="00EF2642"/>
    <w:rsid w:val="00EF271C"/>
    <w:rsid w:val="00EF27D3"/>
    <w:rsid w:val="00EF2869"/>
    <w:rsid w:val="00EF3278"/>
    <w:rsid w:val="00EF34DA"/>
    <w:rsid w:val="00EF4623"/>
    <w:rsid w:val="00EF4826"/>
    <w:rsid w:val="00EF495D"/>
    <w:rsid w:val="00EF4ACA"/>
    <w:rsid w:val="00EF4BBB"/>
    <w:rsid w:val="00EF4BCF"/>
    <w:rsid w:val="00EF4DD3"/>
    <w:rsid w:val="00EF58B4"/>
    <w:rsid w:val="00EF5A05"/>
    <w:rsid w:val="00EF5E3B"/>
    <w:rsid w:val="00EF6634"/>
    <w:rsid w:val="00EF6754"/>
    <w:rsid w:val="00EF687E"/>
    <w:rsid w:val="00EF6918"/>
    <w:rsid w:val="00EF6CDB"/>
    <w:rsid w:val="00EF6E2F"/>
    <w:rsid w:val="00EF6FB6"/>
    <w:rsid w:val="00EF70F6"/>
    <w:rsid w:val="00EF79F6"/>
    <w:rsid w:val="00EF7AED"/>
    <w:rsid w:val="00EF7DAC"/>
    <w:rsid w:val="00F000CC"/>
    <w:rsid w:val="00F0023A"/>
    <w:rsid w:val="00F021C6"/>
    <w:rsid w:val="00F022CE"/>
    <w:rsid w:val="00F0288A"/>
    <w:rsid w:val="00F02E9D"/>
    <w:rsid w:val="00F02F57"/>
    <w:rsid w:val="00F03177"/>
    <w:rsid w:val="00F03392"/>
    <w:rsid w:val="00F038CC"/>
    <w:rsid w:val="00F03E6C"/>
    <w:rsid w:val="00F03F7F"/>
    <w:rsid w:val="00F0413B"/>
    <w:rsid w:val="00F0428C"/>
    <w:rsid w:val="00F043D9"/>
    <w:rsid w:val="00F045DA"/>
    <w:rsid w:val="00F048BB"/>
    <w:rsid w:val="00F04EC7"/>
    <w:rsid w:val="00F0506B"/>
    <w:rsid w:val="00F0573B"/>
    <w:rsid w:val="00F05758"/>
    <w:rsid w:val="00F0585D"/>
    <w:rsid w:val="00F05985"/>
    <w:rsid w:val="00F05C56"/>
    <w:rsid w:val="00F05CBA"/>
    <w:rsid w:val="00F05F0A"/>
    <w:rsid w:val="00F0677E"/>
    <w:rsid w:val="00F06EBE"/>
    <w:rsid w:val="00F0701B"/>
    <w:rsid w:val="00F0742F"/>
    <w:rsid w:val="00F075CD"/>
    <w:rsid w:val="00F0779C"/>
    <w:rsid w:val="00F0795B"/>
    <w:rsid w:val="00F07E74"/>
    <w:rsid w:val="00F07E8E"/>
    <w:rsid w:val="00F102C7"/>
    <w:rsid w:val="00F10466"/>
    <w:rsid w:val="00F10566"/>
    <w:rsid w:val="00F11505"/>
    <w:rsid w:val="00F11549"/>
    <w:rsid w:val="00F11615"/>
    <w:rsid w:val="00F11D8B"/>
    <w:rsid w:val="00F121C3"/>
    <w:rsid w:val="00F12478"/>
    <w:rsid w:val="00F12526"/>
    <w:rsid w:val="00F12855"/>
    <w:rsid w:val="00F12A26"/>
    <w:rsid w:val="00F13182"/>
    <w:rsid w:val="00F13331"/>
    <w:rsid w:val="00F13440"/>
    <w:rsid w:val="00F1397E"/>
    <w:rsid w:val="00F13A0E"/>
    <w:rsid w:val="00F13B55"/>
    <w:rsid w:val="00F13B5C"/>
    <w:rsid w:val="00F13E14"/>
    <w:rsid w:val="00F13F82"/>
    <w:rsid w:val="00F14297"/>
    <w:rsid w:val="00F14AE0"/>
    <w:rsid w:val="00F14FD7"/>
    <w:rsid w:val="00F152E1"/>
    <w:rsid w:val="00F15349"/>
    <w:rsid w:val="00F15732"/>
    <w:rsid w:val="00F15A98"/>
    <w:rsid w:val="00F161E0"/>
    <w:rsid w:val="00F1660B"/>
    <w:rsid w:val="00F16905"/>
    <w:rsid w:val="00F169E9"/>
    <w:rsid w:val="00F16C36"/>
    <w:rsid w:val="00F1724B"/>
    <w:rsid w:val="00F17479"/>
    <w:rsid w:val="00F174BD"/>
    <w:rsid w:val="00F17BB1"/>
    <w:rsid w:val="00F2055D"/>
    <w:rsid w:val="00F20902"/>
    <w:rsid w:val="00F20C3C"/>
    <w:rsid w:val="00F20DDC"/>
    <w:rsid w:val="00F2146E"/>
    <w:rsid w:val="00F215E6"/>
    <w:rsid w:val="00F219B2"/>
    <w:rsid w:val="00F21A32"/>
    <w:rsid w:val="00F21D1A"/>
    <w:rsid w:val="00F21DDC"/>
    <w:rsid w:val="00F21FCA"/>
    <w:rsid w:val="00F22807"/>
    <w:rsid w:val="00F22FD6"/>
    <w:rsid w:val="00F23135"/>
    <w:rsid w:val="00F234CB"/>
    <w:rsid w:val="00F2364A"/>
    <w:rsid w:val="00F2386E"/>
    <w:rsid w:val="00F23ECC"/>
    <w:rsid w:val="00F24125"/>
    <w:rsid w:val="00F241C5"/>
    <w:rsid w:val="00F24529"/>
    <w:rsid w:val="00F2563D"/>
    <w:rsid w:val="00F259EA"/>
    <w:rsid w:val="00F26E19"/>
    <w:rsid w:val="00F270EC"/>
    <w:rsid w:val="00F272CB"/>
    <w:rsid w:val="00F2767C"/>
    <w:rsid w:val="00F27689"/>
    <w:rsid w:val="00F27750"/>
    <w:rsid w:val="00F278C6"/>
    <w:rsid w:val="00F27D42"/>
    <w:rsid w:val="00F27EBA"/>
    <w:rsid w:val="00F30145"/>
    <w:rsid w:val="00F30885"/>
    <w:rsid w:val="00F3092C"/>
    <w:rsid w:val="00F311E5"/>
    <w:rsid w:val="00F313D0"/>
    <w:rsid w:val="00F314F6"/>
    <w:rsid w:val="00F31706"/>
    <w:rsid w:val="00F319E4"/>
    <w:rsid w:val="00F31DB5"/>
    <w:rsid w:val="00F32347"/>
    <w:rsid w:val="00F3236C"/>
    <w:rsid w:val="00F3273B"/>
    <w:rsid w:val="00F32A42"/>
    <w:rsid w:val="00F32F2C"/>
    <w:rsid w:val="00F330AE"/>
    <w:rsid w:val="00F338CA"/>
    <w:rsid w:val="00F33EB5"/>
    <w:rsid w:val="00F33F2E"/>
    <w:rsid w:val="00F34077"/>
    <w:rsid w:val="00F35571"/>
    <w:rsid w:val="00F3559F"/>
    <w:rsid w:val="00F357C4"/>
    <w:rsid w:val="00F35A10"/>
    <w:rsid w:val="00F35A1A"/>
    <w:rsid w:val="00F35B78"/>
    <w:rsid w:val="00F36896"/>
    <w:rsid w:val="00F37311"/>
    <w:rsid w:val="00F3747B"/>
    <w:rsid w:val="00F40A3E"/>
    <w:rsid w:val="00F40CCC"/>
    <w:rsid w:val="00F410F4"/>
    <w:rsid w:val="00F410FF"/>
    <w:rsid w:val="00F41307"/>
    <w:rsid w:val="00F41AD2"/>
    <w:rsid w:val="00F41DA0"/>
    <w:rsid w:val="00F428E6"/>
    <w:rsid w:val="00F42C24"/>
    <w:rsid w:val="00F4304C"/>
    <w:rsid w:val="00F433F8"/>
    <w:rsid w:val="00F43546"/>
    <w:rsid w:val="00F43576"/>
    <w:rsid w:val="00F4383E"/>
    <w:rsid w:val="00F4387A"/>
    <w:rsid w:val="00F4390A"/>
    <w:rsid w:val="00F43EA0"/>
    <w:rsid w:val="00F43EA5"/>
    <w:rsid w:val="00F43EE5"/>
    <w:rsid w:val="00F44F67"/>
    <w:rsid w:val="00F45390"/>
    <w:rsid w:val="00F4558F"/>
    <w:rsid w:val="00F4588E"/>
    <w:rsid w:val="00F4589A"/>
    <w:rsid w:val="00F45A1B"/>
    <w:rsid w:val="00F45C4B"/>
    <w:rsid w:val="00F46053"/>
    <w:rsid w:val="00F462BB"/>
    <w:rsid w:val="00F469D1"/>
    <w:rsid w:val="00F46AF5"/>
    <w:rsid w:val="00F47428"/>
    <w:rsid w:val="00F47ABA"/>
    <w:rsid w:val="00F504C6"/>
    <w:rsid w:val="00F50806"/>
    <w:rsid w:val="00F50909"/>
    <w:rsid w:val="00F50CCF"/>
    <w:rsid w:val="00F51770"/>
    <w:rsid w:val="00F51A1F"/>
    <w:rsid w:val="00F52054"/>
    <w:rsid w:val="00F52061"/>
    <w:rsid w:val="00F52348"/>
    <w:rsid w:val="00F5268A"/>
    <w:rsid w:val="00F538F4"/>
    <w:rsid w:val="00F543A0"/>
    <w:rsid w:val="00F54773"/>
    <w:rsid w:val="00F548AB"/>
    <w:rsid w:val="00F54B7B"/>
    <w:rsid w:val="00F55529"/>
    <w:rsid w:val="00F559F4"/>
    <w:rsid w:val="00F55D08"/>
    <w:rsid w:val="00F55E0B"/>
    <w:rsid w:val="00F55E22"/>
    <w:rsid w:val="00F55F31"/>
    <w:rsid w:val="00F565ED"/>
    <w:rsid w:val="00F56A34"/>
    <w:rsid w:val="00F56CD2"/>
    <w:rsid w:val="00F56CE9"/>
    <w:rsid w:val="00F56E09"/>
    <w:rsid w:val="00F5766B"/>
    <w:rsid w:val="00F576EB"/>
    <w:rsid w:val="00F57D07"/>
    <w:rsid w:val="00F6031F"/>
    <w:rsid w:val="00F6035F"/>
    <w:rsid w:val="00F60A04"/>
    <w:rsid w:val="00F60D8A"/>
    <w:rsid w:val="00F6121E"/>
    <w:rsid w:val="00F6197A"/>
    <w:rsid w:val="00F61D8B"/>
    <w:rsid w:val="00F61F85"/>
    <w:rsid w:val="00F621DF"/>
    <w:rsid w:val="00F62725"/>
    <w:rsid w:val="00F62BF5"/>
    <w:rsid w:val="00F62C96"/>
    <w:rsid w:val="00F639B6"/>
    <w:rsid w:val="00F63E01"/>
    <w:rsid w:val="00F6432E"/>
    <w:rsid w:val="00F64521"/>
    <w:rsid w:val="00F64856"/>
    <w:rsid w:val="00F649DD"/>
    <w:rsid w:val="00F6528C"/>
    <w:rsid w:val="00F654E7"/>
    <w:rsid w:val="00F66184"/>
    <w:rsid w:val="00F6699D"/>
    <w:rsid w:val="00F66ACF"/>
    <w:rsid w:val="00F66B40"/>
    <w:rsid w:val="00F66F8E"/>
    <w:rsid w:val="00F674EB"/>
    <w:rsid w:val="00F67944"/>
    <w:rsid w:val="00F67A1B"/>
    <w:rsid w:val="00F67B2C"/>
    <w:rsid w:val="00F70591"/>
    <w:rsid w:val="00F70BD0"/>
    <w:rsid w:val="00F70CB5"/>
    <w:rsid w:val="00F70DEF"/>
    <w:rsid w:val="00F70EAB"/>
    <w:rsid w:val="00F715D6"/>
    <w:rsid w:val="00F71666"/>
    <w:rsid w:val="00F71945"/>
    <w:rsid w:val="00F71CB7"/>
    <w:rsid w:val="00F72077"/>
    <w:rsid w:val="00F72B74"/>
    <w:rsid w:val="00F72E11"/>
    <w:rsid w:val="00F72EDA"/>
    <w:rsid w:val="00F73A38"/>
    <w:rsid w:val="00F748EA"/>
    <w:rsid w:val="00F74ED8"/>
    <w:rsid w:val="00F75BC2"/>
    <w:rsid w:val="00F75BE7"/>
    <w:rsid w:val="00F75C4F"/>
    <w:rsid w:val="00F75D77"/>
    <w:rsid w:val="00F75FC2"/>
    <w:rsid w:val="00F763D1"/>
    <w:rsid w:val="00F76AA2"/>
    <w:rsid w:val="00F76F1C"/>
    <w:rsid w:val="00F770BE"/>
    <w:rsid w:val="00F771B9"/>
    <w:rsid w:val="00F77323"/>
    <w:rsid w:val="00F7751E"/>
    <w:rsid w:val="00F7771C"/>
    <w:rsid w:val="00F77F6C"/>
    <w:rsid w:val="00F802C1"/>
    <w:rsid w:val="00F803BC"/>
    <w:rsid w:val="00F80B27"/>
    <w:rsid w:val="00F80B50"/>
    <w:rsid w:val="00F80EF1"/>
    <w:rsid w:val="00F80F82"/>
    <w:rsid w:val="00F8163F"/>
    <w:rsid w:val="00F819EB"/>
    <w:rsid w:val="00F820C4"/>
    <w:rsid w:val="00F8218E"/>
    <w:rsid w:val="00F82370"/>
    <w:rsid w:val="00F826AE"/>
    <w:rsid w:val="00F82B7D"/>
    <w:rsid w:val="00F82D07"/>
    <w:rsid w:val="00F82E0F"/>
    <w:rsid w:val="00F8346F"/>
    <w:rsid w:val="00F834ED"/>
    <w:rsid w:val="00F836DA"/>
    <w:rsid w:val="00F83E0F"/>
    <w:rsid w:val="00F8425D"/>
    <w:rsid w:val="00F8425E"/>
    <w:rsid w:val="00F846A8"/>
    <w:rsid w:val="00F84B6B"/>
    <w:rsid w:val="00F8520E"/>
    <w:rsid w:val="00F85BA5"/>
    <w:rsid w:val="00F8638D"/>
    <w:rsid w:val="00F8728B"/>
    <w:rsid w:val="00F873E3"/>
    <w:rsid w:val="00F87839"/>
    <w:rsid w:val="00F87D1C"/>
    <w:rsid w:val="00F87D46"/>
    <w:rsid w:val="00F90108"/>
    <w:rsid w:val="00F903FA"/>
    <w:rsid w:val="00F906CC"/>
    <w:rsid w:val="00F913BC"/>
    <w:rsid w:val="00F91861"/>
    <w:rsid w:val="00F918D6"/>
    <w:rsid w:val="00F9198C"/>
    <w:rsid w:val="00F91A43"/>
    <w:rsid w:val="00F926FC"/>
    <w:rsid w:val="00F92A37"/>
    <w:rsid w:val="00F92C4D"/>
    <w:rsid w:val="00F92F62"/>
    <w:rsid w:val="00F938EC"/>
    <w:rsid w:val="00F939EF"/>
    <w:rsid w:val="00F93ECD"/>
    <w:rsid w:val="00F94371"/>
    <w:rsid w:val="00F9480B"/>
    <w:rsid w:val="00F948EA"/>
    <w:rsid w:val="00F948F8"/>
    <w:rsid w:val="00F94987"/>
    <w:rsid w:val="00F949B9"/>
    <w:rsid w:val="00F95C96"/>
    <w:rsid w:val="00F95E9E"/>
    <w:rsid w:val="00F961A1"/>
    <w:rsid w:val="00F963F2"/>
    <w:rsid w:val="00F9678C"/>
    <w:rsid w:val="00F96CD8"/>
    <w:rsid w:val="00F96D5D"/>
    <w:rsid w:val="00F96EBC"/>
    <w:rsid w:val="00F96FF0"/>
    <w:rsid w:val="00F970B1"/>
    <w:rsid w:val="00F97B2C"/>
    <w:rsid w:val="00FA0014"/>
    <w:rsid w:val="00FA0A62"/>
    <w:rsid w:val="00FA0F09"/>
    <w:rsid w:val="00FA0FDF"/>
    <w:rsid w:val="00FA1827"/>
    <w:rsid w:val="00FA18B6"/>
    <w:rsid w:val="00FA1996"/>
    <w:rsid w:val="00FA20D1"/>
    <w:rsid w:val="00FA2A78"/>
    <w:rsid w:val="00FA3149"/>
    <w:rsid w:val="00FA3320"/>
    <w:rsid w:val="00FA36AC"/>
    <w:rsid w:val="00FA3888"/>
    <w:rsid w:val="00FA3D10"/>
    <w:rsid w:val="00FA430C"/>
    <w:rsid w:val="00FA4651"/>
    <w:rsid w:val="00FA4671"/>
    <w:rsid w:val="00FA5039"/>
    <w:rsid w:val="00FA50E7"/>
    <w:rsid w:val="00FA5375"/>
    <w:rsid w:val="00FA5541"/>
    <w:rsid w:val="00FA5B95"/>
    <w:rsid w:val="00FA5BB8"/>
    <w:rsid w:val="00FA5E4C"/>
    <w:rsid w:val="00FA682E"/>
    <w:rsid w:val="00FA6B15"/>
    <w:rsid w:val="00FA6FC7"/>
    <w:rsid w:val="00FA741C"/>
    <w:rsid w:val="00FA746E"/>
    <w:rsid w:val="00FA794E"/>
    <w:rsid w:val="00FA7E7B"/>
    <w:rsid w:val="00FB0148"/>
    <w:rsid w:val="00FB02D8"/>
    <w:rsid w:val="00FB05D2"/>
    <w:rsid w:val="00FB0B45"/>
    <w:rsid w:val="00FB0F08"/>
    <w:rsid w:val="00FB0F53"/>
    <w:rsid w:val="00FB1291"/>
    <w:rsid w:val="00FB12DE"/>
    <w:rsid w:val="00FB15E2"/>
    <w:rsid w:val="00FB1635"/>
    <w:rsid w:val="00FB1783"/>
    <w:rsid w:val="00FB1BA1"/>
    <w:rsid w:val="00FB1E6D"/>
    <w:rsid w:val="00FB254B"/>
    <w:rsid w:val="00FB2886"/>
    <w:rsid w:val="00FB2915"/>
    <w:rsid w:val="00FB29CD"/>
    <w:rsid w:val="00FB3814"/>
    <w:rsid w:val="00FB3820"/>
    <w:rsid w:val="00FB3CF1"/>
    <w:rsid w:val="00FB459E"/>
    <w:rsid w:val="00FB4877"/>
    <w:rsid w:val="00FB4B56"/>
    <w:rsid w:val="00FB4CDE"/>
    <w:rsid w:val="00FB4EEF"/>
    <w:rsid w:val="00FB54B4"/>
    <w:rsid w:val="00FB5BEE"/>
    <w:rsid w:val="00FB5CF0"/>
    <w:rsid w:val="00FB5F29"/>
    <w:rsid w:val="00FB61C2"/>
    <w:rsid w:val="00FB6BAD"/>
    <w:rsid w:val="00FB737F"/>
    <w:rsid w:val="00FB778D"/>
    <w:rsid w:val="00FB77DC"/>
    <w:rsid w:val="00FB7DF3"/>
    <w:rsid w:val="00FB7ED5"/>
    <w:rsid w:val="00FC02D2"/>
    <w:rsid w:val="00FC0356"/>
    <w:rsid w:val="00FC0834"/>
    <w:rsid w:val="00FC0AF8"/>
    <w:rsid w:val="00FC108E"/>
    <w:rsid w:val="00FC11B3"/>
    <w:rsid w:val="00FC19C7"/>
    <w:rsid w:val="00FC1B73"/>
    <w:rsid w:val="00FC1E42"/>
    <w:rsid w:val="00FC215B"/>
    <w:rsid w:val="00FC22E0"/>
    <w:rsid w:val="00FC2C19"/>
    <w:rsid w:val="00FC3143"/>
    <w:rsid w:val="00FC335C"/>
    <w:rsid w:val="00FC3674"/>
    <w:rsid w:val="00FC3738"/>
    <w:rsid w:val="00FC3B35"/>
    <w:rsid w:val="00FC4158"/>
    <w:rsid w:val="00FC43C0"/>
    <w:rsid w:val="00FC4A0D"/>
    <w:rsid w:val="00FC525F"/>
    <w:rsid w:val="00FC5EB5"/>
    <w:rsid w:val="00FC619D"/>
    <w:rsid w:val="00FC62C0"/>
    <w:rsid w:val="00FC68E8"/>
    <w:rsid w:val="00FC6A17"/>
    <w:rsid w:val="00FC6F2B"/>
    <w:rsid w:val="00FC70E2"/>
    <w:rsid w:val="00FC71E5"/>
    <w:rsid w:val="00FC763C"/>
    <w:rsid w:val="00FC7B55"/>
    <w:rsid w:val="00FC7BA9"/>
    <w:rsid w:val="00FC7C76"/>
    <w:rsid w:val="00FD005A"/>
    <w:rsid w:val="00FD145C"/>
    <w:rsid w:val="00FD149A"/>
    <w:rsid w:val="00FD18EB"/>
    <w:rsid w:val="00FD20F3"/>
    <w:rsid w:val="00FD21D8"/>
    <w:rsid w:val="00FD22EB"/>
    <w:rsid w:val="00FD25DF"/>
    <w:rsid w:val="00FD288F"/>
    <w:rsid w:val="00FD2A32"/>
    <w:rsid w:val="00FD2A8D"/>
    <w:rsid w:val="00FD2C45"/>
    <w:rsid w:val="00FD308A"/>
    <w:rsid w:val="00FD347B"/>
    <w:rsid w:val="00FD35B2"/>
    <w:rsid w:val="00FD3671"/>
    <w:rsid w:val="00FD379A"/>
    <w:rsid w:val="00FD41CA"/>
    <w:rsid w:val="00FD44F1"/>
    <w:rsid w:val="00FD4FD7"/>
    <w:rsid w:val="00FD50BF"/>
    <w:rsid w:val="00FD5161"/>
    <w:rsid w:val="00FD6003"/>
    <w:rsid w:val="00FD6005"/>
    <w:rsid w:val="00FD675B"/>
    <w:rsid w:val="00FD6A54"/>
    <w:rsid w:val="00FD6A96"/>
    <w:rsid w:val="00FD6C6B"/>
    <w:rsid w:val="00FD6C71"/>
    <w:rsid w:val="00FE01CE"/>
    <w:rsid w:val="00FE09E5"/>
    <w:rsid w:val="00FE0E02"/>
    <w:rsid w:val="00FE1189"/>
    <w:rsid w:val="00FE14B4"/>
    <w:rsid w:val="00FE16BC"/>
    <w:rsid w:val="00FE17EC"/>
    <w:rsid w:val="00FE26BE"/>
    <w:rsid w:val="00FE2B8A"/>
    <w:rsid w:val="00FE2C2F"/>
    <w:rsid w:val="00FE2D25"/>
    <w:rsid w:val="00FE32E4"/>
    <w:rsid w:val="00FE3832"/>
    <w:rsid w:val="00FE3DEA"/>
    <w:rsid w:val="00FE3E9C"/>
    <w:rsid w:val="00FE421F"/>
    <w:rsid w:val="00FE42D7"/>
    <w:rsid w:val="00FE4404"/>
    <w:rsid w:val="00FE4529"/>
    <w:rsid w:val="00FE4D43"/>
    <w:rsid w:val="00FE5421"/>
    <w:rsid w:val="00FE54F4"/>
    <w:rsid w:val="00FE56B8"/>
    <w:rsid w:val="00FE5870"/>
    <w:rsid w:val="00FE6448"/>
    <w:rsid w:val="00FE6740"/>
    <w:rsid w:val="00FE6C8A"/>
    <w:rsid w:val="00FE6F7D"/>
    <w:rsid w:val="00FE7619"/>
    <w:rsid w:val="00FE7712"/>
    <w:rsid w:val="00FE784E"/>
    <w:rsid w:val="00FE78D4"/>
    <w:rsid w:val="00FE7E4F"/>
    <w:rsid w:val="00FE7E71"/>
    <w:rsid w:val="00FF0697"/>
    <w:rsid w:val="00FF0777"/>
    <w:rsid w:val="00FF0CB2"/>
    <w:rsid w:val="00FF1C9F"/>
    <w:rsid w:val="00FF1D89"/>
    <w:rsid w:val="00FF2345"/>
    <w:rsid w:val="00FF273B"/>
    <w:rsid w:val="00FF27C3"/>
    <w:rsid w:val="00FF2BDB"/>
    <w:rsid w:val="00FF2CB8"/>
    <w:rsid w:val="00FF320C"/>
    <w:rsid w:val="00FF3358"/>
    <w:rsid w:val="00FF3365"/>
    <w:rsid w:val="00FF3AA4"/>
    <w:rsid w:val="00FF41A0"/>
    <w:rsid w:val="00FF42DE"/>
    <w:rsid w:val="00FF44BA"/>
    <w:rsid w:val="00FF4B2A"/>
    <w:rsid w:val="00FF520F"/>
    <w:rsid w:val="00FF566B"/>
    <w:rsid w:val="00FF5A96"/>
    <w:rsid w:val="00FF5F52"/>
    <w:rsid w:val="00FF5FBA"/>
    <w:rsid w:val="00FF62B1"/>
    <w:rsid w:val="00FF6456"/>
    <w:rsid w:val="00FF6A66"/>
    <w:rsid w:val="00FF6E0E"/>
    <w:rsid w:val="00FF74A7"/>
    <w:rsid w:val="00FF7845"/>
    <w:rsid w:val="00FF78B5"/>
    <w:rsid w:val="00FF7908"/>
    <w:rsid w:val="00FF7AD4"/>
    <w:rsid w:val="00FF7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94535F-6997-42BD-A72C-455C97C8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F49"/>
    <w:pPr>
      <w:spacing w:line="360" w:lineRule="auto"/>
      <w:jc w:val="both"/>
    </w:pPr>
    <w:rPr>
      <w:szCs w:val="24"/>
    </w:rPr>
  </w:style>
  <w:style w:type="paragraph" w:styleId="1">
    <w:name w:val="heading 1"/>
    <w:basedOn w:val="a"/>
    <w:next w:val="a"/>
    <w:link w:val="10"/>
    <w:uiPriority w:val="9"/>
    <w:qFormat/>
    <w:rsid w:val="008808C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A3E7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Body Text"/>
    <w:basedOn w:val="a"/>
    <w:link w:val="a4"/>
    <w:uiPriority w:val="99"/>
    <w:rsid w:val="008808CE"/>
    <w:pPr>
      <w:spacing w:after="120"/>
    </w:pPr>
  </w:style>
  <w:style w:type="character" w:customStyle="1" w:styleId="a4">
    <w:name w:val="Основной текст Знак"/>
    <w:link w:val="a3"/>
    <w:uiPriority w:val="99"/>
    <w:semiHidden/>
    <w:locked/>
    <w:rPr>
      <w:rFonts w:cs="Times New Roman"/>
      <w:sz w:val="24"/>
      <w:szCs w:val="24"/>
    </w:rPr>
  </w:style>
  <w:style w:type="paragraph" w:styleId="a5">
    <w:name w:val="footer"/>
    <w:basedOn w:val="a"/>
    <w:link w:val="a6"/>
    <w:uiPriority w:val="99"/>
    <w:rsid w:val="006D7CC5"/>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6D7CC5"/>
    <w:rPr>
      <w:rFonts w:cs="Times New Roman"/>
    </w:rPr>
  </w:style>
  <w:style w:type="paragraph" w:styleId="11">
    <w:name w:val="toc 1"/>
    <w:basedOn w:val="a"/>
    <w:next w:val="a"/>
    <w:autoRedefine/>
    <w:uiPriority w:val="39"/>
    <w:semiHidden/>
    <w:rsid w:val="006D7CC5"/>
  </w:style>
  <w:style w:type="character" w:styleId="a8">
    <w:name w:val="Hyperlink"/>
    <w:uiPriority w:val="99"/>
    <w:rsid w:val="006D7CC5"/>
    <w:rPr>
      <w:rFonts w:cs="Times New Roman"/>
      <w:color w:val="0000FF"/>
      <w:u w:val="single"/>
    </w:rPr>
  </w:style>
  <w:style w:type="paragraph" w:styleId="21">
    <w:name w:val="Body Text 2"/>
    <w:basedOn w:val="a"/>
    <w:link w:val="22"/>
    <w:uiPriority w:val="99"/>
    <w:rsid w:val="006D7CC5"/>
    <w:pPr>
      <w:overflowPunct w:val="0"/>
      <w:autoSpaceDE w:val="0"/>
      <w:autoSpaceDN w:val="0"/>
      <w:adjustRightInd w:val="0"/>
      <w:spacing w:before="240"/>
      <w:ind w:left="420"/>
      <w:textAlignment w:val="baseline"/>
    </w:pPr>
    <w:rPr>
      <w:szCs w:val="20"/>
    </w:rPr>
  </w:style>
  <w:style w:type="character" w:customStyle="1" w:styleId="22">
    <w:name w:val="Основной текст 2 Знак"/>
    <w:link w:val="21"/>
    <w:uiPriority w:val="99"/>
    <w:semiHidden/>
    <w:locked/>
    <w:rPr>
      <w:rFonts w:cs="Times New Roman"/>
      <w:sz w:val="24"/>
      <w:szCs w:val="24"/>
    </w:rPr>
  </w:style>
  <w:style w:type="paragraph" w:styleId="23">
    <w:name w:val="Body Text Indent 2"/>
    <w:basedOn w:val="a"/>
    <w:link w:val="24"/>
    <w:uiPriority w:val="99"/>
    <w:rsid w:val="006D7CC5"/>
    <w:pPr>
      <w:suppressAutoHyphens/>
      <w:overflowPunct w:val="0"/>
      <w:autoSpaceDE w:val="0"/>
      <w:autoSpaceDN w:val="0"/>
      <w:adjustRightInd w:val="0"/>
      <w:spacing w:before="120"/>
      <w:ind w:left="220" w:firstLine="330"/>
      <w:textAlignment w:val="baseline"/>
    </w:pPr>
    <w:rPr>
      <w:sz w:val="28"/>
      <w:szCs w:val="20"/>
    </w:rPr>
  </w:style>
  <w:style w:type="character" w:customStyle="1" w:styleId="24">
    <w:name w:val="Основной текст с отступом 2 Знак"/>
    <w:link w:val="23"/>
    <w:uiPriority w:val="99"/>
    <w:semiHidden/>
    <w:locked/>
    <w:rPr>
      <w:rFonts w:cs="Times New Roman"/>
      <w:sz w:val="24"/>
      <w:szCs w:val="24"/>
    </w:rPr>
  </w:style>
  <w:style w:type="paragraph" w:styleId="a9">
    <w:name w:val="Plain Text"/>
    <w:basedOn w:val="a"/>
    <w:link w:val="aa"/>
    <w:uiPriority w:val="99"/>
    <w:rsid w:val="0004310D"/>
    <w:pPr>
      <w:overflowPunct w:val="0"/>
      <w:autoSpaceDE w:val="0"/>
      <w:autoSpaceDN w:val="0"/>
      <w:adjustRightInd w:val="0"/>
      <w:textAlignment w:val="baseline"/>
    </w:pPr>
    <w:rPr>
      <w:rFonts w:ascii="Courier New" w:hAnsi="Courier New"/>
      <w:b/>
      <w:szCs w:val="20"/>
    </w:rPr>
  </w:style>
  <w:style w:type="character" w:customStyle="1" w:styleId="aa">
    <w:name w:val="Текст Знак"/>
    <w:link w:val="a9"/>
    <w:uiPriority w:val="99"/>
    <w:semiHidden/>
    <w:locked/>
    <w:rPr>
      <w:rFonts w:ascii="Courier New" w:hAnsi="Courier New" w:cs="Courier New"/>
    </w:rPr>
  </w:style>
  <w:style w:type="paragraph" w:styleId="3">
    <w:name w:val="Body Text Indent 3"/>
    <w:basedOn w:val="a"/>
    <w:link w:val="30"/>
    <w:uiPriority w:val="99"/>
    <w:rsid w:val="00B256CC"/>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styleId="25">
    <w:name w:val="toc 2"/>
    <w:basedOn w:val="a"/>
    <w:next w:val="a"/>
    <w:autoRedefine/>
    <w:uiPriority w:val="39"/>
    <w:semiHidden/>
    <w:rsid w:val="001B4174"/>
    <w:pPr>
      <w:ind w:left="240"/>
    </w:pPr>
  </w:style>
  <w:style w:type="paragraph" w:styleId="ab">
    <w:name w:val="Normal (Web)"/>
    <w:basedOn w:val="a"/>
    <w:uiPriority w:val="99"/>
    <w:rsid w:val="00244DBA"/>
    <w:pPr>
      <w:spacing w:before="100" w:beforeAutospacing="1" w:after="100" w:afterAutospacing="1"/>
    </w:pPr>
  </w:style>
  <w:style w:type="paragraph" w:customStyle="1" w:styleId="2lana">
    <w:name w:val="заг2lana"/>
    <w:basedOn w:val="2"/>
    <w:rsid w:val="0022021C"/>
    <w:pPr>
      <w:keepNext w:val="0"/>
      <w:suppressLineNumbers/>
      <w:spacing w:before="0" w:after="0"/>
      <w:ind w:firstLine="720"/>
    </w:pPr>
    <w:rPr>
      <w:rFonts w:ascii="Times New Roman" w:hAnsi="Times New Roman" w:cs="Times New Roman"/>
      <w:b w:val="0"/>
      <w:bCs w:val="0"/>
      <w:i w:val="0"/>
      <w:iCs w:val="0"/>
    </w:rPr>
  </w:style>
  <w:style w:type="character" w:styleId="ac">
    <w:name w:val="Strong"/>
    <w:uiPriority w:val="22"/>
    <w:qFormat/>
    <w:rsid w:val="008A5E7F"/>
    <w:rPr>
      <w:rFonts w:cs="Times New Roman"/>
      <w:b/>
      <w:bCs/>
    </w:rPr>
  </w:style>
  <w:style w:type="paragraph" w:customStyle="1" w:styleId="ConsPlusCell">
    <w:name w:val="ConsPlusCell"/>
    <w:rsid w:val="000C3B19"/>
    <w:pPr>
      <w:autoSpaceDE w:val="0"/>
      <w:autoSpaceDN w:val="0"/>
      <w:adjustRightInd w:val="0"/>
    </w:pPr>
    <w:rPr>
      <w:rFonts w:ascii="Arial" w:hAnsi="Arial" w:cs="Arial"/>
    </w:rPr>
  </w:style>
  <w:style w:type="paragraph" w:styleId="ad">
    <w:name w:val="header"/>
    <w:basedOn w:val="a"/>
    <w:link w:val="ae"/>
    <w:uiPriority w:val="99"/>
    <w:rsid w:val="00717F49"/>
    <w:pPr>
      <w:tabs>
        <w:tab w:val="center" w:pos="4677"/>
        <w:tab w:val="right" w:pos="9355"/>
      </w:tabs>
    </w:pPr>
  </w:style>
  <w:style w:type="character" w:customStyle="1" w:styleId="ae">
    <w:name w:val="Верхний колонтитул Знак"/>
    <w:link w:val="ad"/>
    <w:uiPriority w:val="99"/>
    <w:locked/>
    <w:rsid w:val="00717F4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539707">
      <w:marLeft w:val="0"/>
      <w:marRight w:val="0"/>
      <w:marTop w:val="0"/>
      <w:marBottom w:val="0"/>
      <w:divBdr>
        <w:top w:val="none" w:sz="0" w:space="0" w:color="auto"/>
        <w:left w:val="none" w:sz="0" w:space="0" w:color="auto"/>
        <w:bottom w:val="none" w:sz="0" w:space="0" w:color="auto"/>
        <w:right w:val="none" w:sz="0" w:space="0" w:color="auto"/>
      </w:divBdr>
      <w:divsChild>
        <w:div w:id="819539712">
          <w:marLeft w:val="0"/>
          <w:marRight w:val="0"/>
          <w:marTop w:val="0"/>
          <w:marBottom w:val="0"/>
          <w:divBdr>
            <w:top w:val="none" w:sz="0" w:space="0" w:color="auto"/>
            <w:left w:val="none" w:sz="0" w:space="0" w:color="auto"/>
            <w:bottom w:val="none" w:sz="0" w:space="0" w:color="auto"/>
            <w:right w:val="none" w:sz="0" w:space="0" w:color="auto"/>
          </w:divBdr>
          <w:divsChild>
            <w:div w:id="819539704">
              <w:marLeft w:val="0"/>
              <w:marRight w:val="0"/>
              <w:marTop w:val="0"/>
              <w:marBottom w:val="0"/>
              <w:divBdr>
                <w:top w:val="none" w:sz="0" w:space="0" w:color="auto"/>
                <w:left w:val="none" w:sz="0" w:space="0" w:color="auto"/>
                <w:bottom w:val="none" w:sz="0" w:space="0" w:color="auto"/>
                <w:right w:val="none" w:sz="0" w:space="0" w:color="auto"/>
              </w:divBdr>
              <w:divsChild>
                <w:div w:id="819539713">
                  <w:marLeft w:val="0"/>
                  <w:marRight w:val="0"/>
                  <w:marTop w:val="150"/>
                  <w:marBottom w:val="0"/>
                  <w:divBdr>
                    <w:top w:val="none" w:sz="0" w:space="0" w:color="auto"/>
                    <w:left w:val="none" w:sz="0" w:space="0" w:color="auto"/>
                    <w:bottom w:val="none" w:sz="0" w:space="0" w:color="auto"/>
                    <w:right w:val="none" w:sz="0" w:space="0" w:color="auto"/>
                  </w:divBdr>
                  <w:divsChild>
                    <w:div w:id="819539703">
                      <w:marLeft w:val="0"/>
                      <w:marRight w:val="0"/>
                      <w:marTop w:val="0"/>
                      <w:marBottom w:val="0"/>
                      <w:divBdr>
                        <w:top w:val="none" w:sz="0" w:space="0" w:color="auto"/>
                        <w:left w:val="none" w:sz="0" w:space="0" w:color="auto"/>
                        <w:bottom w:val="none" w:sz="0" w:space="0" w:color="auto"/>
                        <w:right w:val="none" w:sz="0" w:space="0" w:color="auto"/>
                      </w:divBdr>
                      <w:divsChild>
                        <w:div w:id="8195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539711">
      <w:marLeft w:val="0"/>
      <w:marRight w:val="0"/>
      <w:marTop w:val="0"/>
      <w:marBottom w:val="0"/>
      <w:divBdr>
        <w:top w:val="none" w:sz="0" w:space="0" w:color="auto"/>
        <w:left w:val="none" w:sz="0" w:space="0" w:color="auto"/>
        <w:bottom w:val="none" w:sz="0" w:space="0" w:color="auto"/>
        <w:right w:val="none" w:sz="0" w:space="0" w:color="auto"/>
      </w:divBdr>
      <w:divsChild>
        <w:div w:id="819539714">
          <w:marLeft w:val="0"/>
          <w:marRight w:val="0"/>
          <w:marTop w:val="0"/>
          <w:marBottom w:val="0"/>
          <w:divBdr>
            <w:top w:val="none" w:sz="0" w:space="0" w:color="auto"/>
            <w:left w:val="none" w:sz="0" w:space="0" w:color="auto"/>
            <w:bottom w:val="none" w:sz="0" w:space="0" w:color="auto"/>
            <w:right w:val="none" w:sz="0" w:space="0" w:color="auto"/>
          </w:divBdr>
          <w:divsChild>
            <w:div w:id="819539709">
              <w:marLeft w:val="0"/>
              <w:marRight w:val="0"/>
              <w:marTop w:val="0"/>
              <w:marBottom w:val="0"/>
              <w:divBdr>
                <w:top w:val="none" w:sz="0" w:space="0" w:color="auto"/>
                <w:left w:val="none" w:sz="0" w:space="0" w:color="auto"/>
                <w:bottom w:val="none" w:sz="0" w:space="0" w:color="auto"/>
                <w:right w:val="none" w:sz="0" w:space="0" w:color="auto"/>
              </w:divBdr>
              <w:divsChild>
                <w:div w:id="819539705">
                  <w:marLeft w:val="0"/>
                  <w:marRight w:val="0"/>
                  <w:marTop w:val="300"/>
                  <w:marBottom w:val="0"/>
                  <w:divBdr>
                    <w:top w:val="none" w:sz="0" w:space="0" w:color="auto"/>
                    <w:left w:val="none" w:sz="0" w:space="0" w:color="auto"/>
                    <w:bottom w:val="none" w:sz="0" w:space="0" w:color="auto"/>
                    <w:right w:val="none" w:sz="0" w:space="0" w:color="auto"/>
                  </w:divBdr>
                  <w:divsChild>
                    <w:div w:id="819539706">
                      <w:marLeft w:val="0"/>
                      <w:marRight w:val="0"/>
                      <w:marTop w:val="0"/>
                      <w:marBottom w:val="0"/>
                      <w:divBdr>
                        <w:top w:val="none" w:sz="0" w:space="0" w:color="auto"/>
                        <w:left w:val="none" w:sz="0" w:space="0" w:color="auto"/>
                        <w:bottom w:val="none" w:sz="0" w:space="0" w:color="auto"/>
                        <w:right w:val="none" w:sz="0" w:space="0" w:color="auto"/>
                      </w:divBdr>
                      <w:divsChild>
                        <w:div w:id="8195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539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4909</Words>
  <Characters>27982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Заказ № 005 – СибГИУ – Деньги, кредит, банки –</vt:lpstr>
    </vt:vector>
  </TitlesOfParts>
  <Company>NhT</Company>
  <LinksUpToDate>false</LinksUpToDate>
  <CharactersWithSpaces>32826</CharactersWithSpaces>
  <SharedDoc>false</SharedDoc>
  <HLinks>
    <vt:vector size="18" baseType="variant">
      <vt:variant>
        <vt:i4>1638457</vt:i4>
      </vt:variant>
      <vt:variant>
        <vt:i4>8</vt:i4>
      </vt:variant>
      <vt:variant>
        <vt:i4>0</vt:i4>
      </vt:variant>
      <vt:variant>
        <vt:i4>5</vt:i4>
      </vt:variant>
      <vt:variant>
        <vt:lpwstr/>
      </vt:variant>
      <vt:variant>
        <vt:lpwstr>_Toc262292081</vt:lpwstr>
      </vt:variant>
      <vt:variant>
        <vt:i4>1441849</vt:i4>
      </vt:variant>
      <vt:variant>
        <vt:i4>5</vt:i4>
      </vt:variant>
      <vt:variant>
        <vt:i4>0</vt:i4>
      </vt:variant>
      <vt:variant>
        <vt:i4>5</vt:i4>
      </vt:variant>
      <vt:variant>
        <vt:lpwstr/>
      </vt:variant>
      <vt:variant>
        <vt:lpwstr>_Toc262292079</vt:lpwstr>
      </vt:variant>
      <vt:variant>
        <vt:i4>1441849</vt:i4>
      </vt:variant>
      <vt:variant>
        <vt:i4>2</vt:i4>
      </vt:variant>
      <vt:variant>
        <vt:i4>0</vt:i4>
      </vt:variant>
      <vt:variant>
        <vt:i4>5</vt:i4>
      </vt:variant>
      <vt:variant>
        <vt:lpwstr/>
      </vt:variant>
      <vt:variant>
        <vt:lpwstr>_Toc262292077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 № 005 – СибГИУ – Деньги, кредит, банки –</dc:title>
  <dc:subject/>
  <dc:creator>  .</dc:creator>
  <cp:keywords/>
  <dc:description/>
  <cp:lastModifiedBy>admin</cp:lastModifiedBy>
  <cp:revision>2</cp:revision>
  <dcterms:created xsi:type="dcterms:W3CDTF">2014-03-26T15:27:00Z</dcterms:created>
  <dcterms:modified xsi:type="dcterms:W3CDTF">2014-03-26T15:27:00Z</dcterms:modified>
</cp:coreProperties>
</file>