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E29" w:rsidRPr="00EB2D92" w:rsidRDefault="00007893" w:rsidP="00EB2D92">
      <w:pPr>
        <w:spacing w:line="360" w:lineRule="auto"/>
        <w:ind w:firstLine="709"/>
        <w:jc w:val="both"/>
        <w:rPr>
          <w:b/>
          <w:bCs/>
          <w:color w:val="000000"/>
          <w:sz w:val="28"/>
          <w:szCs w:val="28"/>
        </w:rPr>
      </w:pPr>
      <w:r w:rsidRPr="00EB2D92">
        <w:rPr>
          <w:b/>
          <w:bCs/>
          <w:color w:val="000000"/>
          <w:sz w:val="28"/>
          <w:szCs w:val="28"/>
        </w:rPr>
        <w:t>Проблемы глобализации арабских стран в мировую экономику</w:t>
      </w:r>
    </w:p>
    <w:p w:rsidR="00EB2D92" w:rsidRPr="00EB2D92" w:rsidRDefault="00EB2D92" w:rsidP="00EB2D92">
      <w:pPr>
        <w:spacing w:line="360" w:lineRule="auto"/>
        <w:ind w:firstLine="709"/>
        <w:jc w:val="both"/>
        <w:rPr>
          <w:bCs/>
          <w:color w:val="000000"/>
          <w:sz w:val="28"/>
          <w:szCs w:val="28"/>
        </w:rPr>
      </w:pPr>
    </w:p>
    <w:p w:rsidR="00A54E29" w:rsidRPr="00EB2D92" w:rsidRDefault="008F3B13" w:rsidP="00EB2D92">
      <w:pPr>
        <w:spacing w:line="360" w:lineRule="auto"/>
        <w:ind w:firstLine="709"/>
        <w:jc w:val="both"/>
        <w:rPr>
          <w:color w:val="000000"/>
          <w:sz w:val="28"/>
          <w:szCs w:val="28"/>
        </w:rPr>
      </w:pPr>
      <w:r>
        <w:rPr>
          <w:color w:val="000000"/>
          <w:sz w:val="28"/>
          <w:szCs w:val="28"/>
        </w:rPr>
        <w:t xml:space="preserve">Тема глобализации является </w:t>
      </w:r>
      <w:r w:rsidR="00A54E29" w:rsidRPr="00EB2D92">
        <w:rPr>
          <w:color w:val="000000"/>
          <w:sz w:val="28"/>
          <w:szCs w:val="28"/>
        </w:rPr>
        <w:t>сейчас, пожалуй, наиболее широко распространенной среди работ, посвященных экономическим проблемам развивающегося мира. Все авторы сходятся во мнении, что этот феномен проявляется в усилении экономического и научно-технического взаимодействия различных стран, тенденции к их интеграции. Всемирный банк определяет глобализацию как увеличивающуюся экономическую взаимозависимость стран мира вследствие возрастающего объема и многообразия международных перемещений товаров, услуг и интернациональных потоков капитала, а также все более быстрого и широкого распространения технологий. Таким образом, особое значение для судеб отдельных государств приобретает проблема их интеграции в мировое хозяйство, поиска оптимальной модели развития в новых условиях и наиболее рационального способа участия в международном разделении труда.</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Сама природа предопределила характер национального экономического развития и международной специализации арабских государств, располагающих крупными запасами углеводородного сырья. На мировом рынке они выступают в качестве поставщиков нефти и продуктов ее переработки, получая значительные финансовые ресурсы от продажи этих товаров. Однако опыт многих стран свидетельствует о том, что обилие природных ресурсов не всегда способствует, а иногда даже мешает экономическому росту. Отсутствие нефтяных ресурсов у ряда арабских стран и, соответственно, крупных финансовых поступлений от внешней торговли, с одной стороны, порождает ряд серьезных проблем, таких, как дефициты торговых балансов и госбюджетов, большой внешний долг, а с другой, стимулирует поиск моделей развития, позволяющих обеспечить быстрый экономический рост и диверсификацию экономики, заставляет обращать особое внимание на развитие внешней торговли и возможности включения в международное разделение труда.</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По мнению специалистов международных финансовых организаций – Международного валютного фонда, Всемирного банка, а также представителей Евросоюза, – ускорить экономический рост и обеспечить успешную интеграцию в международное разделение труда способна лишь модель развития, опирающаяся на активизацию частных инвестиций, приток иностранных капиталовложений, стимулирование внешней торговли. Наряду с немногими другими государствами арабского региона Иордания и Марокко довольно успешно осуществляют эти принципы на протяжении последних 10–15 лет.</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При анализе проблем экономического развития представляется правомерным методологически объединить эти две страны. Не располагая запасами углеводородного сырья и, соответственно, финансовыми возможностями, которые дает торговля нефтью, эти государства в течение длительного периода ведут поиски наиболее подходящей специализации во внешней торговле. Первоначально они выступали преимущественно в качестве поставщиков минерального сырья, а именно фосфатов, крупные месторождения которых имеются на их территориях. Другой отраслью специализации являлось сельское хозяйство. Однако подобная направленность экспорта неконкурентоспособна в современных условиях и не способна обеспечить достаточных объем финансовых поступлений от внешней торговли.</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Средний показатель ВВП на душу населения в регионе Ближнего Востока и Северной Африки составляет 2 тыс.</w:t>
      </w:r>
      <w:r w:rsidR="00EB2D92">
        <w:rPr>
          <w:color w:val="000000"/>
          <w:sz w:val="28"/>
          <w:szCs w:val="28"/>
        </w:rPr>
        <w:t> </w:t>
      </w:r>
      <w:r w:rsidR="00EB2D92" w:rsidRPr="00EB2D92">
        <w:rPr>
          <w:color w:val="000000"/>
          <w:sz w:val="28"/>
          <w:szCs w:val="28"/>
        </w:rPr>
        <w:t>долл</w:t>
      </w:r>
      <w:r w:rsidRPr="00EB2D92">
        <w:rPr>
          <w:color w:val="000000"/>
          <w:sz w:val="28"/>
          <w:szCs w:val="28"/>
        </w:rPr>
        <w:t>. Этот усредненный показатель достигается за счет высокого уровня подушевого ВВП нефтедобывающих государств – Катара, Омана, ОАЭ и пр. Если учесть этот момент, то Иордания, где ВВП на душу населения равен 1750 долл., и Марокко со 1190 долл. ВВП на душу населения, выглядят не так уж плохо.</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Страны различны по емкости внутреннего рынка – население Марокко почти в 6 раз превышает численность населения Иордании. Есть различия и в структуре ВВП этих государств. Хотя в обоих преобладает сфера услуг, в Марокко она обеспечивает чуть более половины производства ВВП, в Иордании – почти две трети; доля сельского хозяйства в Марокко приближается к 1</w:t>
      </w:r>
      <w:r w:rsidR="00EB2D92" w:rsidRPr="00EB2D92">
        <w:rPr>
          <w:color w:val="000000"/>
          <w:sz w:val="28"/>
          <w:szCs w:val="28"/>
        </w:rPr>
        <w:t>6</w:t>
      </w:r>
      <w:r w:rsidR="00EB2D92">
        <w:rPr>
          <w:color w:val="000000"/>
          <w:sz w:val="28"/>
          <w:szCs w:val="28"/>
        </w:rPr>
        <w:t>%</w:t>
      </w:r>
      <w:r w:rsidRPr="00EB2D92">
        <w:rPr>
          <w:color w:val="000000"/>
          <w:sz w:val="28"/>
          <w:szCs w:val="28"/>
        </w:rPr>
        <w:t xml:space="preserve">, в Иордании составляет всего </w:t>
      </w:r>
      <w:r w:rsidR="00EB2D92" w:rsidRPr="00EB2D92">
        <w:rPr>
          <w:color w:val="000000"/>
          <w:sz w:val="28"/>
          <w:szCs w:val="28"/>
        </w:rPr>
        <w:t>2</w:t>
      </w:r>
      <w:r w:rsidR="00EB2D92">
        <w:rPr>
          <w:color w:val="000000"/>
          <w:sz w:val="28"/>
          <w:szCs w:val="28"/>
        </w:rPr>
        <w:t>%</w:t>
      </w:r>
      <w:r w:rsidRPr="00EB2D92">
        <w:rPr>
          <w:color w:val="000000"/>
          <w:sz w:val="28"/>
          <w:szCs w:val="28"/>
        </w:rPr>
        <w:t>. А вот удельный вес в ВВП промышленности в обеих странах уже ближе – чуть более трети в Марокко и около четверти в Иордании при том, что обрабатывающие отрасли промышленного производства дают 15–1</w:t>
      </w:r>
      <w:r w:rsidR="00EB2D92" w:rsidRPr="00EB2D92">
        <w:rPr>
          <w:color w:val="000000"/>
          <w:sz w:val="28"/>
          <w:szCs w:val="28"/>
        </w:rPr>
        <w:t>7</w:t>
      </w:r>
      <w:r w:rsidR="00EB2D92">
        <w:rPr>
          <w:color w:val="000000"/>
          <w:sz w:val="28"/>
          <w:szCs w:val="28"/>
        </w:rPr>
        <w:t>%</w:t>
      </w:r>
      <w:r w:rsidRPr="00EB2D92">
        <w:rPr>
          <w:color w:val="000000"/>
          <w:sz w:val="28"/>
          <w:szCs w:val="28"/>
        </w:rPr>
        <w:t xml:space="preserve"> ВВП.</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В период 1991–2001</w:t>
      </w:r>
      <w:r w:rsidR="00EB2D92">
        <w:rPr>
          <w:color w:val="000000"/>
          <w:sz w:val="28"/>
          <w:szCs w:val="28"/>
        </w:rPr>
        <w:t> </w:t>
      </w:r>
      <w:r w:rsidR="00EB2D92" w:rsidRPr="00EB2D92">
        <w:rPr>
          <w:color w:val="000000"/>
          <w:sz w:val="28"/>
          <w:szCs w:val="28"/>
        </w:rPr>
        <w:t>гг</w:t>
      </w:r>
      <w:r w:rsidRPr="00EB2D92">
        <w:rPr>
          <w:color w:val="000000"/>
          <w:sz w:val="28"/>
          <w:szCs w:val="28"/>
        </w:rPr>
        <w:t>. Иордания обгоняла Марокко по темпам экономического роста (4,</w:t>
      </w:r>
      <w:r w:rsidR="00EB2D92" w:rsidRPr="00EB2D92">
        <w:rPr>
          <w:color w:val="000000"/>
          <w:sz w:val="28"/>
          <w:szCs w:val="28"/>
        </w:rPr>
        <w:t>5</w:t>
      </w:r>
      <w:r w:rsidR="00EB2D92">
        <w:rPr>
          <w:color w:val="000000"/>
          <w:sz w:val="28"/>
          <w:szCs w:val="28"/>
        </w:rPr>
        <w:t>%</w:t>
      </w:r>
      <w:r w:rsidRPr="00EB2D92">
        <w:rPr>
          <w:color w:val="000000"/>
          <w:sz w:val="28"/>
          <w:szCs w:val="28"/>
        </w:rPr>
        <w:t xml:space="preserve"> и 3,</w:t>
      </w:r>
      <w:r w:rsidR="00EB2D92" w:rsidRPr="00EB2D92">
        <w:rPr>
          <w:color w:val="000000"/>
          <w:sz w:val="28"/>
          <w:szCs w:val="28"/>
        </w:rPr>
        <w:t>0</w:t>
      </w:r>
      <w:r w:rsidR="00EB2D92">
        <w:rPr>
          <w:color w:val="000000"/>
          <w:sz w:val="28"/>
          <w:szCs w:val="28"/>
        </w:rPr>
        <w:t>%</w:t>
      </w:r>
      <w:r w:rsidRPr="00EB2D92">
        <w:rPr>
          <w:color w:val="000000"/>
          <w:sz w:val="28"/>
          <w:szCs w:val="28"/>
        </w:rPr>
        <w:t xml:space="preserve"> соответственно). В 2002</w:t>
      </w:r>
      <w:r w:rsidR="00EB2D92">
        <w:rPr>
          <w:color w:val="000000"/>
          <w:sz w:val="28"/>
          <w:szCs w:val="28"/>
        </w:rPr>
        <w:t> </w:t>
      </w:r>
      <w:r w:rsidR="00EB2D92" w:rsidRPr="00EB2D92">
        <w:rPr>
          <w:color w:val="000000"/>
          <w:sz w:val="28"/>
          <w:szCs w:val="28"/>
        </w:rPr>
        <w:t>г</w:t>
      </w:r>
      <w:r w:rsidRPr="00EB2D92">
        <w:rPr>
          <w:color w:val="000000"/>
          <w:sz w:val="28"/>
          <w:szCs w:val="28"/>
        </w:rPr>
        <w:t>. объем ВВП увеличился в Иордании на 4,</w:t>
      </w:r>
      <w:r w:rsidR="00EB2D92" w:rsidRPr="00EB2D92">
        <w:rPr>
          <w:color w:val="000000"/>
          <w:sz w:val="28"/>
          <w:szCs w:val="28"/>
        </w:rPr>
        <w:t>9</w:t>
      </w:r>
      <w:r w:rsidR="00EB2D92">
        <w:rPr>
          <w:color w:val="000000"/>
          <w:sz w:val="28"/>
          <w:szCs w:val="28"/>
        </w:rPr>
        <w:t>%</w:t>
      </w:r>
      <w:r w:rsidRPr="00EB2D92">
        <w:rPr>
          <w:color w:val="000000"/>
          <w:sz w:val="28"/>
          <w:szCs w:val="28"/>
        </w:rPr>
        <w:t>, в Марокко – на 4,</w:t>
      </w:r>
      <w:r w:rsidR="00EB2D92" w:rsidRPr="00EB2D92">
        <w:rPr>
          <w:color w:val="000000"/>
          <w:sz w:val="28"/>
          <w:szCs w:val="28"/>
        </w:rPr>
        <w:t>5</w:t>
      </w:r>
      <w:r w:rsidR="00EB2D92">
        <w:rPr>
          <w:color w:val="000000"/>
          <w:sz w:val="28"/>
          <w:szCs w:val="28"/>
        </w:rPr>
        <w:t>%</w:t>
      </w:r>
      <w:r w:rsidRPr="00EB2D92">
        <w:rPr>
          <w:color w:val="000000"/>
          <w:sz w:val="28"/>
          <w:szCs w:val="28"/>
        </w:rPr>
        <w:t>. В обеих странах экономический рост на протяжении 90</w:t>
      </w:r>
      <w:r w:rsidR="00EB2D92">
        <w:rPr>
          <w:color w:val="000000"/>
          <w:sz w:val="28"/>
          <w:szCs w:val="28"/>
        </w:rPr>
        <w:t>-</w:t>
      </w:r>
      <w:r w:rsidR="00EB2D92" w:rsidRPr="00EB2D92">
        <w:rPr>
          <w:color w:val="000000"/>
          <w:sz w:val="28"/>
          <w:szCs w:val="28"/>
        </w:rPr>
        <w:t>х</w:t>
      </w:r>
      <w:r w:rsidRPr="00EB2D92">
        <w:rPr>
          <w:color w:val="000000"/>
          <w:sz w:val="28"/>
          <w:szCs w:val="28"/>
        </w:rPr>
        <w:t xml:space="preserve"> годов и вплоть до настоящего времени обгонял примерно на 1,</w:t>
      </w:r>
      <w:r w:rsidR="00EB2D92" w:rsidRPr="00EB2D92">
        <w:rPr>
          <w:color w:val="000000"/>
          <w:sz w:val="28"/>
          <w:szCs w:val="28"/>
        </w:rPr>
        <w:t>5</w:t>
      </w:r>
      <w:r w:rsidR="00EB2D92">
        <w:rPr>
          <w:color w:val="000000"/>
          <w:sz w:val="28"/>
          <w:szCs w:val="28"/>
        </w:rPr>
        <w:t>%</w:t>
      </w:r>
      <w:r w:rsidRPr="00EB2D92">
        <w:rPr>
          <w:color w:val="000000"/>
          <w:sz w:val="28"/>
          <w:szCs w:val="28"/>
        </w:rPr>
        <w:t xml:space="preserve"> рост населения, что способствовало медленному, но постоянному увеличению показателя подушевого ВВП.</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С середины 90</w:t>
      </w:r>
      <w:r w:rsidR="00EB2D92">
        <w:rPr>
          <w:color w:val="000000"/>
          <w:sz w:val="28"/>
          <w:szCs w:val="28"/>
        </w:rPr>
        <w:t>-</w:t>
      </w:r>
      <w:r w:rsidR="00EB2D92" w:rsidRPr="00EB2D92">
        <w:rPr>
          <w:color w:val="000000"/>
          <w:sz w:val="28"/>
          <w:szCs w:val="28"/>
        </w:rPr>
        <w:t>х</w:t>
      </w:r>
      <w:r w:rsidRPr="00EB2D92">
        <w:rPr>
          <w:color w:val="000000"/>
          <w:sz w:val="28"/>
          <w:szCs w:val="28"/>
        </w:rPr>
        <w:t xml:space="preserve"> годов в обеих странах заметно активизировался процесс реформирования экономики. Необходимость проведения реформ была осознана еще раньше в связи с критическим положением хоз</w:t>
      </w:r>
      <w:r w:rsidR="008F3B13">
        <w:rPr>
          <w:color w:val="000000"/>
          <w:sz w:val="28"/>
          <w:szCs w:val="28"/>
        </w:rPr>
        <w:t xml:space="preserve">яйства, сложившимся в Марокко и </w:t>
      </w:r>
      <w:r w:rsidRPr="00EB2D92">
        <w:rPr>
          <w:color w:val="000000"/>
          <w:sz w:val="28"/>
          <w:szCs w:val="28"/>
        </w:rPr>
        <w:t>Иордании в 80</w:t>
      </w:r>
      <w:r w:rsidR="00EB2D92">
        <w:rPr>
          <w:color w:val="000000"/>
          <w:sz w:val="28"/>
          <w:szCs w:val="28"/>
        </w:rPr>
        <w:t>-</w:t>
      </w:r>
      <w:r w:rsidR="00EB2D92" w:rsidRPr="00EB2D92">
        <w:rPr>
          <w:color w:val="000000"/>
          <w:sz w:val="28"/>
          <w:szCs w:val="28"/>
        </w:rPr>
        <w:t>е</w:t>
      </w:r>
      <w:r w:rsidRPr="00EB2D92">
        <w:rPr>
          <w:color w:val="000000"/>
          <w:sz w:val="28"/>
          <w:szCs w:val="28"/>
        </w:rPr>
        <w:t xml:space="preserve"> годы. Проявлениями финансового и экономического кризиса в обоих государствах стали большие объемы дефицитов торгового баланса и государственного бюджета, высокие темпы инфляции и замедление экономического роста, огромные внешние долги. Например, в Иордании внешний долг за 1981–91</w:t>
      </w:r>
      <w:r w:rsidR="00EB2D92">
        <w:rPr>
          <w:color w:val="000000"/>
          <w:sz w:val="28"/>
          <w:szCs w:val="28"/>
        </w:rPr>
        <w:t> </w:t>
      </w:r>
      <w:r w:rsidR="00EB2D92" w:rsidRPr="00EB2D92">
        <w:rPr>
          <w:color w:val="000000"/>
          <w:sz w:val="28"/>
          <w:szCs w:val="28"/>
        </w:rPr>
        <w:t>гг</w:t>
      </w:r>
      <w:r w:rsidRPr="00EB2D92">
        <w:rPr>
          <w:color w:val="000000"/>
          <w:sz w:val="28"/>
          <w:szCs w:val="28"/>
        </w:rPr>
        <w:t>. возрос с 51,</w:t>
      </w:r>
      <w:r w:rsidR="00EB2D92" w:rsidRPr="00EB2D92">
        <w:rPr>
          <w:color w:val="000000"/>
          <w:sz w:val="28"/>
          <w:szCs w:val="28"/>
        </w:rPr>
        <w:t>5</w:t>
      </w:r>
      <w:r w:rsidR="00EB2D92">
        <w:rPr>
          <w:color w:val="000000"/>
          <w:sz w:val="28"/>
          <w:szCs w:val="28"/>
        </w:rPr>
        <w:t>%</w:t>
      </w:r>
      <w:r w:rsidRPr="00EB2D92">
        <w:rPr>
          <w:color w:val="000000"/>
          <w:sz w:val="28"/>
          <w:szCs w:val="28"/>
        </w:rPr>
        <w:t xml:space="preserve"> до 227,</w:t>
      </w:r>
      <w:r w:rsidR="00EB2D92" w:rsidRPr="00EB2D92">
        <w:rPr>
          <w:color w:val="000000"/>
          <w:sz w:val="28"/>
          <w:szCs w:val="28"/>
        </w:rPr>
        <w:t>7</w:t>
      </w:r>
      <w:r w:rsidR="00EB2D92">
        <w:rPr>
          <w:color w:val="000000"/>
          <w:sz w:val="28"/>
          <w:szCs w:val="28"/>
        </w:rPr>
        <w:t>%</w:t>
      </w:r>
      <w:r w:rsidRPr="00EB2D92">
        <w:rPr>
          <w:color w:val="000000"/>
          <w:sz w:val="28"/>
          <w:szCs w:val="28"/>
        </w:rPr>
        <w:t xml:space="preserve"> ВВП, дефицит госбюджета в 1988</w:t>
      </w:r>
      <w:r w:rsidR="00EB2D92">
        <w:rPr>
          <w:color w:val="000000"/>
          <w:sz w:val="28"/>
          <w:szCs w:val="28"/>
        </w:rPr>
        <w:t> </w:t>
      </w:r>
      <w:r w:rsidR="00EB2D92" w:rsidRPr="00EB2D92">
        <w:rPr>
          <w:color w:val="000000"/>
          <w:sz w:val="28"/>
          <w:szCs w:val="28"/>
        </w:rPr>
        <w:t>г</w:t>
      </w:r>
      <w:r w:rsidRPr="00EB2D92">
        <w:rPr>
          <w:color w:val="000000"/>
          <w:sz w:val="28"/>
          <w:szCs w:val="28"/>
        </w:rPr>
        <w:t>. составил 2</w:t>
      </w:r>
      <w:r w:rsidR="00EB2D92" w:rsidRPr="00EB2D92">
        <w:rPr>
          <w:color w:val="000000"/>
          <w:sz w:val="28"/>
          <w:szCs w:val="28"/>
        </w:rPr>
        <w:t>4</w:t>
      </w:r>
      <w:r w:rsidR="00EB2D92">
        <w:rPr>
          <w:color w:val="000000"/>
          <w:sz w:val="28"/>
          <w:szCs w:val="28"/>
        </w:rPr>
        <w:t>%</w:t>
      </w:r>
      <w:r w:rsidRPr="00EB2D92">
        <w:rPr>
          <w:color w:val="000000"/>
          <w:sz w:val="28"/>
          <w:szCs w:val="28"/>
        </w:rPr>
        <w:t xml:space="preserve"> ВВП. В Марокко к 1981</w:t>
      </w:r>
      <w:r w:rsidR="00EB2D92">
        <w:rPr>
          <w:color w:val="000000"/>
          <w:sz w:val="28"/>
          <w:szCs w:val="28"/>
        </w:rPr>
        <w:t> </w:t>
      </w:r>
      <w:r w:rsidR="00EB2D92" w:rsidRPr="00EB2D92">
        <w:rPr>
          <w:color w:val="000000"/>
          <w:sz w:val="28"/>
          <w:szCs w:val="28"/>
        </w:rPr>
        <w:t>г</w:t>
      </w:r>
      <w:r w:rsidRPr="00EB2D92">
        <w:rPr>
          <w:color w:val="000000"/>
          <w:sz w:val="28"/>
          <w:szCs w:val="28"/>
        </w:rPr>
        <w:t>. дефицит госбюджета достиг 1</w:t>
      </w:r>
      <w:r w:rsidR="00EB2D92" w:rsidRPr="00EB2D92">
        <w:rPr>
          <w:color w:val="000000"/>
          <w:sz w:val="28"/>
          <w:szCs w:val="28"/>
        </w:rPr>
        <w:t>5</w:t>
      </w:r>
      <w:r w:rsidR="00EB2D92">
        <w:rPr>
          <w:color w:val="000000"/>
          <w:sz w:val="28"/>
          <w:szCs w:val="28"/>
        </w:rPr>
        <w:t>%</w:t>
      </w:r>
      <w:r w:rsidRPr="00EB2D92">
        <w:rPr>
          <w:color w:val="000000"/>
          <w:sz w:val="28"/>
          <w:szCs w:val="28"/>
        </w:rPr>
        <w:t xml:space="preserve"> ВВП, а отношение суммы внешнего долга к ВВП в 1987</w:t>
      </w:r>
      <w:r w:rsidR="00EB2D92">
        <w:rPr>
          <w:color w:val="000000"/>
          <w:sz w:val="28"/>
          <w:szCs w:val="28"/>
        </w:rPr>
        <w:t> </w:t>
      </w:r>
      <w:r w:rsidR="00EB2D92" w:rsidRPr="00EB2D92">
        <w:rPr>
          <w:color w:val="000000"/>
          <w:sz w:val="28"/>
          <w:szCs w:val="28"/>
        </w:rPr>
        <w:t>г</w:t>
      </w:r>
      <w:r w:rsidRPr="00EB2D92">
        <w:rPr>
          <w:color w:val="000000"/>
          <w:sz w:val="28"/>
          <w:szCs w:val="28"/>
        </w:rPr>
        <w:t>. превысило 118</w:t>
      </w:r>
      <w:r w:rsidR="00EB2D92">
        <w:rPr>
          <w:color w:val="000000"/>
          <w:sz w:val="28"/>
          <w:szCs w:val="28"/>
        </w:rPr>
        <w:t xml:space="preserve">% </w:t>
      </w:r>
      <w:r w:rsidRPr="00EB2D92">
        <w:rPr>
          <w:color w:val="000000"/>
          <w:sz w:val="28"/>
          <w:szCs w:val="28"/>
        </w:rPr>
        <w:t>.</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Основной целью проведения реформ стало преобразование закрытой, неэффективной, опирающейся преимущественно на госсектор, экономики в более открытую, конкурентоспособную, с преобладанием частного предпринимательства. Соответственно в первую очередь в обеих странах была осуществлена перестройка и приватизация госсектора. В Марокко этому процессу положил начало закон о приватизации, принятый еще в 1989</w:t>
      </w:r>
      <w:r w:rsidR="00EB2D92">
        <w:rPr>
          <w:color w:val="000000"/>
          <w:sz w:val="28"/>
          <w:szCs w:val="28"/>
        </w:rPr>
        <w:t> </w:t>
      </w:r>
      <w:r w:rsidR="00EB2D92" w:rsidRPr="00EB2D92">
        <w:rPr>
          <w:color w:val="000000"/>
          <w:sz w:val="28"/>
          <w:szCs w:val="28"/>
        </w:rPr>
        <w:t>г</w:t>
      </w:r>
      <w:r w:rsidRPr="00EB2D92">
        <w:rPr>
          <w:color w:val="000000"/>
          <w:sz w:val="28"/>
          <w:szCs w:val="28"/>
        </w:rPr>
        <w:t>., однако активное его развитие приходится на вторую половину 90</w:t>
      </w:r>
      <w:r w:rsidR="00EB2D92">
        <w:rPr>
          <w:color w:val="000000"/>
          <w:sz w:val="28"/>
          <w:szCs w:val="28"/>
        </w:rPr>
        <w:t>-</w:t>
      </w:r>
      <w:r w:rsidR="00EB2D92" w:rsidRPr="00EB2D92">
        <w:rPr>
          <w:color w:val="000000"/>
          <w:sz w:val="28"/>
          <w:szCs w:val="28"/>
        </w:rPr>
        <w:t>х</w:t>
      </w:r>
      <w:r w:rsidRPr="00EB2D92">
        <w:rPr>
          <w:color w:val="000000"/>
          <w:sz w:val="28"/>
          <w:szCs w:val="28"/>
        </w:rPr>
        <w:t xml:space="preserve"> годов. Продажа госпредприятий частным инвесторам проводилось в телекоммуникационном и гостиничном бизнесе, в ряде отраслей промышленного производства (добыча цветных металлов, производство металлоизделий, цемента, удобрений, табачной и пищевой продукции), торговле, финансовой сфере (кредитование и страхование). На 2002</w:t>
      </w:r>
      <w:r w:rsidR="00EB2D92">
        <w:rPr>
          <w:color w:val="000000"/>
          <w:sz w:val="28"/>
          <w:szCs w:val="28"/>
        </w:rPr>
        <w:t> </w:t>
      </w:r>
      <w:r w:rsidR="00EB2D92" w:rsidRPr="00EB2D92">
        <w:rPr>
          <w:color w:val="000000"/>
          <w:sz w:val="28"/>
          <w:szCs w:val="28"/>
        </w:rPr>
        <w:t>г</w:t>
      </w:r>
      <w:r w:rsidRPr="00EB2D92">
        <w:rPr>
          <w:color w:val="000000"/>
          <w:sz w:val="28"/>
          <w:szCs w:val="28"/>
        </w:rPr>
        <w:t>. в руках государства оставались такие стратегически важные отрасли, как добыча фосфатов, производство и распределение электроэнергии, водоснабжение, транспорт, хотя наблюдается привлечение частных местных и иностранных инвесторов в процессе осуществления крупных государственных проектов.</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С середины 90</w:t>
      </w:r>
      <w:r w:rsidR="00EB2D92">
        <w:rPr>
          <w:color w:val="000000"/>
          <w:sz w:val="28"/>
          <w:szCs w:val="28"/>
        </w:rPr>
        <w:t>-</w:t>
      </w:r>
      <w:r w:rsidR="00EB2D92" w:rsidRPr="00EB2D92">
        <w:rPr>
          <w:color w:val="000000"/>
          <w:sz w:val="28"/>
          <w:szCs w:val="28"/>
        </w:rPr>
        <w:t>х</w:t>
      </w:r>
      <w:r w:rsidRPr="00EB2D92">
        <w:rPr>
          <w:color w:val="000000"/>
          <w:sz w:val="28"/>
          <w:szCs w:val="28"/>
        </w:rPr>
        <w:t xml:space="preserve"> годов Иордания также приступила к приватизации госсектора. Здесь руководство страны действовало даже более решительно, чем в Марокко. По существующей концепции приватизации государству отводятся функции разработки и осуществления общего направления развития, поддержания основных экономических и финансовых пропорций через посредство разработки законодательства, регулирования социальной сферы. В частный сектор вплоть до 2002</w:t>
      </w:r>
      <w:r w:rsidR="00EB2D92">
        <w:rPr>
          <w:color w:val="000000"/>
          <w:sz w:val="28"/>
          <w:szCs w:val="28"/>
        </w:rPr>
        <w:t> </w:t>
      </w:r>
      <w:r w:rsidR="00EB2D92" w:rsidRPr="00EB2D92">
        <w:rPr>
          <w:color w:val="000000"/>
          <w:sz w:val="28"/>
          <w:szCs w:val="28"/>
        </w:rPr>
        <w:t>г</w:t>
      </w:r>
      <w:r w:rsidRPr="00EB2D92">
        <w:rPr>
          <w:color w:val="000000"/>
          <w:sz w:val="28"/>
          <w:szCs w:val="28"/>
        </w:rPr>
        <w:t>. были переданы предприятия и компании, работавшие в сфере транспорта, связи, финансов, гостиничного дела и туризма; готовится приватизация крупнейших компаний по добыче, переработке и продаже фосфатов и поташа, а также электроэнергетической отрасли.</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Основным способом разгосударствления в обеих странах стала продажа компаний через биржу или путем тендерных сделок с предварительным акционированием и оценкой, часто с привлечением международных экспертов. Значительная часть приватизируемых предприятий переходит в руки частных иностранных инвесторов. Так, например, в Марокко около 7</w:t>
      </w:r>
      <w:r w:rsidR="00EB2D92" w:rsidRPr="00EB2D92">
        <w:rPr>
          <w:color w:val="000000"/>
          <w:sz w:val="28"/>
          <w:szCs w:val="28"/>
        </w:rPr>
        <w:t>8</w:t>
      </w:r>
      <w:r w:rsidR="00EB2D92">
        <w:rPr>
          <w:color w:val="000000"/>
          <w:sz w:val="28"/>
          <w:szCs w:val="28"/>
        </w:rPr>
        <w:t>%</w:t>
      </w:r>
      <w:r w:rsidRPr="00EB2D92">
        <w:rPr>
          <w:color w:val="000000"/>
          <w:sz w:val="28"/>
          <w:szCs w:val="28"/>
        </w:rPr>
        <w:t xml:space="preserve"> вырученных в процессе разгосударствления экономики средств представляют собой иностранные инвестиции. Только в 2001</w:t>
      </w:r>
      <w:r w:rsidR="00EB2D92">
        <w:rPr>
          <w:color w:val="000000"/>
          <w:sz w:val="28"/>
          <w:szCs w:val="28"/>
        </w:rPr>
        <w:t> </w:t>
      </w:r>
      <w:r w:rsidR="00EB2D92" w:rsidRPr="00EB2D92">
        <w:rPr>
          <w:color w:val="000000"/>
          <w:sz w:val="28"/>
          <w:szCs w:val="28"/>
        </w:rPr>
        <w:t>г</w:t>
      </w:r>
      <w:r w:rsidRPr="00EB2D92">
        <w:rPr>
          <w:color w:val="000000"/>
          <w:sz w:val="28"/>
          <w:szCs w:val="28"/>
        </w:rPr>
        <w:t xml:space="preserve">. в страну поступило 33 млрд. дирхамов иностранных прямых капиталовложений, что явилось в основном результатом крупных сделок в сфере телекоммуникационного бизнеса. Кроме того, ожидается значительный рост частных капиталовложений в приватизированных компаниях; по оценкам, в Иордании в ближайшие четыре года их объем может составить более 2 </w:t>
      </w:r>
      <w:r w:rsidR="00EB2D92" w:rsidRPr="00EB2D92">
        <w:rPr>
          <w:color w:val="000000"/>
          <w:sz w:val="28"/>
          <w:szCs w:val="28"/>
        </w:rPr>
        <w:t>млрд.</w:t>
      </w:r>
      <w:r w:rsidR="00EB2D92">
        <w:rPr>
          <w:color w:val="000000"/>
          <w:sz w:val="28"/>
          <w:szCs w:val="28"/>
        </w:rPr>
        <w:t> </w:t>
      </w:r>
      <w:r w:rsidR="00EB2D92" w:rsidRPr="00EB2D92">
        <w:rPr>
          <w:color w:val="000000"/>
          <w:sz w:val="28"/>
          <w:szCs w:val="28"/>
        </w:rPr>
        <w:t>долл</w:t>
      </w:r>
      <w:r w:rsidRPr="00EB2D92">
        <w:rPr>
          <w:color w:val="000000"/>
          <w:sz w:val="28"/>
          <w:szCs w:val="28"/>
        </w:rPr>
        <w:t xml:space="preserve">. или до </w:t>
      </w:r>
      <w:r w:rsidR="00EB2D92" w:rsidRPr="00EB2D92">
        <w:rPr>
          <w:color w:val="000000"/>
          <w:sz w:val="28"/>
          <w:szCs w:val="28"/>
        </w:rPr>
        <w:t>7</w:t>
      </w:r>
      <w:r w:rsidR="00EB2D92">
        <w:rPr>
          <w:color w:val="000000"/>
          <w:sz w:val="28"/>
          <w:szCs w:val="28"/>
        </w:rPr>
        <w:t>%</w:t>
      </w:r>
      <w:r w:rsidRPr="00EB2D92">
        <w:rPr>
          <w:color w:val="000000"/>
          <w:sz w:val="28"/>
          <w:szCs w:val="28"/>
        </w:rPr>
        <w:t xml:space="preserve"> ВВП страны.</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 xml:space="preserve">Для централизованного аккумулирования и рационального использования доходов от приватизации в обоих государствах были организованы специализированные Фонды. В Марокко это фонд Хассана </w:t>
      </w:r>
      <w:r w:rsidRPr="00EB2D92">
        <w:rPr>
          <w:color w:val="000000"/>
          <w:sz w:val="28"/>
          <w:szCs w:val="28"/>
          <w:lang w:val="en-US"/>
        </w:rPr>
        <w:t>II</w:t>
      </w:r>
      <w:r w:rsidRPr="00EB2D92">
        <w:rPr>
          <w:color w:val="000000"/>
          <w:sz w:val="28"/>
          <w:szCs w:val="28"/>
        </w:rPr>
        <w:t>, выступивший в 2000–2003</w:t>
      </w:r>
      <w:r w:rsidR="00EB2D92">
        <w:rPr>
          <w:color w:val="000000"/>
          <w:sz w:val="28"/>
          <w:szCs w:val="28"/>
        </w:rPr>
        <w:t> </w:t>
      </w:r>
      <w:r w:rsidR="00EB2D92" w:rsidRPr="00EB2D92">
        <w:rPr>
          <w:color w:val="000000"/>
          <w:sz w:val="28"/>
          <w:szCs w:val="28"/>
        </w:rPr>
        <w:t>гг</w:t>
      </w:r>
      <w:r w:rsidRPr="00EB2D92">
        <w:rPr>
          <w:color w:val="000000"/>
          <w:sz w:val="28"/>
          <w:szCs w:val="28"/>
        </w:rPr>
        <w:t>. партнером в осуществлении нескольких десятков крупных проектов в сфере жилищного и автодорожного строительства, создания промышленной и туристической инфраструктуры, а также оказывающий финансовую поддержку предприятиям, действующим в экспорт</w:t>
      </w:r>
      <w:r w:rsidR="003C4542">
        <w:rPr>
          <w:color w:val="000000"/>
          <w:sz w:val="28"/>
          <w:szCs w:val="28"/>
        </w:rPr>
        <w:t xml:space="preserve"> </w:t>
      </w:r>
      <w:r w:rsidRPr="00EB2D92">
        <w:rPr>
          <w:color w:val="000000"/>
          <w:sz w:val="28"/>
          <w:szCs w:val="28"/>
        </w:rPr>
        <w:t>ориентированных отраслях промышленности. В Иордании половина доходов от приватизации госсектора поступает непосредственно в госбюджет, остальная часть делится поровну между Фондом приватизации и Иорданской инвестиционной корпорацией и используется для финансирования крупных промышленных проектов и социальной сферы.</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Политика разгосударствления и либерализации сопровождалась мерами по формированию прозрачного и четкого законодательного регулирования экономики, соответствующего международным стандартам. В частности, были внесены изменения в инвестиционные кодексы, направленные на упрощение процедуры инвестирования и создание равных условий для национальных и иностранных вкладчиков, а также на стимулирование притока капиталовложений в менее развитые регионы. Так, в Иордании либерализация инвестиционного законодательства осуществлялась в 1995 и 2000</w:t>
      </w:r>
      <w:r w:rsidR="00EB2D92">
        <w:rPr>
          <w:color w:val="000000"/>
          <w:sz w:val="28"/>
          <w:szCs w:val="28"/>
        </w:rPr>
        <w:t> </w:t>
      </w:r>
      <w:r w:rsidR="00EB2D92" w:rsidRPr="00EB2D92">
        <w:rPr>
          <w:color w:val="000000"/>
          <w:sz w:val="28"/>
          <w:szCs w:val="28"/>
        </w:rPr>
        <w:t>гг</w:t>
      </w:r>
      <w:r w:rsidRPr="00EB2D92">
        <w:rPr>
          <w:color w:val="000000"/>
          <w:sz w:val="28"/>
          <w:szCs w:val="28"/>
        </w:rPr>
        <w:t>., в результате принятых поправок местные и иностранные предприниматели получили равные права, а единственными сферами экономики, в которых иностранным гражданам запрещено владеть 10</w:t>
      </w:r>
      <w:r w:rsidR="00EB2D92" w:rsidRPr="00EB2D92">
        <w:rPr>
          <w:color w:val="000000"/>
          <w:sz w:val="28"/>
          <w:szCs w:val="28"/>
        </w:rPr>
        <w:t>0</w:t>
      </w:r>
      <w:r w:rsidR="00EB2D92">
        <w:rPr>
          <w:color w:val="000000"/>
          <w:sz w:val="28"/>
          <w:szCs w:val="28"/>
        </w:rPr>
        <w:t>%</w:t>
      </w:r>
      <w:r w:rsidRPr="00EB2D92">
        <w:rPr>
          <w:color w:val="000000"/>
          <w:sz w:val="28"/>
          <w:szCs w:val="28"/>
        </w:rPr>
        <w:t xml:space="preserve"> капитала компаний, остались торговля, горнодобывающая промышленность и контрактная деятельность в строительстве. Также были приняты новые законы, регулирующие финансовую сферу, – о ценных бумагах, о компаниях, внесены изменения в налоговое законодательство и таможенный кодекс.</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В Марокко также в 1995</w:t>
      </w:r>
      <w:r w:rsidR="00EB2D92">
        <w:rPr>
          <w:color w:val="000000"/>
          <w:sz w:val="28"/>
          <w:szCs w:val="28"/>
        </w:rPr>
        <w:t> </w:t>
      </w:r>
      <w:r w:rsidR="00EB2D92" w:rsidRPr="00EB2D92">
        <w:rPr>
          <w:color w:val="000000"/>
          <w:sz w:val="28"/>
          <w:szCs w:val="28"/>
        </w:rPr>
        <w:t>г</w:t>
      </w:r>
      <w:r w:rsidRPr="00EB2D92">
        <w:rPr>
          <w:color w:val="000000"/>
          <w:sz w:val="28"/>
          <w:szCs w:val="28"/>
        </w:rPr>
        <w:t xml:space="preserve">. был принят новый инвестиционный кодекс, предоставляющий иностранным предпринимателям равные права наряду с местными инвесторами. Определенные ограничения, однако, сохранились в таких жизненно важных отраслях экономики, как сельское хозяйство (иностранцы не имеют права приобретать в собственность сельскохозяйственные земли), добыча фосфатов, строительство и транспортная </w:t>
      </w:r>
      <w:r w:rsidR="003C4542" w:rsidRPr="00EB2D92">
        <w:rPr>
          <w:color w:val="000000"/>
          <w:sz w:val="28"/>
          <w:szCs w:val="28"/>
        </w:rPr>
        <w:t>инфраструктура</w:t>
      </w:r>
      <w:r w:rsidRPr="00EB2D92">
        <w:rPr>
          <w:color w:val="000000"/>
          <w:sz w:val="28"/>
          <w:szCs w:val="28"/>
        </w:rPr>
        <w:t>, где ведущая роль остается пока за государством. Постоянное совершенствование экономического законодательства, направленное на развитие предпринимательства и усиление действия рыночных механизмов, ведется в Марокко вплоть до настоящего времени, большое внимание уделяется организационным проблемам. Так, например, в 2002</w:t>
      </w:r>
      <w:r w:rsidR="00EB2D92">
        <w:rPr>
          <w:color w:val="000000"/>
          <w:sz w:val="28"/>
          <w:szCs w:val="28"/>
        </w:rPr>
        <w:t> </w:t>
      </w:r>
      <w:r w:rsidR="00EB2D92" w:rsidRPr="00EB2D92">
        <w:rPr>
          <w:color w:val="000000"/>
          <w:sz w:val="28"/>
          <w:szCs w:val="28"/>
        </w:rPr>
        <w:t>г</w:t>
      </w:r>
      <w:r w:rsidRPr="00EB2D92">
        <w:rPr>
          <w:color w:val="000000"/>
          <w:sz w:val="28"/>
          <w:szCs w:val="28"/>
        </w:rPr>
        <w:t>. были созданы региональные инвестиционные центры, призванные децентрализовать и упростить процесс инвестирования. Вместе с тем в обеих странах существенными препятствиями для частных предпринимателей остаются различные бюрократические препоны, недостаточная заинтересованность и подготовка государственных чиновников.</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Либерализация экономики и общее улучшение инвестиционного климата способствовали росту притока иностранных прямых инвестиций в хозяйство Иордании и Марокко. Их среднее ежегодное поступление возросло с 14 млн.</w:t>
      </w:r>
      <w:r w:rsidR="00EB2D92">
        <w:rPr>
          <w:color w:val="000000"/>
          <w:sz w:val="28"/>
          <w:szCs w:val="28"/>
        </w:rPr>
        <w:t> </w:t>
      </w:r>
      <w:r w:rsidR="00EB2D92" w:rsidRPr="00EB2D92">
        <w:rPr>
          <w:color w:val="000000"/>
          <w:sz w:val="28"/>
          <w:szCs w:val="28"/>
        </w:rPr>
        <w:t>долл</w:t>
      </w:r>
      <w:r w:rsidRPr="00EB2D92">
        <w:rPr>
          <w:color w:val="000000"/>
          <w:sz w:val="28"/>
          <w:szCs w:val="28"/>
        </w:rPr>
        <w:t>. в 1985–95</w:t>
      </w:r>
      <w:r w:rsidR="00EB2D92">
        <w:rPr>
          <w:color w:val="000000"/>
          <w:sz w:val="28"/>
          <w:szCs w:val="28"/>
        </w:rPr>
        <w:t> </w:t>
      </w:r>
      <w:r w:rsidR="00EB2D92" w:rsidRPr="00EB2D92">
        <w:rPr>
          <w:color w:val="000000"/>
          <w:sz w:val="28"/>
          <w:szCs w:val="28"/>
        </w:rPr>
        <w:t>гг</w:t>
      </w:r>
      <w:r w:rsidRPr="00EB2D92">
        <w:rPr>
          <w:color w:val="000000"/>
          <w:sz w:val="28"/>
          <w:szCs w:val="28"/>
        </w:rPr>
        <w:t>. до 702 млн.</w:t>
      </w:r>
      <w:r w:rsidR="00EB2D92">
        <w:rPr>
          <w:color w:val="000000"/>
          <w:sz w:val="28"/>
          <w:szCs w:val="28"/>
        </w:rPr>
        <w:t> </w:t>
      </w:r>
      <w:r w:rsidR="00EB2D92" w:rsidRPr="00EB2D92">
        <w:rPr>
          <w:color w:val="000000"/>
          <w:sz w:val="28"/>
          <w:szCs w:val="28"/>
        </w:rPr>
        <w:t>долл</w:t>
      </w:r>
      <w:r w:rsidRPr="00EB2D92">
        <w:rPr>
          <w:color w:val="000000"/>
          <w:sz w:val="28"/>
          <w:szCs w:val="28"/>
        </w:rPr>
        <w:t>. в 1998–2002</w:t>
      </w:r>
      <w:r w:rsidR="00EB2D92">
        <w:rPr>
          <w:color w:val="000000"/>
          <w:sz w:val="28"/>
          <w:szCs w:val="28"/>
        </w:rPr>
        <w:t> </w:t>
      </w:r>
      <w:r w:rsidR="00EB2D92" w:rsidRPr="00EB2D92">
        <w:rPr>
          <w:color w:val="000000"/>
          <w:sz w:val="28"/>
          <w:szCs w:val="28"/>
        </w:rPr>
        <w:t>гг</w:t>
      </w:r>
      <w:r w:rsidRPr="00EB2D92">
        <w:rPr>
          <w:color w:val="000000"/>
          <w:sz w:val="28"/>
          <w:szCs w:val="28"/>
        </w:rPr>
        <w:t>. в Иордании и с 237 млн.</w:t>
      </w:r>
      <w:r w:rsidR="00EB2D92">
        <w:rPr>
          <w:color w:val="000000"/>
          <w:sz w:val="28"/>
          <w:szCs w:val="28"/>
        </w:rPr>
        <w:t> </w:t>
      </w:r>
      <w:r w:rsidR="00EB2D92" w:rsidRPr="00EB2D92">
        <w:rPr>
          <w:color w:val="000000"/>
          <w:sz w:val="28"/>
          <w:szCs w:val="28"/>
        </w:rPr>
        <w:t>долл</w:t>
      </w:r>
      <w:r w:rsidRPr="00EB2D92">
        <w:rPr>
          <w:color w:val="000000"/>
          <w:sz w:val="28"/>
          <w:szCs w:val="28"/>
        </w:rPr>
        <w:t>. до 1,2 млрд.</w:t>
      </w:r>
      <w:r w:rsidR="00EB2D92">
        <w:rPr>
          <w:color w:val="000000"/>
          <w:sz w:val="28"/>
          <w:szCs w:val="28"/>
        </w:rPr>
        <w:t> </w:t>
      </w:r>
      <w:r w:rsidR="00EB2D92" w:rsidRPr="00EB2D92">
        <w:rPr>
          <w:color w:val="000000"/>
          <w:sz w:val="28"/>
          <w:szCs w:val="28"/>
        </w:rPr>
        <w:t>долл</w:t>
      </w:r>
      <w:r w:rsidRPr="00EB2D92">
        <w:rPr>
          <w:color w:val="000000"/>
          <w:sz w:val="28"/>
          <w:szCs w:val="28"/>
        </w:rPr>
        <w:t xml:space="preserve">. за тот же период в Марокко, </w:t>
      </w:r>
      <w:r w:rsidR="00EB2D92">
        <w:rPr>
          <w:color w:val="000000"/>
          <w:sz w:val="28"/>
          <w:szCs w:val="28"/>
        </w:rPr>
        <w:t>т.е.</w:t>
      </w:r>
      <w:r w:rsidRPr="00EB2D92">
        <w:rPr>
          <w:color w:val="000000"/>
          <w:sz w:val="28"/>
          <w:szCs w:val="28"/>
        </w:rPr>
        <w:t xml:space="preserve"> примерно в 5 раз. Накопленный объем прямых иностранных инвестиций в 2002</w:t>
      </w:r>
      <w:r w:rsidR="00EB2D92">
        <w:rPr>
          <w:color w:val="000000"/>
          <w:sz w:val="28"/>
          <w:szCs w:val="28"/>
        </w:rPr>
        <w:t> </w:t>
      </w:r>
      <w:r w:rsidR="00EB2D92" w:rsidRPr="00EB2D92">
        <w:rPr>
          <w:color w:val="000000"/>
          <w:sz w:val="28"/>
          <w:szCs w:val="28"/>
        </w:rPr>
        <w:t>г</w:t>
      </w:r>
      <w:r w:rsidRPr="00EB2D92">
        <w:rPr>
          <w:color w:val="000000"/>
          <w:sz w:val="28"/>
          <w:szCs w:val="28"/>
        </w:rPr>
        <w:t>. составил 2</w:t>
      </w:r>
      <w:r w:rsidR="00EB2D92" w:rsidRPr="00EB2D92">
        <w:rPr>
          <w:color w:val="000000"/>
          <w:sz w:val="28"/>
          <w:szCs w:val="28"/>
        </w:rPr>
        <w:t>6</w:t>
      </w:r>
      <w:r w:rsidR="00EB2D92">
        <w:rPr>
          <w:color w:val="000000"/>
          <w:sz w:val="28"/>
          <w:szCs w:val="28"/>
        </w:rPr>
        <w:t>%</w:t>
      </w:r>
      <w:r w:rsidRPr="00EB2D92">
        <w:rPr>
          <w:color w:val="000000"/>
          <w:sz w:val="28"/>
          <w:szCs w:val="28"/>
        </w:rPr>
        <w:t xml:space="preserve"> ВВП в Иордании и 26,</w:t>
      </w:r>
      <w:r w:rsidR="00EB2D92" w:rsidRPr="00EB2D92">
        <w:rPr>
          <w:color w:val="000000"/>
          <w:sz w:val="28"/>
          <w:szCs w:val="28"/>
        </w:rPr>
        <w:t>9</w:t>
      </w:r>
      <w:r w:rsidR="00EB2D92">
        <w:rPr>
          <w:color w:val="000000"/>
          <w:sz w:val="28"/>
          <w:szCs w:val="28"/>
        </w:rPr>
        <w:t>%</w:t>
      </w:r>
      <w:r w:rsidRPr="00EB2D92">
        <w:rPr>
          <w:color w:val="000000"/>
          <w:sz w:val="28"/>
          <w:szCs w:val="28"/>
        </w:rPr>
        <w:t xml:space="preserve"> в Марокко (при среднем показателе для развивающихся стран в 3</w:t>
      </w:r>
      <w:r w:rsidR="00EB2D92" w:rsidRPr="00EB2D92">
        <w:rPr>
          <w:color w:val="000000"/>
          <w:sz w:val="28"/>
          <w:szCs w:val="28"/>
        </w:rPr>
        <w:t>6</w:t>
      </w:r>
      <w:r w:rsidR="00EB2D92">
        <w:rPr>
          <w:color w:val="000000"/>
          <w:sz w:val="28"/>
          <w:szCs w:val="28"/>
        </w:rPr>
        <w:t>%</w:t>
      </w:r>
      <w:r w:rsidRPr="00EB2D92">
        <w:rPr>
          <w:color w:val="000000"/>
          <w:sz w:val="28"/>
          <w:szCs w:val="28"/>
        </w:rPr>
        <w:t xml:space="preserve"> ВВП). В обеих странах наиболее привлекательным для иностранных капиталовложений в последние годы стал сектор телекоммуникаций, а также сфера туризма и гостиничного хозяйства.</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В настоящее время прямые инвестиции преобладают в общем объеме притока иностранных финансовых средств в Иорданию и Марокко, что является положительным моментом, так как не вызывает рост внешней задолженности. В Иордании удельный вес прямых капиталовложений составляет около 6</w:t>
      </w:r>
      <w:r w:rsidR="00EB2D92" w:rsidRPr="00EB2D92">
        <w:rPr>
          <w:color w:val="000000"/>
          <w:sz w:val="28"/>
          <w:szCs w:val="28"/>
        </w:rPr>
        <w:t>0</w:t>
      </w:r>
      <w:r w:rsidR="00EB2D92">
        <w:rPr>
          <w:color w:val="000000"/>
          <w:sz w:val="28"/>
          <w:szCs w:val="28"/>
        </w:rPr>
        <w:t>%</w:t>
      </w:r>
      <w:r w:rsidRPr="00EB2D92">
        <w:rPr>
          <w:color w:val="000000"/>
          <w:sz w:val="28"/>
          <w:szCs w:val="28"/>
        </w:rPr>
        <w:t>, а в Марокко – 86–9</w:t>
      </w:r>
      <w:r w:rsidR="00EB2D92" w:rsidRPr="00EB2D92">
        <w:rPr>
          <w:color w:val="000000"/>
          <w:sz w:val="28"/>
          <w:szCs w:val="28"/>
        </w:rPr>
        <w:t>7</w:t>
      </w:r>
      <w:r w:rsidR="00EB2D92">
        <w:rPr>
          <w:color w:val="000000"/>
          <w:sz w:val="28"/>
          <w:szCs w:val="28"/>
        </w:rPr>
        <w:t>%</w:t>
      </w:r>
      <w:r w:rsidRPr="00EB2D92">
        <w:rPr>
          <w:color w:val="000000"/>
          <w:sz w:val="28"/>
          <w:szCs w:val="28"/>
        </w:rPr>
        <w:t xml:space="preserve"> во всем поступлении капитала из-за границы. В Иордании сумма полученных займов и кредитов в 2001–2002</w:t>
      </w:r>
      <w:r w:rsidR="00EB2D92">
        <w:rPr>
          <w:color w:val="000000"/>
          <w:sz w:val="28"/>
          <w:szCs w:val="28"/>
        </w:rPr>
        <w:t> </w:t>
      </w:r>
      <w:r w:rsidR="00EB2D92" w:rsidRPr="00EB2D92">
        <w:rPr>
          <w:color w:val="000000"/>
          <w:sz w:val="28"/>
          <w:szCs w:val="28"/>
        </w:rPr>
        <w:t>гг</w:t>
      </w:r>
      <w:r w:rsidRPr="00EB2D92">
        <w:rPr>
          <w:color w:val="000000"/>
          <w:sz w:val="28"/>
          <w:szCs w:val="28"/>
        </w:rPr>
        <w:t>. на четверть превысила средний показатель за 1994–98</w:t>
      </w:r>
      <w:r w:rsidR="00EB2D92">
        <w:rPr>
          <w:color w:val="000000"/>
          <w:sz w:val="28"/>
          <w:szCs w:val="28"/>
        </w:rPr>
        <w:t> </w:t>
      </w:r>
      <w:r w:rsidR="00EB2D92" w:rsidRPr="00EB2D92">
        <w:rPr>
          <w:color w:val="000000"/>
          <w:sz w:val="28"/>
          <w:szCs w:val="28"/>
        </w:rPr>
        <w:t>гг</w:t>
      </w:r>
      <w:r w:rsidRPr="00EB2D92">
        <w:rPr>
          <w:color w:val="000000"/>
          <w:sz w:val="28"/>
          <w:szCs w:val="28"/>
        </w:rPr>
        <w:t>., в Марокко приток заемных средств в 2002</w:t>
      </w:r>
      <w:r w:rsidR="00EB2D92">
        <w:rPr>
          <w:color w:val="000000"/>
          <w:sz w:val="28"/>
          <w:szCs w:val="28"/>
        </w:rPr>
        <w:t> </w:t>
      </w:r>
      <w:r w:rsidR="00EB2D92" w:rsidRPr="00EB2D92">
        <w:rPr>
          <w:color w:val="000000"/>
          <w:sz w:val="28"/>
          <w:szCs w:val="28"/>
        </w:rPr>
        <w:t>г</w:t>
      </w:r>
      <w:r w:rsidRPr="00EB2D92">
        <w:rPr>
          <w:color w:val="000000"/>
          <w:sz w:val="28"/>
          <w:szCs w:val="28"/>
        </w:rPr>
        <w:t>. был в 2 раза меньше, чем в 1998</w:t>
      </w:r>
      <w:r w:rsidR="00EB2D92">
        <w:rPr>
          <w:color w:val="000000"/>
          <w:sz w:val="28"/>
          <w:szCs w:val="28"/>
        </w:rPr>
        <w:t> </w:t>
      </w:r>
      <w:r w:rsidR="00EB2D92" w:rsidRPr="00EB2D92">
        <w:rPr>
          <w:color w:val="000000"/>
          <w:sz w:val="28"/>
          <w:szCs w:val="28"/>
        </w:rPr>
        <w:t>г</w:t>
      </w:r>
      <w:r w:rsidRPr="00EB2D92">
        <w:rPr>
          <w:color w:val="000000"/>
          <w:sz w:val="28"/>
          <w:szCs w:val="28"/>
        </w:rPr>
        <w:t>.</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Наблюдаются обнадеживающие тенденции во внешней задолженности рассматриваемых стран. Отношение суммы внешнего долга к ВВП сократилось в Иордании в 2001</w:t>
      </w:r>
      <w:r w:rsidR="00EB2D92">
        <w:rPr>
          <w:color w:val="000000"/>
          <w:sz w:val="28"/>
          <w:szCs w:val="28"/>
        </w:rPr>
        <w:t> </w:t>
      </w:r>
      <w:r w:rsidR="00EB2D92" w:rsidRPr="00EB2D92">
        <w:rPr>
          <w:color w:val="000000"/>
          <w:sz w:val="28"/>
          <w:szCs w:val="28"/>
        </w:rPr>
        <w:t>г</w:t>
      </w:r>
      <w:r w:rsidRPr="00EB2D92">
        <w:rPr>
          <w:color w:val="000000"/>
          <w:sz w:val="28"/>
          <w:szCs w:val="28"/>
        </w:rPr>
        <w:t>. до 75,</w:t>
      </w:r>
      <w:r w:rsidR="00EB2D92" w:rsidRPr="00EB2D92">
        <w:rPr>
          <w:color w:val="000000"/>
          <w:sz w:val="28"/>
          <w:szCs w:val="28"/>
        </w:rPr>
        <w:t>8</w:t>
      </w:r>
      <w:r w:rsidR="00EB2D92">
        <w:rPr>
          <w:color w:val="000000"/>
          <w:sz w:val="28"/>
          <w:szCs w:val="28"/>
        </w:rPr>
        <w:t>%</w:t>
      </w:r>
      <w:r w:rsidRPr="00EB2D92">
        <w:rPr>
          <w:color w:val="000000"/>
          <w:sz w:val="28"/>
          <w:szCs w:val="28"/>
        </w:rPr>
        <w:t xml:space="preserve"> при общем объеме долга в 6,7 млрд.</w:t>
      </w:r>
      <w:r w:rsidR="00EB2D92">
        <w:rPr>
          <w:color w:val="000000"/>
          <w:sz w:val="28"/>
          <w:szCs w:val="28"/>
        </w:rPr>
        <w:t> </w:t>
      </w:r>
      <w:r w:rsidR="00EB2D92" w:rsidRPr="00EB2D92">
        <w:rPr>
          <w:color w:val="000000"/>
          <w:sz w:val="28"/>
          <w:szCs w:val="28"/>
        </w:rPr>
        <w:t>долл</w:t>
      </w:r>
      <w:r w:rsidRPr="00EB2D92">
        <w:rPr>
          <w:color w:val="000000"/>
          <w:sz w:val="28"/>
          <w:szCs w:val="28"/>
        </w:rPr>
        <w:t>. и до 29,</w:t>
      </w:r>
      <w:r w:rsidR="00EB2D92" w:rsidRPr="00EB2D92">
        <w:rPr>
          <w:color w:val="000000"/>
          <w:sz w:val="28"/>
          <w:szCs w:val="28"/>
        </w:rPr>
        <w:t>1</w:t>
      </w:r>
      <w:r w:rsidR="00EB2D92">
        <w:rPr>
          <w:color w:val="000000"/>
          <w:sz w:val="28"/>
          <w:szCs w:val="28"/>
        </w:rPr>
        <w:t>%</w:t>
      </w:r>
      <w:r w:rsidRPr="00EB2D92">
        <w:rPr>
          <w:color w:val="000000"/>
          <w:sz w:val="28"/>
          <w:szCs w:val="28"/>
        </w:rPr>
        <w:t xml:space="preserve"> в Марокко в 2002</w:t>
      </w:r>
      <w:r w:rsidR="00EB2D92">
        <w:rPr>
          <w:color w:val="000000"/>
          <w:sz w:val="28"/>
          <w:szCs w:val="28"/>
        </w:rPr>
        <w:t> </w:t>
      </w:r>
      <w:r w:rsidR="00EB2D92" w:rsidRPr="00EB2D92">
        <w:rPr>
          <w:color w:val="000000"/>
          <w:sz w:val="28"/>
          <w:szCs w:val="28"/>
        </w:rPr>
        <w:t>г</w:t>
      </w:r>
      <w:r w:rsidRPr="00EB2D92">
        <w:rPr>
          <w:color w:val="000000"/>
          <w:sz w:val="28"/>
          <w:szCs w:val="28"/>
        </w:rPr>
        <w:t>. (сумма внешнего долга – 8,4 млрд.</w:t>
      </w:r>
      <w:r w:rsidR="00EB2D92">
        <w:rPr>
          <w:color w:val="000000"/>
          <w:sz w:val="28"/>
          <w:szCs w:val="28"/>
        </w:rPr>
        <w:t> </w:t>
      </w:r>
      <w:r w:rsidR="00EB2D92" w:rsidRPr="00EB2D92">
        <w:rPr>
          <w:color w:val="000000"/>
          <w:sz w:val="28"/>
          <w:szCs w:val="28"/>
        </w:rPr>
        <w:t>долл</w:t>
      </w:r>
      <w:r w:rsidRPr="00EB2D92">
        <w:rPr>
          <w:color w:val="000000"/>
          <w:sz w:val="28"/>
          <w:szCs w:val="28"/>
        </w:rPr>
        <w:t>.).</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Внешняя торговля играет большую роль в развитии обоих государств. Особенно велико ее значение в Иордании, где удельный вес экспорта в ВВП составляет 4</w:t>
      </w:r>
      <w:r w:rsidR="00EB2D92" w:rsidRPr="00EB2D92">
        <w:rPr>
          <w:color w:val="000000"/>
          <w:sz w:val="28"/>
          <w:szCs w:val="28"/>
        </w:rPr>
        <w:t>4</w:t>
      </w:r>
      <w:r w:rsidR="00EB2D92">
        <w:rPr>
          <w:color w:val="000000"/>
          <w:sz w:val="28"/>
          <w:szCs w:val="28"/>
        </w:rPr>
        <w:t>%</w:t>
      </w:r>
      <w:r w:rsidRPr="00EB2D92">
        <w:rPr>
          <w:color w:val="000000"/>
          <w:sz w:val="28"/>
          <w:szCs w:val="28"/>
        </w:rPr>
        <w:t>, импорта – около 6</w:t>
      </w:r>
      <w:r w:rsidR="00EB2D92" w:rsidRPr="00EB2D92">
        <w:rPr>
          <w:color w:val="000000"/>
          <w:sz w:val="28"/>
          <w:szCs w:val="28"/>
        </w:rPr>
        <w:t>9</w:t>
      </w:r>
      <w:r w:rsidR="00EB2D92">
        <w:rPr>
          <w:color w:val="000000"/>
          <w:sz w:val="28"/>
          <w:szCs w:val="28"/>
        </w:rPr>
        <w:t>%</w:t>
      </w:r>
      <w:r w:rsidRPr="00EB2D92">
        <w:rPr>
          <w:color w:val="000000"/>
          <w:sz w:val="28"/>
          <w:szCs w:val="28"/>
        </w:rPr>
        <w:t>. В Марокко эти показатели ниже – примерно 3</w:t>
      </w:r>
      <w:r w:rsidR="00EB2D92" w:rsidRPr="00EB2D92">
        <w:rPr>
          <w:color w:val="000000"/>
          <w:sz w:val="28"/>
          <w:szCs w:val="28"/>
        </w:rPr>
        <w:t>0</w:t>
      </w:r>
      <w:r w:rsidR="00EB2D92">
        <w:rPr>
          <w:color w:val="000000"/>
          <w:sz w:val="28"/>
          <w:szCs w:val="28"/>
        </w:rPr>
        <w:t>%</w:t>
      </w:r>
      <w:r w:rsidRPr="00EB2D92">
        <w:rPr>
          <w:color w:val="000000"/>
          <w:sz w:val="28"/>
          <w:szCs w:val="28"/>
        </w:rPr>
        <w:t xml:space="preserve"> и 3</w:t>
      </w:r>
      <w:r w:rsidR="00EB2D92" w:rsidRPr="00EB2D92">
        <w:rPr>
          <w:color w:val="000000"/>
          <w:sz w:val="28"/>
          <w:szCs w:val="28"/>
        </w:rPr>
        <w:t>6</w:t>
      </w:r>
      <w:r w:rsidR="00EB2D92">
        <w:rPr>
          <w:color w:val="000000"/>
          <w:sz w:val="28"/>
          <w:szCs w:val="28"/>
        </w:rPr>
        <w:t>%</w:t>
      </w:r>
      <w:r w:rsidRPr="00EB2D92">
        <w:rPr>
          <w:color w:val="000000"/>
          <w:sz w:val="28"/>
          <w:szCs w:val="28"/>
        </w:rPr>
        <w:t xml:space="preserve"> соответственно. В последнее десятилетие темпы роста экспорта и импорта в Иордании были равны 2,</w:t>
      </w:r>
      <w:r w:rsidR="00EB2D92" w:rsidRPr="00EB2D92">
        <w:rPr>
          <w:color w:val="000000"/>
          <w:sz w:val="28"/>
          <w:szCs w:val="28"/>
        </w:rPr>
        <w:t>5</w:t>
      </w:r>
      <w:r w:rsidR="00EB2D92">
        <w:rPr>
          <w:color w:val="000000"/>
          <w:sz w:val="28"/>
          <w:szCs w:val="28"/>
        </w:rPr>
        <w:t>%</w:t>
      </w:r>
      <w:r w:rsidRPr="00EB2D92">
        <w:rPr>
          <w:color w:val="000000"/>
          <w:sz w:val="28"/>
          <w:szCs w:val="28"/>
        </w:rPr>
        <w:t>, что заметно меньше темпов увеличения ВВП (4,</w:t>
      </w:r>
      <w:r w:rsidR="00EB2D92" w:rsidRPr="00EB2D92">
        <w:rPr>
          <w:color w:val="000000"/>
          <w:sz w:val="28"/>
          <w:szCs w:val="28"/>
        </w:rPr>
        <w:t>5</w:t>
      </w:r>
      <w:r w:rsidR="00EB2D92">
        <w:rPr>
          <w:color w:val="000000"/>
          <w:sz w:val="28"/>
          <w:szCs w:val="28"/>
        </w:rPr>
        <w:t>%</w:t>
      </w:r>
      <w:r w:rsidRPr="00EB2D92">
        <w:rPr>
          <w:color w:val="000000"/>
          <w:sz w:val="28"/>
          <w:szCs w:val="28"/>
        </w:rPr>
        <w:t xml:space="preserve">). В Марокко при среднегодовом росте ВВП в </w:t>
      </w:r>
      <w:r w:rsidR="00EB2D92" w:rsidRPr="00EB2D92">
        <w:rPr>
          <w:color w:val="000000"/>
          <w:sz w:val="28"/>
          <w:szCs w:val="28"/>
        </w:rPr>
        <w:t>3</w:t>
      </w:r>
      <w:r w:rsidR="00EB2D92">
        <w:rPr>
          <w:color w:val="000000"/>
          <w:sz w:val="28"/>
          <w:szCs w:val="28"/>
        </w:rPr>
        <w:t>%</w:t>
      </w:r>
      <w:r w:rsidRPr="00EB2D92">
        <w:rPr>
          <w:color w:val="000000"/>
          <w:sz w:val="28"/>
          <w:szCs w:val="28"/>
        </w:rPr>
        <w:t xml:space="preserve"> за 1992–2002</w:t>
      </w:r>
      <w:r w:rsidR="00EB2D92">
        <w:rPr>
          <w:color w:val="000000"/>
          <w:sz w:val="28"/>
          <w:szCs w:val="28"/>
        </w:rPr>
        <w:t> </w:t>
      </w:r>
      <w:r w:rsidR="00EB2D92" w:rsidRPr="00EB2D92">
        <w:rPr>
          <w:color w:val="000000"/>
          <w:sz w:val="28"/>
          <w:szCs w:val="28"/>
        </w:rPr>
        <w:t>гг</w:t>
      </w:r>
      <w:r w:rsidRPr="00EB2D92">
        <w:rPr>
          <w:color w:val="000000"/>
          <w:sz w:val="28"/>
          <w:szCs w:val="28"/>
        </w:rPr>
        <w:t>. экспорт увеличивался в среднем на 4,</w:t>
      </w:r>
      <w:r w:rsidR="00EB2D92" w:rsidRPr="00EB2D92">
        <w:rPr>
          <w:color w:val="000000"/>
          <w:sz w:val="28"/>
          <w:szCs w:val="28"/>
        </w:rPr>
        <w:t>8</w:t>
      </w:r>
      <w:r w:rsidR="00EB2D92">
        <w:rPr>
          <w:color w:val="000000"/>
          <w:sz w:val="28"/>
          <w:szCs w:val="28"/>
        </w:rPr>
        <w:t>%</w:t>
      </w:r>
      <w:r w:rsidRPr="00EB2D92">
        <w:rPr>
          <w:color w:val="000000"/>
          <w:sz w:val="28"/>
          <w:szCs w:val="28"/>
        </w:rPr>
        <w:t xml:space="preserve"> в год, импорт – на 6,</w:t>
      </w:r>
      <w:r w:rsidR="00EB2D92" w:rsidRPr="00EB2D92">
        <w:rPr>
          <w:color w:val="000000"/>
          <w:sz w:val="28"/>
          <w:szCs w:val="28"/>
        </w:rPr>
        <w:t>5</w:t>
      </w:r>
      <w:r w:rsidR="00EB2D92">
        <w:rPr>
          <w:color w:val="000000"/>
          <w:sz w:val="28"/>
          <w:szCs w:val="28"/>
        </w:rPr>
        <w:t>%</w:t>
      </w:r>
      <w:r w:rsidRPr="00EB2D92">
        <w:rPr>
          <w:color w:val="000000"/>
          <w:sz w:val="28"/>
          <w:szCs w:val="28"/>
        </w:rPr>
        <w:t>. Таким образом, напрашивается вывод о том, что доля внешней торговли в экономике этих стран стремится к некой оптимальной величине, сокращаясь в Иордании и возрастая в Марокко. В качестве показателя воспроизводственной открытости экономики часто используется значение отношения внешнеторгового оборота к ВВП. В 2001</w:t>
      </w:r>
      <w:r w:rsidR="00EB2D92">
        <w:rPr>
          <w:color w:val="000000"/>
          <w:sz w:val="28"/>
          <w:szCs w:val="28"/>
        </w:rPr>
        <w:t> </w:t>
      </w:r>
      <w:r w:rsidR="00EB2D92" w:rsidRPr="00EB2D92">
        <w:rPr>
          <w:color w:val="000000"/>
          <w:sz w:val="28"/>
          <w:szCs w:val="28"/>
        </w:rPr>
        <w:t>г</w:t>
      </w:r>
      <w:r w:rsidRPr="00EB2D92">
        <w:rPr>
          <w:color w:val="000000"/>
          <w:sz w:val="28"/>
          <w:szCs w:val="28"/>
        </w:rPr>
        <w:t>. эта величина составляла для Иордании около 8</w:t>
      </w:r>
      <w:r w:rsidR="00EB2D92" w:rsidRPr="00EB2D92">
        <w:rPr>
          <w:color w:val="000000"/>
          <w:sz w:val="28"/>
          <w:szCs w:val="28"/>
        </w:rPr>
        <w:t>0</w:t>
      </w:r>
      <w:r w:rsidR="00EB2D92">
        <w:rPr>
          <w:color w:val="000000"/>
          <w:sz w:val="28"/>
          <w:szCs w:val="28"/>
        </w:rPr>
        <w:t>%</w:t>
      </w:r>
      <w:r w:rsidRPr="00EB2D92">
        <w:rPr>
          <w:color w:val="000000"/>
          <w:sz w:val="28"/>
          <w:szCs w:val="28"/>
        </w:rPr>
        <w:t>, для Марокко – примерно 5</w:t>
      </w:r>
      <w:r w:rsidR="00EB2D92" w:rsidRPr="00EB2D92">
        <w:rPr>
          <w:color w:val="000000"/>
          <w:sz w:val="28"/>
          <w:szCs w:val="28"/>
        </w:rPr>
        <w:t>5</w:t>
      </w:r>
      <w:r w:rsidR="00EB2D92">
        <w:rPr>
          <w:color w:val="000000"/>
          <w:sz w:val="28"/>
          <w:szCs w:val="28"/>
        </w:rPr>
        <w:t>%</w:t>
      </w:r>
      <w:r w:rsidRPr="00EB2D92">
        <w:rPr>
          <w:color w:val="000000"/>
          <w:sz w:val="28"/>
          <w:szCs w:val="28"/>
        </w:rPr>
        <w:t>, то есть уровень вовлеченности в международное разделение труда был гораздо выше у Иордании. Однако более высокое значение показателя не обязательно свидетельствует о большей эффективности внешней торговли для развития хозяйства. Гораздо важнее «качество» внешнеторговых связей.</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Меняется структура внешней торговли. Наиболее важным является облагораживание экспорта – снижение удельного веса в нем сырья и повышение доли готовых промышленных изделий. В настоящее время минеральное сырье обеспечивает 2</w:t>
      </w:r>
      <w:r w:rsidR="00EB2D92" w:rsidRPr="00EB2D92">
        <w:rPr>
          <w:color w:val="000000"/>
          <w:sz w:val="28"/>
          <w:szCs w:val="28"/>
        </w:rPr>
        <w:t>3</w:t>
      </w:r>
      <w:r w:rsidR="00EB2D92">
        <w:rPr>
          <w:color w:val="000000"/>
          <w:sz w:val="28"/>
          <w:szCs w:val="28"/>
        </w:rPr>
        <w:t>%</w:t>
      </w:r>
      <w:r w:rsidRPr="00EB2D92">
        <w:rPr>
          <w:color w:val="000000"/>
          <w:sz w:val="28"/>
          <w:szCs w:val="28"/>
        </w:rPr>
        <w:t xml:space="preserve"> стоимости экспорта Иордании. Для Марокко этот показатель заметно ниже – около </w:t>
      </w:r>
      <w:r w:rsidR="00EB2D92" w:rsidRPr="00EB2D92">
        <w:rPr>
          <w:color w:val="000000"/>
          <w:sz w:val="28"/>
          <w:szCs w:val="28"/>
        </w:rPr>
        <w:t>7</w:t>
      </w:r>
      <w:r w:rsidR="00EB2D92">
        <w:rPr>
          <w:color w:val="000000"/>
          <w:sz w:val="28"/>
          <w:szCs w:val="28"/>
        </w:rPr>
        <w:t>%</w:t>
      </w:r>
      <w:r w:rsidRPr="00EB2D92">
        <w:rPr>
          <w:color w:val="000000"/>
          <w:sz w:val="28"/>
          <w:szCs w:val="28"/>
        </w:rPr>
        <w:t>. Место минерального сырья (фосфатов, калийных солей) в экспорте постепенно занимает продукция его переработки, производимая химической промышленностью. В Иордании удельный вес подобных товаров превышает 3</w:t>
      </w:r>
      <w:r w:rsidR="00EB2D92" w:rsidRPr="00EB2D92">
        <w:rPr>
          <w:color w:val="000000"/>
          <w:sz w:val="28"/>
          <w:szCs w:val="28"/>
        </w:rPr>
        <w:t>4</w:t>
      </w:r>
      <w:r w:rsidR="00EB2D92">
        <w:rPr>
          <w:color w:val="000000"/>
          <w:sz w:val="28"/>
          <w:szCs w:val="28"/>
        </w:rPr>
        <w:t>%</w:t>
      </w:r>
      <w:r w:rsidRPr="00EB2D92">
        <w:rPr>
          <w:color w:val="000000"/>
          <w:sz w:val="28"/>
          <w:szCs w:val="28"/>
        </w:rPr>
        <w:t xml:space="preserve"> стоимости экспорта, в Марокко – около 1</w:t>
      </w:r>
      <w:r w:rsidR="00EB2D92" w:rsidRPr="00EB2D92">
        <w:rPr>
          <w:color w:val="000000"/>
          <w:sz w:val="28"/>
          <w:szCs w:val="28"/>
        </w:rPr>
        <w:t>0</w:t>
      </w:r>
      <w:r w:rsidR="00EB2D92">
        <w:rPr>
          <w:color w:val="000000"/>
          <w:sz w:val="28"/>
          <w:szCs w:val="28"/>
        </w:rPr>
        <w:t>%</w:t>
      </w:r>
      <w:r w:rsidRPr="00EB2D92">
        <w:rPr>
          <w:color w:val="000000"/>
          <w:sz w:val="28"/>
          <w:szCs w:val="28"/>
        </w:rPr>
        <w:t>. Очевидно, что для Марокко вывоз минерального сырья и продукции его переработки в целом имеет меньшее значение, чем для Иордании, а процесс диверсификации внешней торговли развивается более успешно.</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Вместе с тем надо отметить, что вывозимые этими странами готовые промышленные изделия не относятся к высокотехнологичной продукции и представляют собой преимущественно традиционные для развивающихся стран товары – текстильные и кожаные изделия, одежду, продукцию химической промышленности. Удельный вес машин и оборудования в экспорте остается низким – примерно 6,</w:t>
      </w:r>
      <w:r w:rsidR="00EB2D92" w:rsidRPr="00EB2D92">
        <w:rPr>
          <w:color w:val="000000"/>
          <w:sz w:val="28"/>
          <w:szCs w:val="28"/>
        </w:rPr>
        <w:t>5</w:t>
      </w:r>
      <w:r w:rsidR="00EB2D92">
        <w:rPr>
          <w:color w:val="000000"/>
          <w:sz w:val="28"/>
          <w:szCs w:val="28"/>
        </w:rPr>
        <w:t>%</w:t>
      </w:r>
      <w:r w:rsidRPr="00EB2D92">
        <w:rPr>
          <w:color w:val="000000"/>
          <w:sz w:val="28"/>
          <w:szCs w:val="28"/>
        </w:rPr>
        <w:t xml:space="preserve"> общей стоимости вывоза в Иордании и Марокко, хотя и есть тенденция его роста.</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Наблюдаемое облагораживание экспорта не всегда свидетельствует о соответствующем становлении экспорт</w:t>
      </w:r>
      <w:r w:rsidR="003C4542">
        <w:rPr>
          <w:color w:val="000000"/>
          <w:sz w:val="28"/>
          <w:szCs w:val="28"/>
        </w:rPr>
        <w:t xml:space="preserve"> </w:t>
      </w:r>
      <w:r w:rsidRPr="00EB2D92">
        <w:rPr>
          <w:color w:val="000000"/>
          <w:sz w:val="28"/>
          <w:szCs w:val="28"/>
        </w:rPr>
        <w:t>ориентированных отраслей промышленности в развивающихся странах. Лишь небольшая доля добавленной стоимости вывозимых промышленных товаров создается на их территории, а преобладающая содержится в ввозимых полуфабрикатах. В Марокко, например, более 7</w:t>
      </w:r>
      <w:r w:rsidR="00EB2D92" w:rsidRPr="00EB2D92">
        <w:rPr>
          <w:color w:val="000000"/>
          <w:sz w:val="28"/>
          <w:szCs w:val="28"/>
        </w:rPr>
        <w:t>0</w:t>
      </w:r>
      <w:r w:rsidR="00EB2D92">
        <w:rPr>
          <w:color w:val="000000"/>
          <w:sz w:val="28"/>
          <w:szCs w:val="28"/>
        </w:rPr>
        <w:t>%</w:t>
      </w:r>
      <w:r w:rsidRPr="00EB2D92">
        <w:rPr>
          <w:color w:val="000000"/>
          <w:sz w:val="28"/>
          <w:szCs w:val="28"/>
        </w:rPr>
        <w:t xml:space="preserve"> стоимости экспорта обеспечивает вывоз продукции, поступившей в страну по режиму временного ввоза для последующей обработки. А удельный вес в ВВП таких важных отраслей промышленности, как текстильная и кожевенная, металлургическая и механическая, электротехническая и электронная, остается практически неизменным на протяжении 1980–2001</w:t>
      </w:r>
      <w:r w:rsidR="00EB2D92">
        <w:rPr>
          <w:color w:val="000000"/>
          <w:sz w:val="28"/>
          <w:szCs w:val="28"/>
        </w:rPr>
        <w:t> </w:t>
      </w:r>
      <w:r w:rsidR="00EB2D92" w:rsidRPr="00EB2D92">
        <w:rPr>
          <w:color w:val="000000"/>
          <w:sz w:val="28"/>
          <w:szCs w:val="28"/>
        </w:rPr>
        <w:t>гг</w:t>
      </w:r>
      <w:r w:rsidRPr="00EB2D92">
        <w:rPr>
          <w:color w:val="000000"/>
          <w:sz w:val="28"/>
          <w:szCs w:val="28"/>
        </w:rPr>
        <w:t>. (соответственно 4,</w:t>
      </w:r>
      <w:r w:rsidR="00EB2D92" w:rsidRPr="00EB2D92">
        <w:rPr>
          <w:color w:val="000000"/>
          <w:sz w:val="28"/>
          <w:szCs w:val="28"/>
        </w:rPr>
        <w:t>4</w:t>
      </w:r>
      <w:r w:rsidR="00EB2D92">
        <w:rPr>
          <w:color w:val="000000"/>
          <w:sz w:val="28"/>
          <w:szCs w:val="28"/>
        </w:rPr>
        <w:t>%</w:t>
      </w:r>
      <w:r w:rsidRPr="00EB2D92">
        <w:rPr>
          <w:color w:val="000000"/>
          <w:sz w:val="28"/>
          <w:szCs w:val="28"/>
        </w:rPr>
        <w:t>, 2,</w:t>
      </w:r>
      <w:r w:rsidR="00EB2D92" w:rsidRPr="00EB2D92">
        <w:rPr>
          <w:color w:val="000000"/>
          <w:sz w:val="28"/>
          <w:szCs w:val="28"/>
        </w:rPr>
        <w:t>4</w:t>
      </w:r>
      <w:r w:rsidR="00EB2D92">
        <w:rPr>
          <w:color w:val="000000"/>
          <w:sz w:val="28"/>
          <w:szCs w:val="28"/>
        </w:rPr>
        <w:t>%</w:t>
      </w:r>
      <w:r w:rsidRPr="00EB2D92">
        <w:rPr>
          <w:color w:val="000000"/>
          <w:sz w:val="28"/>
          <w:szCs w:val="28"/>
        </w:rPr>
        <w:t>, 0,</w:t>
      </w:r>
      <w:r w:rsidR="00EB2D92" w:rsidRPr="00EB2D92">
        <w:rPr>
          <w:color w:val="000000"/>
          <w:sz w:val="28"/>
          <w:szCs w:val="28"/>
        </w:rPr>
        <w:t>6</w:t>
      </w:r>
      <w:r w:rsidR="00EB2D92">
        <w:rPr>
          <w:color w:val="000000"/>
          <w:sz w:val="28"/>
          <w:szCs w:val="28"/>
        </w:rPr>
        <w:t>%</w:t>
      </w:r>
      <w:r w:rsidRPr="00EB2D92">
        <w:rPr>
          <w:color w:val="000000"/>
          <w:sz w:val="28"/>
          <w:szCs w:val="28"/>
        </w:rPr>
        <w:t>).</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В товарной структуре импорта большой удельный вес имеют машины и оборудование (более 2</w:t>
      </w:r>
      <w:r w:rsidR="00EB2D92" w:rsidRPr="00EB2D92">
        <w:rPr>
          <w:color w:val="000000"/>
          <w:sz w:val="28"/>
          <w:szCs w:val="28"/>
        </w:rPr>
        <w:t>8</w:t>
      </w:r>
      <w:r w:rsidR="00EB2D92">
        <w:rPr>
          <w:color w:val="000000"/>
          <w:sz w:val="28"/>
          <w:szCs w:val="28"/>
        </w:rPr>
        <w:t>%</w:t>
      </w:r>
      <w:r w:rsidRPr="00EB2D92">
        <w:rPr>
          <w:color w:val="000000"/>
          <w:sz w:val="28"/>
          <w:szCs w:val="28"/>
        </w:rPr>
        <w:t xml:space="preserve"> в Иордании и 2</w:t>
      </w:r>
      <w:r w:rsidR="00EB2D92" w:rsidRPr="00EB2D92">
        <w:rPr>
          <w:color w:val="000000"/>
          <w:sz w:val="28"/>
          <w:szCs w:val="28"/>
        </w:rPr>
        <w:t>0</w:t>
      </w:r>
      <w:r w:rsidR="00EB2D92">
        <w:rPr>
          <w:color w:val="000000"/>
          <w:sz w:val="28"/>
          <w:szCs w:val="28"/>
        </w:rPr>
        <w:t>%</w:t>
      </w:r>
      <w:r w:rsidRPr="00EB2D92">
        <w:rPr>
          <w:color w:val="000000"/>
          <w:sz w:val="28"/>
          <w:szCs w:val="28"/>
        </w:rPr>
        <w:t xml:space="preserve"> в Марокко), топливо (около 1</w:t>
      </w:r>
      <w:r w:rsidR="00EB2D92" w:rsidRPr="00EB2D92">
        <w:rPr>
          <w:color w:val="000000"/>
          <w:sz w:val="28"/>
          <w:szCs w:val="28"/>
        </w:rPr>
        <w:t>5</w:t>
      </w:r>
      <w:r w:rsidR="00EB2D92">
        <w:rPr>
          <w:color w:val="000000"/>
          <w:sz w:val="28"/>
          <w:szCs w:val="28"/>
        </w:rPr>
        <w:t>%</w:t>
      </w:r>
      <w:r w:rsidRPr="00EB2D92">
        <w:rPr>
          <w:color w:val="000000"/>
          <w:sz w:val="28"/>
          <w:szCs w:val="28"/>
        </w:rPr>
        <w:t xml:space="preserve"> в обеих странах), продовольствие (1</w:t>
      </w:r>
      <w:r w:rsidR="00EB2D92" w:rsidRPr="00EB2D92">
        <w:rPr>
          <w:color w:val="000000"/>
          <w:sz w:val="28"/>
          <w:szCs w:val="28"/>
        </w:rPr>
        <w:t>6</w:t>
      </w:r>
      <w:r w:rsidR="00EB2D92">
        <w:rPr>
          <w:color w:val="000000"/>
          <w:sz w:val="28"/>
          <w:szCs w:val="28"/>
        </w:rPr>
        <w:t>%</w:t>
      </w:r>
      <w:r w:rsidRPr="00EB2D92">
        <w:rPr>
          <w:color w:val="000000"/>
          <w:sz w:val="28"/>
          <w:szCs w:val="28"/>
        </w:rPr>
        <w:t xml:space="preserve"> в Иордании и 11,</w:t>
      </w:r>
      <w:r w:rsidR="00EB2D92" w:rsidRPr="00EB2D92">
        <w:rPr>
          <w:color w:val="000000"/>
          <w:sz w:val="28"/>
          <w:szCs w:val="28"/>
        </w:rPr>
        <w:t>6</w:t>
      </w:r>
      <w:r w:rsidR="00EB2D92">
        <w:rPr>
          <w:color w:val="000000"/>
          <w:sz w:val="28"/>
          <w:szCs w:val="28"/>
        </w:rPr>
        <w:t>%</w:t>
      </w:r>
      <w:r w:rsidRPr="00EB2D92">
        <w:rPr>
          <w:color w:val="000000"/>
          <w:sz w:val="28"/>
          <w:szCs w:val="28"/>
        </w:rPr>
        <w:t xml:space="preserve"> в Марокко).</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Со второй половины 90</w:t>
      </w:r>
      <w:r w:rsidR="00EB2D92">
        <w:rPr>
          <w:color w:val="000000"/>
          <w:sz w:val="28"/>
          <w:szCs w:val="28"/>
        </w:rPr>
        <w:t>-</w:t>
      </w:r>
      <w:r w:rsidR="00EB2D92" w:rsidRPr="00EB2D92">
        <w:rPr>
          <w:color w:val="000000"/>
          <w:sz w:val="28"/>
          <w:szCs w:val="28"/>
        </w:rPr>
        <w:t>х</w:t>
      </w:r>
      <w:r w:rsidRPr="00EB2D92">
        <w:rPr>
          <w:color w:val="000000"/>
          <w:sz w:val="28"/>
          <w:szCs w:val="28"/>
        </w:rPr>
        <w:t xml:space="preserve"> годов в обеих странах ведется большая работа по либерализации внешней торговли и повышению эффективности законодательного регулирования внешнеторговой сферы. В Иордании уже с 1995</w:t>
      </w:r>
      <w:r w:rsidR="00EB2D92">
        <w:rPr>
          <w:color w:val="000000"/>
          <w:sz w:val="28"/>
          <w:szCs w:val="28"/>
        </w:rPr>
        <w:t> </w:t>
      </w:r>
      <w:r w:rsidR="00EB2D92" w:rsidRPr="00EB2D92">
        <w:rPr>
          <w:color w:val="000000"/>
          <w:sz w:val="28"/>
          <w:szCs w:val="28"/>
        </w:rPr>
        <w:t>г</w:t>
      </w:r>
      <w:r w:rsidRPr="00EB2D92">
        <w:rPr>
          <w:color w:val="000000"/>
          <w:sz w:val="28"/>
          <w:szCs w:val="28"/>
        </w:rPr>
        <w:t>. целый ряд товаров, в том числе пшеница, рис, сахар, промышленной и сельскохозяйственное оборудование, полуфабрикаты для швейной промышленности были освобождены от уплаты импортных пошлин. К 2002</w:t>
      </w:r>
      <w:r w:rsidR="00EB2D92">
        <w:rPr>
          <w:color w:val="000000"/>
          <w:sz w:val="28"/>
          <w:szCs w:val="28"/>
        </w:rPr>
        <w:t> </w:t>
      </w:r>
      <w:r w:rsidR="00EB2D92" w:rsidRPr="00EB2D92">
        <w:rPr>
          <w:color w:val="000000"/>
          <w:sz w:val="28"/>
          <w:szCs w:val="28"/>
        </w:rPr>
        <w:t>г</w:t>
      </w:r>
      <w:r w:rsidRPr="00EB2D92">
        <w:rPr>
          <w:color w:val="000000"/>
          <w:sz w:val="28"/>
          <w:szCs w:val="28"/>
        </w:rPr>
        <w:t>. максимальная ставка пошлин при ввозе товаров была снижена с 4</w:t>
      </w:r>
      <w:r w:rsidR="00EB2D92" w:rsidRPr="00EB2D92">
        <w:rPr>
          <w:color w:val="000000"/>
          <w:sz w:val="28"/>
          <w:szCs w:val="28"/>
        </w:rPr>
        <w:t>0</w:t>
      </w:r>
      <w:r w:rsidR="00EB2D92">
        <w:rPr>
          <w:color w:val="000000"/>
          <w:sz w:val="28"/>
          <w:szCs w:val="28"/>
        </w:rPr>
        <w:t>%</w:t>
      </w:r>
      <w:r w:rsidRPr="00EB2D92">
        <w:rPr>
          <w:color w:val="000000"/>
          <w:sz w:val="28"/>
          <w:szCs w:val="28"/>
        </w:rPr>
        <w:t xml:space="preserve"> до 3</w:t>
      </w:r>
      <w:r w:rsidR="00EB2D92" w:rsidRPr="00EB2D92">
        <w:rPr>
          <w:color w:val="000000"/>
          <w:sz w:val="28"/>
          <w:szCs w:val="28"/>
        </w:rPr>
        <w:t>0</w:t>
      </w:r>
      <w:r w:rsidR="00EB2D92">
        <w:rPr>
          <w:color w:val="000000"/>
          <w:sz w:val="28"/>
          <w:szCs w:val="28"/>
        </w:rPr>
        <w:t>%</w:t>
      </w:r>
      <w:r w:rsidRPr="00EB2D92">
        <w:rPr>
          <w:color w:val="000000"/>
          <w:sz w:val="28"/>
          <w:szCs w:val="28"/>
        </w:rPr>
        <w:t>, а средняя величина – с 23,</w:t>
      </w:r>
      <w:r w:rsidR="00EB2D92" w:rsidRPr="00EB2D92">
        <w:rPr>
          <w:color w:val="000000"/>
          <w:sz w:val="28"/>
          <w:szCs w:val="28"/>
        </w:rPr>
        <w:t>1</w:t>
      </w:r>
      <w:r w:rsidR="00EB2D92">
        <w:rPr>
          <w:color w:val="000000"/>
          <w:sz w:val="28"/>
          <w:szCs w:val="28"/>
        </w:rPr>
        <w:t>%</w:t>
      </w:r>
      <w:r w:rsidRPr="00EB2D92">
        <w:rPr>
          <w:color w:val="000000"/>
          <w:sz w:val="28"/>
          <w:szCs w:val="28"/>
        </w:rPr>
        <w:t xml:space="preserve"> до 14,</w:t>
      </w:r>
      <w:r w:rsidR="00EB2D92" w:rsidRPr="00EB2D92">
        <w:rPr>
          <w:color w:val="000000"/>
          <w:sz w:val="28"/>
          <w:szCs w:val="28"/>
        </w:rPr>
        <w:t>9</w:t>
      </w:r>
      <w:r w:rsidR="00EB2D92">
        <w:rPr>
          <w:color w:val="000000"/>
          <w:sz w:val="28"/>
          <w:szCs w:val="28"/>
        </w:rPr>
        <w:t>%</w:t>
      </w:r>
      <w:r w:rsidRPr="00EB2D92">
        <w:rPr>
          <w:color w:val="000000"/>
          <w:sz w:val="28"/>
          <w:szCs w:val="28"/>
        </w:rPr>
        <w:t>. С 2001</w:t>
      </w:r>
      <w:r w:rsidR="00EB2D92">
        <w:rPr>
          <w:color w:val="000000"/>
          <w:sz w:val="28"/>
          <w:szCs w:val="28"/>
        </w:rPr>
        <w:t> </w:t>
      </w:r>
      <w:r w:rsidR="00EB2D92" w:rsidRPr="00EB2D92">
        <w:rPr>
          <w:color w:val="000000"/>
          <w:sz w:val="28"/>
          <w:szCs w:val="28"/>
        </w:rPr>
        <w:t>г</w:t>
      </w:r>
      <w:r w:rsidRPr="00EB2D92">
        <w:rPr>
          <w:color w:val="000000"/>
          <w:sz w:val="28"/>
          <w:szCs w:val="28"/>
        </w:rPr>
        <w:t>. сняты все ограничения на импорт, экспорт и реэкспорт товаров, за исключением категорий, запрещенных для ввоза в страну. В Марокко также проводится упрощение и рационализация тарифной системы. К 2001</w:t>
      </w:r>
      <w:r w:rsidR="00EB2D92">
        <w:rPr>
          <w:color w:val="000000"/>
          <w:sz w:val="28"/>
          <w:szCs w:val="28"/>
        </w:rPr>
        <w:t> </w:t>
      </w:r>
      <w:r w:rsidR="00EB2D92" w:rsidRPr="00EB2D92">
        <w:rPr>
          <w:color w:val="000000"/>
          <w:sz w:val="28"/>
          <w:szCs w:val="28"/>
        </w:rPr>
        <w:t>г</w:t>
      </w:r>
      <w:r w:rsidRPr="00EB2D92">
        <w:rPr>
          <w:color w:val="000000"/>
          <w:sz w:val="28"/>
          <w:szCs w:val="28"/>
        </w:rPr>
        <w:t>. с 9 до 7 было сокращено число ставок таможенных пошлин на несельскохозяйственный товары, средний размер импортных пошлин на эти товары составил 22,</w:t>
      </w:r>
      <w:r w:rsidR="00EB2D92" w:rsidRPr="00EB2D92">
        <w:rPr>
          <w:color w:val="000000"/>
          <w:sz w:val="28"/>
          <w:szCs w:val="28"/>
        </w:rPr>
        <w:t>5</w:t>
      </w:r>
      <w:r w:rsidR="00EB2D92">
        <w:rPr>
          <w:color w:val="000000"/>
          <w:sz w:val="28"/>
          <w:szCs w:val="28"/>
        </w:rPr>
        <w:t>%</w:t>
      </w:r>
      <w:r w:rsidRPr="00EB2D92">
        <w:rPr>
          <w:color w:val="000000"/>
          <w:sz w:val="28"/>
          <w:szCs w:val="28"/>
        </w:rPr>
        <w:t xml:space="preserve"> при минимальной ставке в 2,</w:t>
      </w:r>
      <w:r w:rsidR="00EB2D92" w:rsidRPr="00EB2D92">
        <w:rPr>
          <w:color w:val="000000"/>
          <w:sz w:val="28"/>
          <w:szCs w:val="28"/>
        </w:rPr>
        <w:t>5</w:t>
      </w:r>
      <w:r w:rsidR="00EB2D92">
        <w:rPr>
          <w:color w:val="000000"/>
          <w:sz w:val="28"/>
          <w:szCs w:val="28"/>
        </w:rPr>
        <w:t>%</w:t>
      </w:r>
      <w:r w:rsidRPr="00EB2D92">
        <w:rPr>
          <w:color w:val="000000"/>
          <w:sz w:val="28"/>
          <w:szCs w:val="28"/>
        </w:rPr>
        <w:t xml:space="preserve"> и максимальной – в 5</w:t>
      </w:r>
      <w:r w:rsidR="00EB2D92" w:rsidRPr="00EB2D92">
        <w:rPr>
          <w:color w:val="000000"/>
          <w:sz w:val="28"/>
          <w:szCs w:val="28"/>
        </w:rPr>
        <w:t>0</w:t>
      </w:r>
      <w:r w:rsidR="00EB2D92">
        <w:rPr>
          <w:color w:val="000000"/>
          <w:sz w:val="28"/>
          <w:szCs w:val="28"/>
        </w:rPr>
        <w:t>%</w:t>
      </w:r>
      <w:r w:rsidRPr="00EB2D92">
        <w:rPr>
          <w:color w:val="000000"/>
          <w:sz w:val="28"/>
          <w:szCs w:val="28"/>
        </w:rPr>
        <w:t xml:space="preserve"> (на ввоз готовых изделий, производимых также и местной промышленностью. Установление наиболее низких пошлин на ввоз промышленного оборудования, ряд видов сырья и полуфабрикатов направлено на снижение затрат на производство в марокканской промышленности и увеличение ее конкурентоспособности на мировом рынке. Принимаются также меры для упрощения и ускорения таможенных процедур.</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Изменения в экономическом, финансовом и внешнеторговом законодательствах в Иордании и Марокко осуществляются в соответствии с принципами Всемирной торговой организации, членом которой Марокко, входившее до этого в ГАТТ, автоматически стало с 1995</w:t>
      </w:r>
      <w:r w:rsidR="00EB2D92">
        <w:rPr>
          <w:color w:val="000000"/>
          <w:sz w:val="28"/>
          <w:szCs w:val="28"/>
        </w:rPr>
        <w:t> </w:t>
      </w:r>
      <w:r w:rsidR="00EB2D92" w:rsidRPr="00EB2D92">
        <w:rPr>
          <w:color w:val="000000"/>
          <w:sz w:val="28"/>
          <w:szCs w:val="28"/>
        </w:rPr>
        <w:t>г</w:t>
      </w:r>
      <w:r w:rsidRPr="00EB2D92">
        <w:rPr>
          <w:color w:val="000000"/>
          <w:sz w:val="28"/>
          <w:szCs w:val="28"/>
        </w:rPr>
        <w:t>., а Иордания – с 2000</w:t>
      </w:r>
      <w:r w:rsidR="00EB2D92">
        <w:rPr>
          <w:color w:val="000000"/>
          <w:sz w:val="28"/>
          <w:szCs w:val="28"/>
        </w:rPr>
        <w:t> </w:t>
      </w:r>
      <w:r w:rsidR="00EB2D92" w:rsidRPr="00EB2D92">
        <w:rPr>
          <w:color w:val="000000"/>
          <w:sz w:val="28"/>
          <w:szCs w:val="28"/>
        </w:rPr>
        <w:t>г</w:t>
      </w:r>
      <w:r w:rsidRPr="00EB2D92">
        <w:rPr>
          <w:color w:val="000000"/>
          <w:sz w:val="28"/>
          <w:szCs w:val="28"/>
        </w:rPr>
        <w:t>.</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Важным шагом по усилению интеграции обеих стран в мировое хозяйство стало участие в Барселонском процессе, начало которому положила встреча в 1995</w:t>
      </w:r>
      <w:r w:rsidR="00EB2D92">
        <w:rPr>
          <w:color w:val="000000"/>
          <w:sz w:val="28"/>
          <w:szCs w:val="28"/>
        </w:rPr>
        <w:t> </w:t>
      </w:r>
      <w:r w:rsidR="00EB2D92" w:rsidRPr="00EB2D92">
        <w:rPr>
          <w:color w:val="000000"/>
          <w:sz w:val="28"/>
          <w:szCs w:val="28"/>
        </w:rPr>
        <w:t>г</w:t>
      </w:r>
      <w:r w:rsidRPr="00EB2D92">
        <w:rPr>
          <w:color w:val="000000"/>
          <w:sz w:val="28"/>
          <w:szCs w:val="28"/>
        </w:rPr>
        <w:t>. в Барселоне министров иностранных дел 15 европейских государств и 12 стран, расположенных в бассейне Средиземного моря. В принятой на ней Барселонской декларации было объявлено о намерении превратить Европу и бассейн Средиземного моря в зону мира, стабильности и свободной торговли. Экономически более развитые государства Европы взяли на себя обязательства оказывать финансовую поддержку средиземноморским партнерам с тем, чтобы избежать негативных экономических и социальных последствий проводимых там реформ.</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Соглашения об ассоциации с Евросоюзом, заменившие ранее существовавшие договоры о сотрудничестве, вступили в силу для Марокко в 2000</w:t>
      </w:r>
      <w:r w:rsidR="00EB2D92">
        <w:rPr>
          <w:color w:val="000000"/>
          <w:sz w:val="28"/>
          <w:szCs w:val="28"/>
        </w:rPr>
        <w:t> </w:t>
      </w:r>
      <w:r w:rsidR="00EB2D92" w:rsidRPr="00EB2D92">
        <w:rPr>
          <w:color w:val="000000"/>
          <w:sz w:val="28"/>
          <w:szCs w:val="28"/>
        </w:rPr>
        <w:t>г</w:t>
      </w:r>
      <w:r w:rsidRPr="00EB2D92">
        <w:rPr>
          <w:color w:val="000000"/>
          <w:sz w:val="28"/>
          <w:szCs w:val="28"/>
        </w:rPr>
        <w:t>. и для Иордании в 2002</w:t>
      </w:r>
      <w:r w:rsidR="00EB2D92">
        <w:rPr>
          <w:color w:val="000000"/>
          <w:sz w:val="28"/>
          <w:szCs w:val="28"/>
        </w:rPr>
        <w:t> </w:t>
      </w:r>
      <w:r w:rsidR="00EB2D92" w:rsidRPr="00EB2D92">
        <w:rPr>
          <w:color w:val="000000"/>
          <w:sz w:val="28"/>
          <w:szCs w:val="28"/>
        </w:rPr>
        <w:t>г</w:t>
      </w:r>
      <w:r w:rsidRPr="00EB2D92">
        <w:rPr>
          <w:color w:val="000000"/>
          <w:sz w:val="28"/>
          <w:szCs w:val="28"/>
        </w:rPr>
        <w:t>. Они положили начало для участия этих стран в Европейско-Средиземноморском партнерстве. В них предусмотрено постепенное упразднение торговых барьеров, дальнейшая либерализация инвестиционного законодательства, финансовая помощь со стороны Евросоюза, направленная на поддержку экономических и социальных реформ в странах-партнерах (Иордании и Марокко), осуществляемая по финансовым протоколам. За 1996–2002</w:t>
      </w:r>
      <w:r w:rsidR="00EB2D92">
        <w:rPr>
          <w:color w:val="000000"/>
          <w:sz w:val="28"/>
          <w:szCs w:val="28"/>
        </w:rPr>
        <w:t> </w:t>
      </w:r>
      <w:r w:rsidR="00EB2D92" w:rsidRPr="00EB2D92">
        <w:rPr>
          <w:color w:val="000000"/>
          <w:sz w:val="28"/>
          <w:szCs w:val="28"/>
        </w:rPr>
        <w:t>гг</w:t>
      </w:r>
      <w:r w:rsidRPr="00EB2D92">
        <w:rPr>
          <w:color w:val="000000"/>
          <w:sz w:val="28"/>
          <w:szCs w:val="28"/>
        </w:rPr>
        <w:t>. Иордания получила таким образом более 420 млн. евро, а Марокко – около 1 млрд. евро на проведение различных программ в финансовой и законодательной сферах, здравоохранении, образовании, водоснабжении, сельском развитии. Кроме того, обе страны являются крупными получателями кредитов Европейского инвестиционного банка, направляемых на поддержку частного сектора, создание экономической инфраструктуры, охрану окружающей среды. Марокко, например, за 1996–2002</w:t>
      </w:r>
      <w:r w:rsidR="00EB2D92">
        <w:rPr>
          <w:color w:val="000000"/>
          <w:sz w:val="28"/>
          <w:szCs w:val="28"/>
        </w:rPr>
        <w:t> </w:t>
      </w:r>
      <w:r w:rsidR="00EB2D92" w:rsidRPr="00EB2D92">
        <w:rPr>
          <w:color w:val="000000"/>
          <w:sz w:val="28"/>
          <w:szCs w:val="28"/>
        </w:rPr>
        <w:t>гг</w:t>
      </w:r>
      <w:r w:rsidRPr="00EB2D92">
        <w:rPr>
          <w:color w:val="000000"/>
          <w:sz w:val="28"/>
          <w:szCs w:val="28"/>
        </w:rPr>
        <w:t>. был выдан 1,2 млрд. евро в качестве кредитов ЕИБ.</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На 2000</w:t>
      </w:r>
      <w:r w:rsidR="00EB2D92">
        <w:rPr>
          <w:color w:val="000000"/>
          <w:sz w:val="28"/>
          <w:szCs w:val="28"/>
        </w:rPr>
        <w:t> </w:t>
      </w:r>
      <w:r w:rsidR="00EB2D92" w:rsidRPr="00EB2D92">
        <w:rPr>
          <w:color w:val="000000"/>
          <w:sz w:val="28"/>
          <w:szCs w:val="28"/>
        </w:rPr>
        <w:t>г</w:t>
      </w:r>
      <w:r w:rsidRPr="00EB2D92">
        <w:rPr>
          <w:color w:val="000000"/>
          <w:sz w:val="28"/>
          <w:szCs w:val="28"/>
        </w:rPr>
        <w:t>. на долю государств Евросоюза приходилось 6</w:t>
      </w:r>
      <w:r w:rsidR="00EB2D92" w:rsidRPr="00EB2D92">
        <w:rPr>
          <w:color w:val="000000"/>
          <w:sz w:val="28"/>
          <w:szCs w:val="28"/>
        </w:rPr>
        <w:t>6</w:t>
      </w:r>
      <w:r w:rsidR="00EB2D92">
        <w:rPr>
          <w:color w:val="000000"/>
          <w:sz w:val="28"/>
          <w:szCs w:val="28"/>
        </w:rPr>
        <w:t>%</w:t>
      </w:r>
      <w:r w:rsidRPr="00EB2D92">
        <w:rPr>
          <w:color w:val="000000"/>
          <w:sz w:val="28"/>
          <w:szCs w:val="28"/>
        </w:rPr>
        <w:t xml:space="preserve"> стоимости экспорта и 6</w:t>
      </w:r>
      <w:r w:rsidR="00EB2D92" w:rsidRPr="00EB2D92">
        <w:rPr>
          <w:color w:val="000000"/>
          <w:sz w:val="28"/>
          <w:szCs w:val="28"/>
        </w:rPr>
        <w:t>0</w:t>
      </w:r>
      <w:r w:rsidR="00EB2D92">
        <w:rPr>
          <w:color w:val="000000"/>
          <w:sz w:val="28"/>
          <w:szCs w:val="28"/>
        </w:rPr>
        <w:t>%</w:t>
      </w:r>
      <w:r w:rsidRPr="00EB2D92">
        <w:rPr>
          <w:color w:val="000000"/>
          <w:sz w:val="28"/>
          <w:szCs w:val="28"/>
        </w:rPr>
        <w:t xml:space="preserve"> импорта Марокко и только </w:t>
      </w:r>
      <w:r w:rsidR="00EB2D92" w:rsidRPr="00EB2D92">
        <w:rPr>
          <w:color w:val="000000"/>
          <w:sz w:val="28"/>
          <w:szCs w:val="28"/>
        </w:rPr>
        <w:t>5</w:t>
      </w:r>
      <w:r w:rsidR="00EB2D92">
        <w:rPr>
          <w:color w:val="000000"/>
          <w:sz w:val="28"/>
          <w:szCs w:val="28"/>
        </w:rPr>
        <w:t>%</w:t>
      </w:r>
      <w:r w:rsidRPr="00EB2D92">
        <w:rPr>
          <w:color w:val="000000"/>
          <w:sz w:val="28"/>
          <w:szCs w:val="28"/>
        </w:rPr>
        <w:t xml:space="preserve"> внешнеторгового оборота страны – на государства средиземноморского региона. Для Иордании внешнеторговые связи с Европой имеют гораздо меньшее значение – всего 0,</w:t>
      </w:r>
      <w:r w:rsidR="00EB2D92" w:rsidRPr="00EB2D92">
        <w:rPr>
          <w:color w:val="000000"/>
          <w:sz w:val="28"/>
          <w:szCs w:val="28"/>
        </w:rPr>
        <w:t>5</w:t>
      </w:r>
      <w:r w:rsidR="00EB2D92">
        <w:rPr>
          <w:color w:val="000000"/>
          <w:sz w:val="28"/>
          <w:szCs w:val="28"/>
        </w:rPr>
        <w:t>%</w:t>
      </w:r>
      <w:r w:rsidRPr="00EB2D92">
        <w:rPr>
          <w:color w:val="000000"/>
          <w:sz w:val="28"/>
          <w:szCs w:val="28"/>
        </w:rPr>
        <w:t xml:space="preserve"> экспорта страны направляется в этот регион, а оттуда поступает около 3</w:t>
      </w:r>
      <w:r w:rsidR="00EB2D92" w:rsidRPr="00EB2D92">
        <w:rPr>
          <w:color w:val="000000"/>
          <w:sz w:val="28"/>
          <w:szCs w:val="28"/>
        </w:rPr>
        <w:t>0</w:t>
      </w:r>
      <w:r w:rsidR="00EB2D92">
        <w:rPr>
          <w:color w:val="000000"/>
          <w:sz w:val="28"/>
          <w:szCs w:val="28"/>
        </w:rPr>
        <w:t>%</w:t>
      </w:r>
      <w:r w:rsidRPr="00EB2D92">
        <w:rPr>
          <w:color w:val="000000"/>
          <w:sz w:val="28"/>
          <w:szCs w:val="28"/>
        </w:rPr>
        <w:t xml:space="preserve"> импорта. Таким образом, во многом в результате особенностей исторического развития, Марокко имеет намного более тесные связи со странами Европы.</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Иордания и Марокко являются пока единственными арабскими государствами, подписавшими двусторонние договоры о свободной торговле с США (Иордания в 2001</w:t>
      </w:r>
      <w:r w:rsidR="00EB2D92">
        <w:rPr>
          <w:color w:val="000000"/>
          <w:sz w:val="28"/>
          <w:szCs w:val="28"/>
        </w:rPr>
        <w:t> </w:t>
      </w:r>
      <w:r w:rsidR="00EB2D92" w:rsidRPr="00EB2D92">
        <w:rPr>
          <w:color w:val="000000"/>
          <w:sz w:val="28"/>
          <w:szCs w:val="28"/>
        </w:rPr>
        <w:t>г</w:t>
      </w:r>
      <w:r w:rsidRPr="00EB2D92">
        <w:rPr>
          <w:color w:val="000000"/>
          <w:sz w:val="28"/>
          <w:szCs w:val="28"/>
        </w:rPr>
        <w:t>., Марокко – в 2004</w:t>
      </w:r>
      <w:r w:rsidR="00EB2D92">
        <w:rPr>
          <w:color w:val="000000"/>
          <w:sz w:val="28"/>
          <w:szCs w:val="28"/>
        </w:rPr>
        <w:t> </w:t>
      </w:r>
      <w:r w:rsidR="00EB2D92" w:rsidRPr="00EB2D92">
        <w:rPr>
          <w:color w:val="000000"/>
          <w:sz w:val="28"/>
          <w:szCs w:val="28"/>
        </w:rPr>
        <w:t>г</w:t>
      </w:r>
      <w:r w:rsidRPr="00EB2D92">
        <w:rPr>
          <w:color w:val="000000"/>
          <w:sz w:val="28"/>
          <w:szCs w:val="28"/>
        </w:rPr>
        <w:t>.). Как было заявлено американским президентом Бушем, цель США – «способствовать развитию демократии и процветания у наших партнеров» для чего к 2013</w:t>
      </w:r>
      <w:r w:rsidR="00EB2D92">
        <w:rPr>
          <w:color w:val="000000"/>
          <w:sz w:val="28"/>
          <w:szCs w:val="28"/>
        </w:rPr>
        <w:t> </w:t>
      </w:r>
      <w:r w:rsidR="00EB2D92" w:rsidRPr="00EB2D92">
        <w:rPr>
          <w:color w:val="000000"/>
          <w:sz w:val="28"/>
          <w:szCs w:val="28"/>
        </w:rPr>
        <w:t>г</w:t>
      </w:r>
      <w:r w:rsidRPr="00EB2D92">
        <w:rPr>
          <w:color w:val="000000"/>
          <w:sz w:val="28"/>
          <w:szCs w:val="28"/>
        </w:rPr>
        <w:t>. планируется подписание двусторонних договоров, подобных тем, что уже заключены с Иорданией и Марокко, со всеми государствами Ближнего и Среднего Востока от Мавритании до Пакистана и формирование впоследствии Ближневосточной зоны свободной торговли. Эти инициативы осуществляются в рамках новой внешнеполитической стратегии США, получившей название «Большой Ближний Восток» и являющейся одной из составных частей американской борьбы с международным терроризмом. Очень коротко содержание этой концепции можно определить как коренное политической и экономическое переустройство всего арабского мира в соответствии с интересами Америки, в связи с чем отношение к ней лидеров арабских государств весьма неоднозначно. В то же время наблюдаемое соперничество между США и Евросоюзом за политическое и экономическое влияние в регионе может оказаться выгодным для тех арабских государств, которые сумеют им воспользоваться в своих интересах.</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В Иордании за 2000–2003</w:t>
      </w:r>
      <w:r w:rsidR="00EB2D92">
        <w:rPr>
          <w:color w:val="000000"/>
          <w:sz w:val="28"/>
          <w:szCs w:val="28"/>
        </w:rPr>
        <w:t> </w:t>
      </w:r>
      <w:r w:rsidR="00EB2D92" w:rsidRPr="00EB2D92">
        <w:rPr>
          <w:color w:val="000000"/>
          <w:sz w:val="28"/>
          <w:szCs w:val="28"/>
        </w:rPr>
        <w:t>гг</w:t>
      </w:r>
      <w:r w:rsidRPr="00EB2D92">
        <w:rPr>
          <w:color w:val="000000"/>
          <w:sz w:val="28"/>
          <w:szCs w:val="28"/>
        </w:rPr>
        <w:t>. стоимость торгового оборота с США увеличилась с 0,4 до 1,2 млрд.</w:t>
      </w:r>
      <w:r w:rsidR="00EB2D92">
        <w:rPr>
          <w:color w:val="000000"/>
          <w:sz w:val="28"/>
          <w:szCs w:val="28"/>
        </w:rPr>
        <w:t> </w:t>
      </w:r>
      <w:r w:rsidR="00EB2D92" w:rsidRPr="00EB2D92">
        <w:rPr>
          <w:color w:val="000000"/>
          <w:sz w:val="28"/>
          <w:szCs w:val="28"/>
        </w:rPr>
        <w:t>долл</w:t>
      </w:r>
      <w:r w:rsidRPr="00EB2D92">
        <w:rPr>
          <w:color w:val="000000"/>
          <w:sz w:val="28"/>
          <w:szCs w:val="28"/>
        </w:rPr>
        <w:t>., особенно заметно – более, чем в 20 раз, – возросла стоимость иорданского экспорта в Америку (с 31 млн.</w:t>
      </w:r>
      <w:r w:rsidR="00EB2D92">
        <w:rPr>
          <w:color w:val="000000"/>
          <w:sz w:val="28"/>
          <w:szCs w:val="28"/>
        </w:rPr>
        <w:t> </w:t>
      </w:r>
      <w:r w:rsidR="00EB2D92" w:rsidRPr="00EB2D92">
        <w:rPr>
          <w:color w:val="000000"/>
          <w:sz w:val="28"/>
          <w:szCs w:val="28"/>
        </w:rPr>
        <w:t>долл</w:t>
      </w:r>
      <w:r w:rsidRPr="00EB2D92">
        <w:rPr>
          <w:color w:val="000000"/>
          <w:sz w:val="28"/>
          <w:szCs w:val="28"/>
        </w:rPr>
        <w:t>. в 1999</w:t>
      </w:r>
      <w:r w:rsidR="00EB2D92">
        <w:rPr>
          <w:color w:val="000000"/>
          <w:sz w:val="28"/>
          <w:szCs w:val="28"/>
        </w:rPr>
        <w:t> </w:t>
      </w:r>
      <w:r w:rsidR="00EB2D92" w:rsidRPr="00EB2D92">
        <w:rPr>
          <w:color w:val="000000"/>
          <w:sz w:val="28"/>
          <w:szCs w:val="28"/>
        </w:rPr>
        <w:t>г</w:t>
      </w:r>
      <w:r w:rsidRPr="00EB2D92">
        <w:rPr>
          <w:color w:val="000000"/>
          <w:sz w:val="28"/>
          <w:szCs w:val="28"/>
        </w:rPr>
        <w:t>. до 673 млн.</w:t>
      </w:r>
      <w:r w:rsidR="00EB2D92">
        <w:rPr>
          <w:color w:val="000000"/>
          <w:sz w:val="28"/>
          <w:szCs w:val="28"/>
        </w:rPr>
        <w:t> </w:t>
      </w:r>
      <w:r w:rsidR="00EB2D92" w:rsidRPr="00EB2D92">
        <w:rPr>
          <w:color w:val="000000"/>
          <w:sz w:val="28"/>
          <w:szCs w:val="28"/>
        </w:rPr>
        <w:t>долл</w:t>
      </w:r>
      <w:r w:rsidRPr="00EB2D92">
        <w:rPr>
          <w:color w:val="000000"/>
          <w:sz w:val="28"/>
          <w:szCs w:val="28"/>
        </w:rPr>
        <w:t>. в 2003</w:t>
      </w:r>
      <w:r w:rsidR="00EB2D92">
        <w:rPr>
          <w:color w:val="000000"/>
          <w:sz w:val="28"/>
          <w:szCs w:val="28"/>
        </w:rPr>
        <w:t> </w:t>
      </w:r>
      <w:r w:rsidR="00EB2D92" w:rsidRPr="00EB2D92">
        <w:rPr>
          <w:color w:val="000000"/>
          <w:sz w:val="28"/>
          <w:szCs w:val="28"/>
        </w:rPr>
        <w:t>г</w:t>
      </w:r>
      <w:r w:rsidRPr="00EB2D92">
        <w:rPr>
          <w:color w:val="000000"/>
          <w:sz w:val="28"/>
          <w:szCs w:val="28"/>
        </w:rPr>
        <w:t xml:space="preserve">.). Внешнеторговый оборот между Марокко и США пока невелик – на Америку приходится всего </w:t>
      </w:r>
      <w:r w:rsidR="00EB2D92" w:rsidRPr="00EB2D92">
        <w:rPr>
          <w:color w:val="000000"/>
          <w:sz w:val="28"/>
          <w:szCs w:val="28"/>
        </w:rPr>
        <w:t>4</w:t>
      </w:r>
      <w:r w:rsidR="00EB2D92">
        <w:rPr>
          <w:color w:val="000000"/>
          <w:sz w:val="28"/>
          <w:szCs w:val="28"/>
        </w:rPr>
        <w:t>%</w:t>
      </w:r>
      <w:r w:rsidRPr="00EB2D92">
        <w:rPr>
          <w:color w:val="000000"/>
          <w:sz w:val="28"/>
          <w:szCs w:val="28"/>
        </w:rPr>
        <w:t xml:space="preserve"> стоимости экспорта-импорта Марокко.</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Одним из результатов подписания иорданско-американского Соглашения о свободной торговле стала организация в Иордании специальных промышленных зон. Расположенные в них компании могут беспошлинно экспортировать свою продукцию в Соединенные Штаты, а ввозимое в СПЗ сырье, полуфабрикаты, оборудование не облагаются пошлинами. Необходимым условием является производство не менее 11,</w:t>
      </w:r>
      <w:r w:rsidR="00EB2D92" w:rsidRPr="00EB2D92">
        <w:rPr>
          <w:color w:val="000000"/>
          <w:sz w:val="28"/>
          <w:szCs w:val="28"/>
        </w:rPr>
        <w:t>7</w:t>
      </w:r>
      <w:r w:rsidR="00EB2D92">
        <w:rPr>
          <w:color w:val="000000"/>
          <w:sz w:val="28"/>
          <w:szCs w:val="28"/>
        </w:rPr>
        <w:t>%</w:t>
      </w:r>
      <w:r w:rsidRPr="00EB2D92">
        <w:rPr>
          <w:color w:val="000000"/>
          <w:sz w:val="28"/>
          <w:szCs w:val="28"/>
        </w:rPr>
        <w:t xml:space="preserve"> конечной стоимости товаров иоданскими компаниями, еще </w:t>
      </w:r>
      <w:r w:rsidR="00EB2D92" w:rsidRPr="00EB2D92">
        <w:rPr>
          <w:color w:val="000000"/>
          <w:sz w:val="28"/>
          <w:szCs w:val="28"/>
        </w:rPr>
        <w:t>8</w:t>
      </w:r>
      <w:r w:rsidR="00EB2D92">
        <w:rPr>
          <w:color w:val="000000"/>
          <w:sz w:val="28"/>
          <w:szCs w:val="28"/>
        </w:rPr>
        <w:t>%</w:t>
      </w:r>
      <w:r w:rsidRPr="00EB2D92">
        <w:rPr>
          <w:color w:val="000000"/>
          <w:sz w:val="28"/>
          <w:szCs w:val="28"/>
        </w:rPr>
        <w:t xml:space="preserve"> – израильскими фирмами, 15,</w:t>
      </w:r>
      <w:r w:rsidR="00EB2D92" w:rsidRPr="00EB2D92">
        <w:rPr>
          <w:color w:val="000000"/>
          <w:sz w:val="28"/>
          <w:szCs w:val="28"/>
        </w:rPr>
        <w:t>3</w:t>
      </w:r>
      <w:r w:rsidR="00EB2D92">
        <w:rPr>
          <w:color w:val="000000"/>
          <w:sz w:val="28"/>
          <w:szCs w:val="28"/>
        </w:rPr>
        <w:t>%</w:t>
      </w:r>
      <w:r w:rsidRPr="00EB2D92">
        <w:rPr>
          <w:color w:val="000000"/>
          <w:sz w:val="28"/>
          <w:szCs w:val="28"/>
        </w:rPr>
        <w:t xml:space="preserve"> – производителями, </w:t>
      </w:r>
      <w:r w:rsidR="00452E3B" w:rsidRPr="00EB2D92">
        <w:rPr>
          <w:color w:val="000000"/>
          <w:sz w:val="28"/>
          <w:szCs w:val="28"/>
        </w:rPr>
        <w:t>базирующимися</w:t>
      </w:r>
      <w:r w:rsidRPr="00EB2D92">
        <w:rPr>
          <w:color w:val="000000"/>
          <w:sz w:val="28"/>
          <w:szCs w:val="28"/>
        </w:rPr>
        <w:t xml:space="preserve"> в иорданской СПЗ, либо в Израиле, США, секторе Газа или на Западном берегу р</w:t>
      </w:r>
      <w:r w:rsidR="00EB2D92" w:rsidRPr="00EB2D92">
        <w:rPr>
          <w:color w:val="000000"/>
          <w:sz w:val="28"/>
          <w:szCs w:val="28"/>
        </w:rPr>
        <w:t>.</w:t>
      </w:r>
      <w:r w:rsidR="00EB2D92">
        <w:rPr>
          <w:color w:val="000000"/>
          <w:sz w:val="28"/>
          <w:szCs w:val="28"/>
        </w:rPr>
        <w:t xml:space="preserve"> </w:t>
      </w:r>
      <w:r w:rsidR="00EB2D92" w:rsidRPr="00EB2D92">
        <w:rPr>
          <w:color w:val="000000"/>
          <w:sz w:val="28"/>
          <w:szCs w:val="28"/>
        </w:rPr>
        <w:t>Ио</w:t>
      </w:r>
      <w:r w:rsidRPr="00EB2D92">
        <w:rPr>
          <w:color w:val="000000"/>
          <w:sz w:val="28"/>
          <w:szCs w:val="28"/>
        </w:rPr>
        <w:t>рдан. Остающиеся 6</w:t>
      </w:r>
      <w:r w:rsidR="00EB2D92" w:rsidRPr="00EB2D92">
        <w:rPr>
          <w:color w:val="000000"/>
          <w:sz w:val="28"/>
          <w:szCs w:val="28"/>
        </w:rPr>
        <w:t>5</w:t>
      </w:r>
      <w:r w:rsidR="00EB2D92">
        <w:rPr>
          <w:color w:val="000000"/>
          <w:sz w:val="28"/>
          <w:szCs w:val="28"/>
        </w:rPr>
        <w:t>%</w:t>
      </w:r>
      <w:r w:rsidRPr="00EB2D92">
        <w:rPr>
          <w:color w:val="000000"/>
          <w:sz w:val="28"/>
          <w:szCs w:val="28"/>
        </w:rPr>
        <w:t xml:space="preserve"> конечной стоимости могут быть произведены в любой стране мира, что выгодно для иностранных компаний, желающих вывозить свою продукцию на американский рынок. В настоящее время в Иордании созданы 8 специальных промышленных зон, а стоимость экспорта товаров из них возросла за 1999–2001</w:t>
      </w:r>
      <w:r w:rsidR="00EB2D92">
        <w:rPr>
          <w:color w:val="000000"/>
          <w:sz w:val="28"/>
          <w:szCs w:val="28"/>
        </w:rPr>
        <w:t> </w:t>
      </w:r>
      <w:r w:rsidR="00EB2D92" w:rsidRPr="00EB2D92">
        <w:rPr>
          <w:color w:val="000000"/>
          <w:sz w:val="28"/>
          <w:szCs w:val="28"/>
        </w:rPr>
        <w:t>гг</w:t>
      </w:r>
      <w:r w:rsidRPr="00EB2D92">
        <w:rPr>
          <w:color w:val="000000"/>
          <w:sz w:val="28"/>
          <w:szCs w:val="28"/>
        </w:rPr>
        <w:t>. с 2,4 до 78,1 млн.</w:t>
      </w:r>
      <w:r w:rsidR="00EB2D92">
        <w:rPr>
          <w:color w:val="000000"/>
          <w:sz w:val="28"/>
          <w:szCs w:val="28"/>
        </w:rPr>
        <w:t> </w:t>
      </w:r>
      <w:r w:rsidR="00EB2D92" w:rsidRPr="00EB2D92">
        <w:rPr>
          <w:color w:val="000000"/>
          <w:sz w:val="28"/>
          <w:szCs w:val="28"/>
        </w:rPr>
        <w:t>долл</w:t>
      </w:r>
      <w:r w:rsidRPr="00EB2D92">
        <w:rPr>
          <w:color w:val="000000"/>
          <w:sz w:val="28"/>
          <w:szCs w:val="28"/>
        </w:rPr>
        <w:t>.</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Развивается и горизонтальная интеграция в регионе. В феврале 2004</w:t>
      </w:r>
      <w:r w:rsidR="00EB2D92">
        <w:rPr>
          <w:color w:val="000000"/>
          <w:sz w:val="28"/>
          <w:szCs w:val="28"/>
        </w:rPr>
        <w:t> </w:t>
      </w:r>
      <w:r w:rsidR="00EB2D92" w:rsidRPr="00EB2D92">
        <w:rPr>
          <w:color w:val="000000"/>
          <w:sz w:val="28"/>
          <w:szCs w:val="28"/>
        </w:rPr>
        <w:t>г</w:t>
      </w:r>
      <w:r w:rsidRPr="00EB2D92">
        <w:rPr>
          <w:color w:val="000000"/>
          <w:sz w:val="28"/>
          <w:szCs w:val="28"/>
        </w:rPr>
        <w:t>. Иорданией, Египтом, Тунисом и Марокко было подписано Соглашение о свободной торговле (т.н. Агадирское соглашение). Целью его является создание к 2010</w:t>
      </w:r>
      <w:r w:rsidR="00EB2D92">
        <w:rPr>
          <w:color w:val="000000"/>
          <w:sz w:val="28"/>
          <w:szCs w:val="28"/>
        </w:rPr>
        <w:t> </w:t>
      </w:r>
      <w:r w:rsidR="00EB2D92" w:rsidRPr="00EB2D92">
        <w:rPr>
          <w:color w:val="000000"/>
          <w:sz w:val="28"/>
          <w:szCs w:val="28"/>
        </w:rPr>
        <w:t>г</w:t>
      </w:r>
      <w:r w:rsidRPr="00EB2D92">
        <w:rPr>
          <w:color w:val="000000"/>
          <w:sz w:val="28"/>
          <w:szCs w:val="28"/>
        </w:rPr>
        <w:t>. Средиземноморской зоны свободной торговли. Евросоюз выступает активным сторонником этой инициативы и финансирует ее в рамках специальной программы, на которую выделено 4 млн. евро. В результате формирования единого рынка с числом потребителей более 100 млн. чел. появятся новые возможности для осуществления европейских инвестиций в регионе.</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Все реформы, направленные на повышение степени открытости экономик Иордании и Марокко как по линии движения товаров и капитала, так и в информационной и других сферах, активно поддерживаются и направляются международными организациями, такими, как Мировой банк, Международный валютный фонд, Всемирная торговая организация. Хотя в их программных документ</w:t>
      </w:r>
      <w:r w:rsidR="00452E3B">
        <w:rPr>
          <w:color w:val="000000"/>
          <w:sz w:val="28"/>
          <w:szCs w:val="28"/>
        </w:rPr>
        <w:t>а</w:t>
      </w:r>
      <w:r w:rsidRPr="00EB2D92">
        <w:rPr>
          <w:color w:val="000000"/>
          <w:sz w:val="28"/>
          <w:szCs w:val="28"/>
        </w:rPr>
        <w:t>х, разрабатываемых для указанных стран (например, Стратегиях содействия МБРР, Программах сотрудничества МВФ), декларируется, что участие этих организаций в реформировании сводится в основном к финансовой и технической помощи, очевидно, что и сами концепции реформ вырабатываются не на национальном уровне, а в среде межгосударственных экономических институтов. Таким образом, функции регулирования хозяйства переходят с государственного на наднациональный уровень.</w:t>
      </w:r>
    </w:p>
    <w:p w:rsidR="00A54E29" w:rsidRPr="00EB2D92" w:rsidRDefault="00A54E29" w:rsidP="00EB2D92">
      <w:pPr>
        <w:spacing w:line="360" w:lineRule="auto"/>
        <w:ind w:firstLine="709"/>
        <w:jc w:val="both"/>
        <w:rPr>
          <w:color w:val="000000"/>
          <w:sz w:val="28"/>
          <w:szCs w:val="28"/>
        </w:rPr>
      </w:pPr>
      <w:r w:rsidRPr="00EB2D92">
        <w:rPr>
          <w:color w:val="000000"/>
          <w:sz w:val="28"/>
          <w:szCs w:val="28"/>
        </w:rPr>
        <w:t>Политика свертывания госсектора, поощрения частного предпринимательства, усиления включенности в мировое хозяйство порой сопровождается негативными процессами во внутренней социально-экономической обстановке развивающихся стран. Так, например, в Иордании доля бедных во всем населении, по подсчетам МБРР, остается в последние годы на уровне 11,</w:t>
      </w:r>
      <w:r w:rsidR="00EB2D92" w:rsidRPr="00EB2D92">
        <w:rPr>
          <w:color w:val="000000"/>
          <w:sz w:val="28"/>
          <w:szCs w:val="28"/>
        </w:rPr>
        <w:t>7</w:t>
      </w:r>
      <w:r w:rsidR="00EB2D92">
        <w:rPr>
          <w:color w:val="000000"/>
          <w:sz w:val="28"/>
          <w:szCs w:val="28"/>
        </w:rPr>
        <w:t>%</w:t>
      </w:r>
      <w:r w:rsidRPr="00EB2D92">
        <w:rPr>
          <w:color w:val="000000"/>
          <w:sz w:val="28"/>
          <w:szCs w:val="28"/>
        </w:rPr>
        <w:t>, однако эксперты этой организации полагают, что фактически этот показатель выше и составляет от 15 до 3</w:t>
      </w:r>
      <w:r w:rsidR="00EB2D92" w:rsidRPr="00EB2D92">
        <w:rPr>
          <w:color w:val="000000"/>
          <w:sz w:val="28"/>
          <w:szCs w:val="28"/>
        </w:rPr>
        <w:t>0</w:t>
      </w:r>
      <w:r w:rsidR="00EB2D92">
        <w:rPr>
          <w:color w:val="000000"/>
          <w:sz w:val="28"/>
          <w:szCs w:val="28"/>
        </w:rPr>
        <w:t>%</w:t>
      </w:r>
      <w:r w:rsidRPr="00EB2D92">
        <w:rPr>
          <w:color w:val="000000"/>
          <w:sz w:val="28"/>
          <w:szCs w:val="28"/>
        </w:rPr>
        <w:t>. В Марокко удельный вес бедного населения увеличился с 13 до 1</w:t>
      </w:r>
      <w:r w:rsidR="00EB2D92" w:rsidRPr="00EB2D92">
        <w:rPr>
          <w:color w:val="000000"/>
          <w:sz w:val="28"/>
          <w:szCs w:val="28"/>
        </w:rPr>
        <w:t>9</w:t>
      </w:r>
      <w:r w:rsidR="00EB2D92">
        <w:rPr>
          <w:color w:val="000000"/>
          <w:sz w:val="28"/>
          <w:szCs w:val="28"/>
        </w:rPr>
        <w:t>%</w:t>
      </w:r>
      <w:r w:rsidRPr="00EB2D92">
        <w:rPr>
          <w:color w:val="000000"/>
          <w:sz w:val="28"/>
          <w:szCs w:val="28"/>
        </w:rPr>
        <w:t xml:space="preserve"> на протяжении 90</w:t>
      </w:r>
      <w:r w:rsidR="00EB2D92">
        <w:rPr>
          <w:color w:val="000000"/>
          <w:sz w:val="28"/>
          <w:szCs w:val="28"/>
        </w:rPr>
        <w:t>-</w:t>
      </w:r>
      <w:r w:rsidR="00EB2D92" w:rsidRPr="00EB2D92">
        <w:rPr>
          <w:color w:val="000000"/>
          <w:sz w:val="28"/>
          <w:szCs w:val="28"/>
        </w:rPr>
        <w:t>х</w:t>
      </w:r>
      <w:r w:rsidRPr="00EB2D92">
        <w:rPr>
          <w:color w:val="000000"/>
          <w:sz w:val="28"/>
          <w:szCs w:val="28"/>
        </w:rPr>
        <w:t xml:space="preserve"> годов. Очень остро в обеих странах стоит проблема безработицы, особенно среди молодежи.</w:t>
      </w:r>
    </w:p>
    <w:p w:rsidR="00A54E29" w:rsidRDefault="00A54E29" w:rsidP="00EB2D92">
      <w:pPr>
        <w:spacing w:line="360" w:lineRule="auto"/>
        <w:ind w:firstLine="709"/>
        <w:jc w:val="both"/>
        <w:rPr>
          <w:color w:val="000000"/>
          <w:sz w:val="28"/>
          <w:szCs w:val="28"/>
        </w:rPr>
      </w:pPr>
      <w:r w:rsidRPr="00EB2D92">
        <w:rPr>
          <w:color w:val="000000"/>
          <w:sz w:val="28"/>
          <w:szCs w:val="28"/>
        </w:rPr>
        <w:t>На протяжении последних 10–15 лет действительно происходит усиление интеграции Иордании и Марокко в мировое хозяйство по линии движения товаров и капитала в результате реформирования и либерализации их экономик. Однако сохраняется традиционная для большинства развивающихся стран специализация в рамках международного разделения труда. Интеграция носит преимущественно вертикальный характер, то есть осуществляется путем активизации отношений с промышленно развитыми государствами, в то время как горизонтальные связи развиваются менее интенсивно. Этот процесс в значительной мере инициируется, теоретически обосновывается и направляется международными финансовыми организациями.</w:t>
      </w:r>
    </w:p>
    <w:p w:rsidR="00626729" w:rsidRPr="00EC2EE9" w:rsidRDefault="00626729" w:rsidP="00626729">
      <w:pPr>
        <w:spacing w:line="360" w:lineRule="auto"/>
        <w:jc w:val="both"/>
        <w:rPr>
          <w:color w:val="FFFFFF"/>
          <w:sz w:val="28"/>
          <w:szCs w:val="28"/>
        </w:rPr>
      </w:pPr>
      <w:r w:rsidRPr="00EC2EE9">
        <w:rPr>
          <w:color w:val="FFFFFF"/>
          <w:sz w:val="28"/>
          <w:szCs w:val="28"/>
        </w:rPr>
        <w:t xml:space="preserve">иордания либерализация </w:t>
      </w:r>
      <w:r w:rsidR="00810E6D" w:rsidRPr="00EC2EE9">
        <w:rPr>
          <w:color w:val="FFFFFF"/>
          <w:sz w:val="28"/>
          <w:szCs w:val="28"/>
        </w:rPr>
        <w:t>интеграция мировая</w:t>
      </w:r>
    </w:p>
    <w:p w:rsidR="00452E3B" w:rsidRPr="00EB2D92" w:rsidRDefault="00452E3B" w:rsidP="00EB2D92">
      <w:pPr>
        <w:spacing w:line="360" w:lineRule="auto"/>
        <w:ind w:firstLine="709"/>
        <w:jc w:val="both"/>
        <w:rPr>
          <w:color w:val="000000"/>
          <w:sz w:val="28"/>
          <w:szCs w:val="28"/>
        </w:rPr>
      </w:pPr>
    </w:p>
    <w:p w:rsidR="00A54E29" w:rsidRPr="00EB2D92" w:rsidRDefault="00760C3A" w:rsidP="00EB2D92">
      <w:pPr>
        <w:spacing w:line="360" w:lineRule="auto"/>
        <w:ind w:firstLine="709"/>
        <w:jc w:val="both"/>
        <w:rPr>
          <w:b/>
          <w:bCs/>
          <w:color w:val="000000"/>
          <w:sz w:val="28"/>
          <w:szCs w:val="28"/>
        </w:rPr>
      </w:pPr>
      <w:r w:rsidRPr="00EB2D92">
        <w:rPr>
          <w:color w:val="000000"/>
          <w:sz w:val="28"/>
          <w:szCs w:val="28"/>
        </w:rPr>
        <w:br w:type="page"/>
      </w:r>
      <w:r w:rsidRPr="00EB2D92">
        <w:rPr>
          <w:b/>
          <w:bCs/>
          <w:color w:val="000000"/>
          <w:sz w:val="28"/>
          <w:szCs w:val="28"/>
        </w:rPr>
        <w:t>Список литературы</w:t>
      </w:r>
    </w:p>
    <w:p w:rsidR="00760C3A" w:rsidRPr="00452E3B" w:rsidRDefault="00760C3A" w:rsidP="00EB2D92">
      <w:pPr>
        <w:spacing w:line="360" w:lineRule="auto"/>
        <w:ind w:firstLine="709"/>
        <w:jc w:val="both"/>
        <w:rPr>
          <w:bCs/>
          <w:color w:val="000000"/>
          <w:sz w:val="28"/>
          <w:szCs w:val="28"/>
        </w:rPr>
      </w:pPr>
    </w:p>
    <w:p w:rsidR="00A54E29" w:rsidRPr="00EB2D92" w:rsidRDefault="00EB2D92" w:rsidP="00452E3B">
      <w:pPr>
        <w:pStyle w:val="a7"/>
        <w:numPr>
          <w:ilvl w:val="0"/>
          <w:numId w:val="1"/>
        </w:numPr>
        <w:tabs>
          <w:tab w:val="left" w:pos="284"/>
        </w:tabs>
        <w:spacing w:line="360" w:lineRule="auto"/>
        <w:ind w:left="0" w:firstLine="0"/>
        <w:jc w:val="both"/>
        <w:rPr>
          <w:color w:val="000000"/>
          <w:sz w:val="28"/>
          <w:szCs w:val="28"/>
        </w:rPr>
      </w:pPr>
      <w:r w:rsidRPr="00EB2D92">
        <w:rPr>
          <w:color w:val="000000"/>
          <w:sz w:val="28"/>
          <w:szCs w:val="28"/>
        </w:rPr>
        <w:t>Аганин</w:t>
      </w:r>
      <w:r>
        <w:rPr>
          <w:color w:val="000000"/>
          <w:sz w:val="28"/>
          <w:szCs w:val="28"/>
        </w:rPr>
        <w:t> </w:t>
      </w:r>
      <w:r w:rsidRPr="00EB2D92">
        <w:rPr>
          <w:color w:val="000000"/>
          <w:sz w:val="28"/>
          <w:szCs w:val="28"/>
        </w:rPr>
        <w:t>А.Р.</w:t>
      </w:r>
      <w:r w:rsidR="00A54E29" w:rsidRPr="00EB2D92">
        <w:rPr>
          <w:color w:val="000000"/>
          <w:sz w:val="28"/>
          <w:szCs w:val="28"/>
        </w:rPr>
        <w:t xml:space="preserve">, </w:t>
      </w:r>
      <w:r w:rsidRPr="00EB2D92">
        <w:rPr>
          <w:color w:val="000000"/>
          <w:sz w:val="28"/>
          <w:szCs w:val="28"/>
        </w:rPr>
        <w:t>Соловьева</w:t>
      </w:r>
      <w:r>
        <w:rPr>
          <w:color w:val="000000"/>
          <w:sz w:val="28"/>
          <w:szCs w:val="28"/>
        </w:rPr>
        <w:t> </w:t>
      </w:r>
      <w:r w:rsidRPr="00EB2D92">
        <w:rPr>
          <w:color w:val="000000"/>
          <w:sz w:val="28"/>
          <w:szCs w:val="28"/>
        </w:rPr>
        <w:t>З.А.</w:t>
      </w:r>
      <w:r w:rsidR="00A54E29" w:rsidRPr="00EB2D92">
        <w:rPr>
          <w:color w:val="000000"/>
          <w:sz w:val="28"/>
          <w:szCs w:val="28"/>
        </w:rPr>
        <w:t xml:space="preserve"> «Современная Иордания», М., 2003, с.</w:t>
      </w:r>
      <w:r>
        <w:rPr>
          <w:color w:val="000000"/>
          <w:sz w:val="28"/>
          <w:szCs w:val="28"/>
        </w:rPr>
        <w:t> </w:t>
      </w:r>
      <w:r w:rsidRPr="00EB2D92">
        <w:rPr>
          <w:color w:val="000000"/>
          <w:sz w:val="28"/>
          <w:szCs w:val="28"/>
        </w:rPr>
        <w:t>303</w:t>
      </w:r>
      <w:r w:rsidR="00A54E29" w:rsidRPr="00EB2D92">
        <w:rPr>
          <w:color w:val="000000"/>
          <w:sz w:val="28"/>
          <w:szCs w:val="28"/>
        </w:rPr>
        <w:t>.</w:t>
      </w:r>
    </w:p>
    <w:p w:rsidR="00A54E29" w:rsidRPr="00EB2D92" w:rsidRDefault="00A54E29" w:rsidP="00452E3B">
      <w:pPr>
        <w:pStyle w:val="a7"/>
        <w:numPr>
          <w:ilvl w:val="0"/>
          <w:numId w:val="1"/>
        </w:numPr>
        <w:tabs>
          <w:tab w:val="left" w:pos="284"/>
        </w:tabs>
        <w:spacing w:line="360" w:lineRule="auto"/>
        <w:ind w:left="0" w:firstLine="0"/>
        <w:jc w:val="both"/>
        <w:rPr>
          <w:color w:val="000000"/>
          <w:sz w:val="28"/>
          <w:szCs w:val="28"/>
        </w:rPr>
      </w:pPr>
      <w:r w:rsidRPr="00EB2D92">
        <w:rPr>
          <w:color w:val="000000"/>
          <w:sz w:val="28"/>
          <w:szCs w:val="28"/>
        </w:rPr>
        <w:t>Справочник «Королевство Марокко». М., 1991, с.</w:t>
      </w:r>
      <w:r w:rsidR="00EB2D92">
        <w:rPr>
          <w:color w:val="000000"/>
          <w:sz w:val="28"/>
          <w:szCs w:val="28"/>
        </w:rPr>
        <w:t> </w:t>
      </w:r>
      <w:r w:rsidR="00EB2D92" w:rsidRPr="00EB2D92">
        <w:rPr>
          <w:color w:val="000000"/>
          <w:sz w:val="28"/>
          <w:szCs w:val="28"/>
        </w:rPr>
        <w:t>130</w:t>
      </w:r>
      <w:r w:rsidRPr="00EB2D92">
        <w:rPr>
          <w:color w:val="000000"/>
          <w:sz w:val="28"/>
          <w:szCs w:val="28"/>
        </w:rPr>
        <w:t>, 170.</w:t>
      </w:r>
    </w:p>
    <w:p w:rsidR="00A54E29" w:rsidRPr="00EB2D92" w:rsidRDefault="00EB2D92" w:rsidP="00452E3B">
      <w:pPr>
        <w:pStyle w:val="a7"/>
        <w:numPr>
          <w:ilvl w:val="0"/>
          <w:numId w:val="1"/>
        </w:numPr>
        <w:tabs>
          <w:tab w:val="left" w:pos="284"/>
        </w:tabs>
        <w:spacing w:line="360" w:lineRule="auto"/>
        <w:ind w:left="0" w:firstLine="0"/>
        <w:jc w:val="both"/>
        <w:rPr>
          <w:color w:val="000000"/>
          <w:sz w:val="28"/>
          <w:szCs w:val="28"/>
        </w:rPr>
      </w:pPr>
      <w:r w:rsidRPr="00EB2D92">
        <w:rPr>
          <w:color w:val="000000"/>
          <w:sz w:val="28"/>
          <w:szCs w:val="28"/>
        </w:rPr>
        <w:t>Соловьева</w:t>
      </w:r>
      <w:r>
        <w:rPr>
          <w:color w:val="000000"/>
          <w:sz w:val="28"/>
          <w:szCs w:val="28"/>
        </w:rPr>
        <w:t> </w:t>
      </w:r>
      <w:r w:rsidRPr="00EB2D92">
        <w:rPr>
          <w:color w:val="000000"/>
          <w:sz w:val="28"/>
          <w:szCs w:val="28"/>
        </w:rPr>
        <w:t>З.А.</w:t>
      </w:r>
      <w:r w:rsidR="00A54E29" w:rsidRPr="00EB2D92">
        <w:rPr>
          <w:color w:val="000000"/>
          <w:sz w:val="28"/>
          <w:szCs w:val="28"/>
        </w:rPr>
        <w:t xml:space="preserve"> «Экономические реформы в Иордании» в сб. «Ученые записки Центра арабских исследований» вып. 3, М., 2003, с.</w:t>
      </w:r>
      <w:r>
        <w:rPr>
          <w:color w:val="000000"/>
          <w:sz w:val="28"/>
          <w:szCs w:val="28"/>
        </w:rPr>
        <w:t> </w:t>
      </w:r>
      <w:r w:rsidRPr="00EB2D92">
        <w:rPr>
          <w:color w:val="000000"/>
          <w:sz w:val="28"/>
          <w:szCs w:val="28"/>
        </w:rPr>
        <w:t>76</w:t>
      </w:r>
      <w:r w:rsidR="00A54E29" w:rsidRPr="00EB2D92">
        <w:rPr>
          <w:color w:val="000000"/>
          <w:sz w:val="28"/>
          <w:szCs w:val="28"/>
        </w:rPr>
        <w:t>.</w:t>
      </w:r>
    </w:p>
    <w:p w:rsidR="00A54E29" w:rsidRPr="00EB2D92" w:rsidRDefault="00A54E29" w:rsidP="00452E3B">
      <w:pPr>
        <w:pStyle w:val="a7"/>
        <w:numPr>
          <w:ilvl w:val="0"/>
          <w:numId w:val="1"/>
        </w:numPr>
        <w:tabs>
          <w:tab w:val="left" w:pos="284"/>
        </w:tabs>
        <w:spacing w:line="360" w:lineRule="auto"/>
        <w:ind w:left="0" w:firstLine="0"/>
        <w:jc w:val="both"/>
        <w:rPr>
          <w:color w:val="000000"/>
          <w:sz w:val="28"/>
          <w:szCs w:val="28"/>
        </w:rPr>
      </w:pPr>
      <w:r w:rsidRPr="00EB2D92">
        <w:rPr>
          <w:color w:val="000000"/>
          <w:sz w:val="28"/>
          <w:szCs w:val="28"/>
        </w:rPr>
        <w:t>www.wto.org.</w:t>
      </w:r>
    </w:p>
    <w:p w:rsidR="00A54E29" w:rsidRPr="00EB2D92" w:rsidRDefault="00A54E29" w:rsidP="00452E3B">
      <w:pPr>
        <w:pStyle w:val="a7"/>
        <w:numPr>
          <w:ilvl w:val="0"/>
          <w:numId w:val="1"/>
        </w:numPr>
        <w:tabs>
          <w:tab w:val="left" w:pos="284"/>
        </w:tabs>
        <w:spacing w:line="360" w:lineRule="auto"/>
        <w:ind w:left="0" w:firstLine="0"/>
        <w:jc w:val="both"/>
        <w:rPr>
          <w:color w:val="000000"/>
          <w:sz w:val="28"/>
          <w:szCs w:val="28"/>
        </w:rPr>
      </w:pPr>
      <w:r w:rsidRPr="00EB2D92">
        <w:rPr>
          <w:color w:val="000000"/>
          <w:sz w:val="28"/>
          <w:szCs w:val="28"/>
        </w:rPr>
        <w:t>www.europa.eu.int/comm/external_relations.</w:t>
      </w:r>
    </w:p>
    <w:p w:rsidR="00A54E29" w:rsidRPr="00EB2D92" w:rsidRDefault="00A54E29" w:rsidP="00452E3B">
      <w:pPr>
        <w:pStyle w:val="a7"/>
        <w:numPr>
          <w:ilvl w:val="0"/>
          <w:numId w:val="1"/>
        </w:numPr>
        <w:tabs>
          <w:tab w:val="left" w:pos="284"/>
        </w:tabs>
        <w:spacing w:line="360" w:lineRule="auto"/>
        <w:ind w:left="0" w:firstLine="0"/>
        <w:jc w:val="both"/>
        <w:rPr>
          <w:color w:val="000000"/>
          <w:sz w:val="28"/>
          <w:szCs w:val="28"/>
        </w:rPr>
      </w:pPr>
      <w:r w:rsidRPr="00EB2D92">
        <w:rPr>
          <w:color w:val="000000"/>
          <w:sz w:val="28"/>
          <w:szCs w:val="28"/>
        </w:rPr>
        <w:t>www.cbj.gov.jo, www.oc.gov.ma.</w:t>
      </w:r>
    </w:p>
    <w:p w:rsidR="00A54E29" w:rsidRPr="00EB2D92" w:rsidRDefault="00A54E29" w:rsidP="00452E3B">
      <w:pPr>
        <w:pStyle w:val="a7"/>
        <w:numPr>
          <w:ilvl w:val="0"/>
          <w:numId w:val="1"/>
        </w:numPr>
        <w:tabs>
          <w:tab w:val="left" w:pos="284"/>
        </w:tabs>
        <w:spacing w:line="360" w:lineRule="auto"/>
        <w:ind w:left="0" w:firstLine="0"/>
        <w:jc w:val="both"/>
        <w:rPr>
          <w:color w:val="000000"/>
          <w:sz w:val="28"/>
          <w:szCs w:val="28"/>
          <w:lang w:val="fr-FR"/>
        </w:rPr>
      </w:pPr>
      <w:r w:rsidRPr="00EB2D92">
        <w:rPr>
          <w:color w:val="000000"/>
          <w:sz w:val="28"/>
          <w:szCs w:val="28"/>
          <w:lang w:val="fr-FR"/>
        </w:rPr>
        <w:t xml:space="preserve">Jeune Afrique/L’Intelligent, P., </w:t>
      </w:r>
      <w:r w:rsidR="00EB2D92">
        <w:rPr>
          <w:color w:val="000000"/>
          <w:sz w:val="28"/>
          <w:szCs w:val="28"/>
          <w:lang w:val="fr-FR"/>
        </w:rPr>
        <w:t>№</w:t>
      </w:r>
      <w:r w:rsidR="00EB2D92" w:rsidRPr="00EB2D92">
        <w:rPr>
          <w:color w:val="000000"/>
          <w:sz w:val="28"/>
          <w:szCs w:val="28"/>
          <w:lang w:val="fr-FR"/>
        </w:rPr>
        <w:t>2</w:t>
      </w:r>
      <w:r w:rsidRPr="00EB2D92">
        <w:rPr>
          <w:color w:val="000000"/>
          <w:sz w:val="28"/>
          <w:szCs w:val="28"/>
          <w:lang w:val="fr-FR"/>
        </w:rPr>
        <w:t xml:space="preserve">253, </w:t>
      </w:r>
      <w:r w:rsidRPr="00EB2D92">
        <w:rPr>
          <w:color w:val="000000"/>
          <w:sz w:val="28"/>
          <w:szCs w:val="28"/>
        </w:rPr>
        <w:t>с</w:t>
      </w:r>
      <w:r w:rsidRPr="00EB2D92">
        <w:rPr>
          <w:color w:val="000000"/>
          <w:sz w:val="28"/>
          <w:szCs w:val="28"/>
          <w:lang w:val="fr-FR"/>
        </w:rPr>
        <w:t>.</w:t>
      </w:r>
      <w:r w:rsidR="00EB2D92">
        <w:rPr>
          <w:color w:val="000000"/>
          <w:sz w:val="28"/>
          <w:szCs w:val="28"/>
          <w:lang w:val="fr-FR"/>
        </w:rPr>
        <w:t> </w:t>
      </w:r>
      <w:r w:rsidR="00EB2D92" w:rsidRPr="00EB2D92">
        <w:rPr>
          <w:color w:val="000000"/>
          <w:sz w:val="28"/>
          <w:szCs w:val="28"/>
          <w:lang w:val="fr-FR"/>
        </w:rPr>
        <w:t>41</w:t>
      </w:r>
      <w:r w:rsidRPr="00EB2D92">
        <w:rPr>
          <w:color w:val="000000"/>
          <w:sz w:val="28"/>
          <w:szCs w:val="28"/>
          <w:lang w:val="fr-FR"/>
        </w:rPr>
        <w:t>.</w:t>
      </w:r>
    </w:p>
    <w:p w:rsidR="00A54E29" w:rsidRDefault="00A54E29" w:rsidP="00452E3B">
      <w:pPr>
        <w:pStyle w:val="a7"/>
        <w:numPr>
          <w:ilvl w:val="0"/>
          <w:numId w:val="1"/>
        </w:numPr>
        <w:tabs>
          <w:tab w:val="left" w:pos="284"/>
        </w:tabs>
        <w:spacing w:line="360" w:lineRule="auto"/>
        <w:ind w:left="0" w:firstLine="0"/>
        <w:jc w:val="both"/>
        <w:rPr>
          <w:color w:val="000000"/>
          <w:sz w:val="28"/>
          <w:szCs w:val="28"/>
        </w:rPr>
      </w:pPr>
      <w:r w:rsidRPr="00EB2D92">
        <w:rPr>
          <w:color w:val="000000"/>
          <w:sz w:val="28"/>
          <w:szCs w:val="28"/>
        </w:rPr>
        <w:t>www.worldbank.org.</w:t>
      </w:r>
    </w:p>
    <w:p w:rsidR="00452E3B" w:rsidRDefault="00452E3B" w:rsidP="00452E3B">
      <w:pPr>
        <w:pStyle w:val="a7"/>
        <w:tabs>
          <w:tab w:val="left" w:pos="284"/>
        </w:tabs>
        <w:spacing w:line="360" w:lineRule="auto"/>
        <w:jc w:val="both"/>
        <w:rPr>
          <w:color w:val="000000"/>
          <w:sz w:val="28"/>
          <w:szCs w:val="28"/>
        </w:rPr>
      </w:pPr>
    </w:p>
    <w:p w:rsidR="00452E3B" w:rsidRPr="00452E3B" w:rsidRDefault="00452E3B" w:rsidP="00452E3B">
      <w:pPr>
        <w:pStyle w:val="a7"/>
        <w:tabs>
          <w:tab w:val="left" w:pos="284"/>
        </w:tabs>
        <w:spacing w:line="360" w:lineRule="auto"/>
        <w:jc w:val="both"/>
        <w:rPr>
          <w:color w:val="FFFFFF"/>
          <w:sz w:val="28"/>
          <w:szCs w:val="28"/>
          <w:lang w:val="en-US"/>
        </w:rPr>
      </w:pPr>
      <w:bookmarkStart w:id="0" w:name="_GoBack"/>
      <w:bookmarkEnd w:id="0"/>
    </w:p>
    <w:sectPr w:rsidR="00452E3B" w:rsidRPr="00452E3B" w:rsidSect="00EB2D92">
      <w:headerReference w:type="default" r:id="rId7"/>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EE9" w:rsidRDefault="00EC2EE9" w:rsidP="00760C3A">
      <w:r>
        <w:separator/>
      </w:r>
    </w:p>
  </w:endnote>
  <w:endnote w:type="continuationSeparator" w:id="0">
    <w:p w:rsidR="00EC2EE9" w:rsidRDefault="00EC2EE9" w:rsidP="0076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EE9" w:rsidRDefault="00EC2EE9" w:rsidP="00760C3A">
      <w:r>
        <w:separator/>
      </w:r>
    </w:p>
  </w:footnote>
  <w:footnote w:type="continuationSeparator" w:id="0">
    <w:p w:rsidR="00EC2EE9" w:rsidRDefault="00EC2EE9" w:rsidP="00760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D92" w:rsidRPr="00EB2D92" w:rsidRDefault="00EB2D92" w:rsidP="00EB2D92">
    <w:pPr>
      <w:pStyle w:val="a3"/>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F86037"/>
    <w:multiLevelType w:val="hybridMultilevel"/>
    <w:tmpl w:val="CE26FDA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6AF0"/>
    <w:rsid w:val="00007893"/>
    <w:rsid w:val="00021325"/>
    <w:rsid w:val="00146670"/>
    <w:rsid w:val="003B6AF0"/>
    <w:rsid w:val="003C4542"/>
    <w:rsid w:val="00452E3B"/>
    <w:rsid w:val="0052225A"/>
    <w:rsid w:val="005B33EC"/>
    <w:rsid w:val="00626729"/>
    <w:rsid w:val="00760C3A"/>
    <w:rsid w:val="00810E6D"/>
    <w:rsid w:val="00842EB3"/>
    <w:rsid w:val="0085304F"/>
    <w:rsid w:val="008E7F5B"/>
    <w:rsid w:val="008F3B13"/>
    <w:rsid w:val="009C64AD"/>
    <w:rsid w:val="00A46BE6"/>
    <w:rsid w:val="00A54E29"/>
    <w:rsid w:val="00D0001D"/>
    <w:rsid w:val="00DA39F8"/>
    <w:rsid w:val="00EB2D92"/>
    <w:rsid w:val="00EC2EE9"/>
    <w:rsid w:val="00F8681B"/>
    <w:rsid w:val="00F90D1C"/>
    <w:rsid w:val="00F93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A1097FF-9051-4CED-BD46-2884BE81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E29"/>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60C3A"/>
    <w:pPr>
      <w:tabs>
        <w:tab w:val="center" w:pos="4677"/>
        <w:tab w:val="right" w:pos="9355"/>
      </w:tabs>
    </w:pPr>
  </w:style>
  <w:style w:type="character" w:customStyle="1" w:styleId="a4">
    <w:name w:val="Верхний колонтитул Знак"/>
    <w:link w:val="a3"/>
    <w:uiPriority w:val="99"/>
    <w:locked/>
    <w:rsid w:val="00760C3A"/>
    <w:rPr>
      <w:rFonts w:ascii="Times New Roman" w:hAnsi="Times New Roman" w:cs="Times New Roman"/>
      <w:sz w:val="24"/>
      <w:lang w:val="x-none" w:eastAsia="ru-RU"/>
    </w:rPr>
  </w:style>
  <w:style w:type="paragraph" w:styleId="a5">
    <w:name w:val="footer"/>
    <w:basedOn w:val="a"/>
    <w:link w:val="a6"/>
    <w:uiPriority w:val="99"/>
    <w:rsid w:val="00760C3A"/>
    <w:pPr>
      <w:tabs>
        <w:tab w:val="center" w:pos="4677"/>
        <w:tab w:val="right" w:pos="9355"/>
      </w:tabs>
    </w:pPr>
  </w:style>
  <w:style w:type="character" w:customStyle="1" w:styleId="a6">
    <w:name w:val="Нижний колонтитул Знак"/>
    <w:link w:val="a5"/>
    <w:uiPriority w:val="99"/>
    <w:locked/>
    <w:rsid w:val="00760C3A"/>
    <w:rPr>
      <w:rFonts w:ascii="Times New Roman" w:hAnsi="Times New Roman" w:cs="Times New Roman"/>
      <w:sz w:val="24"/>
      <w:lang w:val="x-none" w:eastAsia="ru-RU"/>
    </w:rPr>
  </w:style>
  <w:style w:type="paragraph" w:styleId="a7">
    <w:name w:val="List Paragraph"/>
    <w:basedOn w:val="a"/>
    <w:uiPriority w:val="99"/>
    <w:qFormat/>
    <w:rsid w:val="00007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O\Desktop\&#1053;&#1086;&#1074;&#1072;&#1103;%20&#1087;&#1072;&#1087;&#1082;&#1072;\&#1055;&#1088;&#1086;&#1073;&#1083;&#1077;&#1084;&#1099;%20&#1075;&#1083;&#1086;&#1073;&#1072;&#1083;&#1080;&#1079;&#1072;&#1094;&#1080;&#1080;%20&#1072;&#1088;&#1072;&#1073;&#1089;&#1082;&#1080;&#1093;%20&#1089;&#1090;&#1088;&#1072;&#1085;%20&#1074;%20&#1084;&#1080;&#1088;&#1086;&#1074;&#1091;&#1102;%20&#1101;&#1082;&#1086;&#1085;&#1086;&#1084;&#1080;&#1082;&#109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Проблемы глобализации арабских стран в мировую экономику.dot</Template>
  <TotalTime>0</TotalTime>
  <Pages>1</Pages>
  <Words>3741</Words>
  <Characters>21326</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admin</cp:lastModifiedBy>
  <cp:revision>2</cp:revision>
  <dcterms:created xsi:type="dcterms:W3CDTF">2014-03-23T11:06:00Z</dcterms:created>
  <dcterms:modified xsi:type="dcterms:W3CDTF">2014-03-23T11:06:00Z</dcterms:modified>
</cp:coreProperties>
</file>