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859" w:rsidRPr="00684C63" w:rsidRDefault="005F7859" w:rsidP="005F7859">
      <w:pPr>
        <w:spacing w:before="120"/>
        <w:rPr>
          <w:sz w:val="32"/>
          <w:szCs w:val="32"/>
        </w:rPr>
      </w:pPr>
      <w:r w:rsidRPr="00684C63">
        <w:rPr>
          <w:sz w:val="32"/>
          <w:szCs w:val="32"/>
        </w:rPr>
        <w:t>Источники трудового права</w:t>
      </w:r>
    </w:p>
    <w:p w:rsidR="005F7859" w:rsidRPr="00684C63" w:rsidRDefault="005F7859" w:rsidP="005F7859">
      <w:pPr>
        <w:spacing w:before="120"/>
        <w:rPr>
          <w:sz w:val="28"/>
          <w:szCs w:val="28"/>
        </w:rPr>
      </w:pPr>
      <w:r w:rsidRPr="00684C63">
        <w:rPr>
          <w:sz w:val="28"/>
          <w:szCs w:val="28"/>
        </w:rPr>
        <w:t>Понятие и виды источников трудового права</w:t>
      </w:r>
    </w:p>
    <w:p w:rsidR="005F7859" w:rsidRPr="00BF6557" w:rsidRDefault="005F7859" w:rsidP="005F7859">
      <w:pPr>
        <w:spacing w:before="120"/>
        <w:ind w:firstLine="567"/>
        <w:jc w:val="both"/>
        <w:rPr>
          <w:b w:val="0"/>
          <w:bCs w:val="0"/>
          <w:sz w:val="24"/>
          <w:szCs w:val="24"/>
        </w:rPr>
      </w:pPr>
      <w:r w:rsidRPr="00BF6557">
        <w:rPr>
          <w:b w:val="0"/>
          <w:bCs w:val="0"/>
          <w:sz w:val="24"/>
          <w:szCs w:val="24"/>
        </w:rPr>
        <w:t>Категория “источники права” в науке обычно толкуется в двух взаимосвязанных аспектах. Во-первых, к ним относят объективные факторы, “порождающие” право как социальное явление. В качестве таких факторов выступают материальные условия жизни общества, экономические, политические и социальные потребности господствующего класса и иных социальных групп. Иначе говоря, в данном случае речь идет об источнике права в материальном смысле слова. Во-вторых, понятие источника права связывают и с непосредственной деятельностью уполномоченных органов государства по формированию права, приданию ему формы законов, указов, постановлений и других нормативно-юридических документов. Здесь мы имеем дело с понятием источников права в формальном или юридическом смысле слова.</w:t>
      </w:r>
    </w:p>
    <w:p w:rsidR="005F7859" w:rsidRPr="00BF6557" w:rsidRDefault="005F7859" w:rsidP="005F7859">
      <w:pPr>
        <w:spacing w:before="120"/>
        <w:ind w:firstLine="567"/>
        <w:jc w:val="both"/>
        <w:rPr>
          <w:b w:val="0"/>
          <w:bCs w:val="0"/>
          <w:sz w:val="24"/>
          <w:szCs w:val="24"/>
        </w:rPr>
      </w:pPr>
      <w:r w:rsidRPr="00BF6557">
        <w:rPr>
          <w:b w:val="0"/>
          <w:bCs w:val="0"/>
          <w:sz w:val="24"/>
          <w:szCs w:val="24"/>
        </w:rPr>
        <w:t>Необходимо отметить, что со вторым понятием источника права чаще всего приходится сталкиваться не только в науке трудового права, но и на практике, в повседневной жизни, ибо оно дает возможность познать трудовое право с позиций нормативного содержания и его принадлежности к конкретным субъектам — работникам, работодателям, трудовому коллективу.</w:t>
      </w:r>
    </w:p>
    <w:p w:rsidR="005F7859" w:rsidRPr="00BF6557" w:rsidRDefault="005F7859" w:rsidP="005F7859">
      <w:pPr>
        <w:spacing w:before="120"/>
        <w:ind w:firstLine="567"/>
        <w:jc w:val="both"/>
        <w:rPr>
          <w:b w:val="0"/>
          <w:bCs w:val="0"/>
          <w:sz w:val="24"/>
          <w:szCs w:val="24"/>
        </w:rPr>
      </w:pPr>
      <w:r w:rsidRPr="00BF6557">
        <w:rPr>
          <w:b w:val="0"/>
          <w:bCs w:val="0"/>
          <w:sz w:val="24"/>
          <w:szCs w:val="24"/>
        </w:rPr>
        <w:t>В свете вышесказанного под источниками трудового права следует понимать результаты (продукты) правотворческой деятельности компетентных органов государства в сфере регулирования трудовых и иных общественных отношений, составляющих предмет этой отрасли права. Источники трудового права, таким образом, могут быть отождествлены с понятием нормативно-правовых актов, регулирующих рынок труда, отношения по организации и применению труда наемных работников.</w:t>
      </w:r>
    </w:p>
    <w:p w:rsidR="005F7859" w:rsidRPr="00BF6557" w:rsidRDefault="005F7859" w:rsidP="005F7859">
      <w:pPr>
        <w:spacing w:before="120"/>
        <w:ind w:firstLine="567"/>
        <w:jc w:val="both"/>
        <w:rPr>
          <w:b w:val="0"/>
          <w:bCs w:val="0"/>
          <w:sz w:val="24"/>
          <w:szCs w:val="24"/>
        </w:rPr>
      </w:pPr>
      <w:r w:rsidRPr="00BF6557">
        <w:rPr>
          <w:b w:val="0"/>
          <w:bCs w:val="0"/>
          <w:sz w:val="24"/>
          <w:szCs w:val="24"/>
        </w:rPr>
        <w:t>Источники — нормативные акты, относящиеся к трудовому праву России, составляют определенную систему, которая включает в себя разнообразные по своему характеру, юридической силе и сфере действия нормативные акты. Такую систему обычно именуют системой трудового законодательства, подразумевая, однако, в одних случаях совокупность всех нормативных актов — источников трудового права, в других — только законы о труде. Иначе говоря, различают понятие трудового законодательства в широком и узком смысле слова.</w:t>
      </w:r>
    </w:p>
    <w:p w:rsidR="005F7859" w:rsidRPr="00BF6557" w:rsidRDefault="005F7859" w:rsidP="005F7859">
      <w:pPr>
        <w:spacing w:before="120"/>
        <w:ind w:firstLine="567"/>
        <w:jc w:val="both"/>
        <w:rPr>
          <w:b w:val="0"/>
          <w:bCs w:val="0"/>
          <w:sz w:val="24"/>
          <w:szCs w:val="24"/>
        </w:rPr>
      </w:pPr>
      <w:r w:rsidRPr="00BF6557">
        <w:rPr>
          <w:b w:val="0"/>
          <w:bCs w:val="0"/>
          <w:sz w:val="24"/>
          <w:szCs w:val="24"/>
        </w:rPr>
        <w:t xml:space="preserve">Учитывая, что правотворческая деятельность в сфере труда осуществляется не одним, а рядом государственных органов, которые нередко привлекают к этой деятельности профсоюзы и трудовые коллективы, следует прежде всего выделить </w:t>
      </w:r>
      <w:r>
        <w:rPr>
          <w:b w:val="0"/>
          <w:bCs w:val="0"/>
          <w:sz w:val="24"/>
          <w:szCs w:val="24"/>
        </w:rPr>
        <w:t xml:space="preserve"> </w:t>
      </w:r>
      <w:r w:rsidRPr="00BF6557">
        <w:rPr>
          <w:b w:val="0"/>
          <w:bCs w:val="0"/>
          <w:sz w:val="24"/>
          <w:szCs w:val="24"/>
        </w:rPr>
        <w:t>классификацию источников трудового права по органам, принимающим нормативные акты различной юридической силы.</w:t>
      </w:r>
    </w:p>
    <w:p w:rsidR="005F7859" w:rsidRPr="00BF6557" w:rsidRDefault="005F7859" w:rsidP="005F7859">
      <w:pPr>
        <w:spacing w:before="120"/>
        <w:ind w:firstLine="567"/>
        <w:jc w:val="both"/>
        <w:rPr>
          <w:b w:val="0"/>
          <w:bCs w:val="0"/>
          <w:sz w:val="24"/>
          <w:szCs w:val="24"/>
        </w:rPr>
      </w:pPr>
      <w:r w:rsidRPr="00BF6557">
        <w:rPr>
          <w:b w:val="0"/>
          <w:bCs w:val="0"/>
          <w:sz w:val="24"/>
          <w:szCs w:val="24"/>
        </w:rPr>
        <w:t>Особое место среди источников российского права, в том числе и трудового права,</w:t>
      </w:r>
      <w:r>
        <w:rPr>
          <w:b w:val="0"/>
          <w:bCs w:val="0"/>
          <w:sz w:val="24"/>
          <w:szCs w:val="24"/>
        </w:rPr>
        <w:t xml:space="preserve"> </w:t>
      </w:r>
      <w:r w:rsidRPr="00BF6557">
        <w:rPr>
          <w:b w:val="0"/>
          <w:bCs w:val="0"/>
          <w:sz w:val="24"/>
          <w:szCs w:val="24"/>
        </w:rPr>
        <w:t>занимает нынедействующая</w:t>
      </w:r>
      <w:r>
        <w:rPr>
          <w:b w:val="0"/>
          <w:bCs w:val="0"/>
          <w:sz w:val="24"/>
          <w:szCs w:val="24"/>
        </w:rPr>
        <w:t xml:space="preserve"> </w:t>
      </w:r>
      <w:r w:rsidRPr="00BF6557">
        <w:rPr>
          <w:b w:val="0"/>
          <w:bCs w:val="0"/>
          <w:sz w:val="24"/>
          <w:szCs w:val="24"/>
        </w:rPr>
        <w:t>Конституция Российской Федерации, принятая всенародным голосованием 12 декабря 1993 года. В соответствии со статьей 15 Конституции РФ Конституция Российской Федерации имеет высшую юридическую силу, прямое действие и применяется на всей территории России. Законы и иные правовые акты, принимаемые в Российской Федерации, не должны противоречить Конституции РФ.</w:t>
      </w:r>
    </w:p>
    <w:p w:rsidR="005F7859" w:rsidRPr="00BF6557" w:rsidRDefault="005F7859" w:rsidP="005F7859">
      <w:pPr>
        <w:spacing w:before="120"/>
        <w:ind w:firstLine="567"/>
        <w:jc w:val="both"/>
        <w:rPr>
          <w:b w:val="0"/>
          <w:bCs w:val="0"/>
          <w:sz w:val="24"/>
          <w:szCs w:val="24"/>
        </w:rPr>
      </w:pPr>
      <w:r w:rsidRPr="00BF6557">
        <w:rPr>
          <w:b w:val="0"/>
          <w:bCs w:val="0"/>
          <w:sz w:val="24"/>
          <w:szCs w:val="24"/>
        </w:rPr>
        <w:t>Конституция РФ 1993 года закрепила ряд новых положений принципиального характера, которые имеют непосредственное отношение к понятию и содержанию источников российского права вообще и трудового права в частности. Так, в ней отмечается, что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(ст. 15). Конституция РФ законодательно закрепила свободу труда, запрет принудительного труда,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Она признала право работников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Каждому предоставляется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(ст. 37).</w:t>
      </w:r>
    </w:p>
    <w:p w:rsidR="005F7859" w:rsidRPr="00BF6557" w:rsidRDefault="005F7859" w:rsidP="005F7859">
      <w:pPr>
        <w:spacing w:before="120"/>
        <w:ind w:firstLine="567"/>
        <w:jc w:val="both"/>
        <w:rPr>
          <w:b w:val="0"/>
          <w:bCs w:val="0"/>
          <w:sz w:val="24"/>
          <w:szCs w:val="24"/>
        </w:rPr>
      </w:pPr>
      <w:r w:rsidRPr="00BF6557">
        <w:rPr>
          <w:b w:val="0"/>
          <w:bCs w:val="0"/>
          <w:sz w:val="24"/>
          <w:szCs w:val="24"/>
        </w:rPr>
        <w:t>Следующим по юридической иерархии источником трудового права являются законы Российской Федерации.</w:t>
      </w:r>
    </w:p>
    <w:p w:rsidR="005F7859" w:rsidRPr="00BF6557" w:rsidRDefault="005F7859" w:rsidP="005F7859">
      <w:pPr>
        <w:spacing w:before="120"/>
        <w:ind w:firstLine="567"/>
        <w:jc w:val="both"/>
        <w:rPr>
          <w:b w:val="0"/>
          <w:bCs w:val="0"/>
          <w:sz w:val="24"/>
          <w:szCs w:val="24"/>
        </w:rPr>
      </w:pPr>
      <w:r w:rsidRPr="00BF6557">
        <w:rPr>
          <w:b w:val="0"/>
          <w:bCs w:val="0"/>
          <w:sz w:val="24"/>
          <w:szCs w:val="24"/>
        </w:rPr>
        <w:t>В соответствии с Конституцией РФ федеральные законы принимаются Государственной Думой большинством голосов от общего числа депутатов и в течение пяти дней передаются на рассмотрение Совета Федерации.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w:t>
      </w:r>
      <w:r>
        <w:rPr>
          <w:b w:val="0"/>
          <w:bCs w:val="0"/>
          <w:sz w:val="24"/>
          <w:szCs w:val="24"/>
        </w:rPr>
        <w:t xml:space="preserve"> </w:t>
      </w:r>
      <w:r w:rsidRPr="00BF6557">
        <w:rPr>
          <w:b w:val="0"/>
          <w:bCs w:val="0"/>
          <w:sz w:val="24"/>
          <w:szCs w:val="24"/>
        </w:rPr>
        <w:t>комиссию для преодоления возникших разногласий, после чего федеральный закон подлежит повторному рассмотрению Государственной Думой. При несогласии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5F7859" w:rsidRPr="00BF6557" w:rsidRDefault="005F7859" w:rsidP="005F7859">
      <w:pPr>
        <w:spacing w:before="120"/>
        <w:ind w:firstLine="567"/>
        <w:jc w:val="both"/>
        <w:rPr>
          <w:b w:val="0"/>
          <w:bCs w:val="0"/>
          <w:sz w:val="24"/>
          <w:szCs w:val="24"/>
        </w:rPr>
      </w:pPr>
      <w:r w:rsidRPr="00BF6557">
        <w:rPr>
          <w:b w:val="0"/>
          <w:bCs w:val="0"/>
          <w:sz w:val="24"/>
          <w:szCs w:val="24"/>
        </w:rPr>
        <w:t>Принятый федеральный закон в течение пяти дней направляется Президенту Российской Федерации для подписания и обнародования. Президент РФ в течение четырнадцати дней со дня поступления либо подписывает и обнародует закон, либо отклоняет его. При отклонении закона Государственная Дума и Совет Федерации в установленном Конституцией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РФ в течение семи дней и обнародованию.</w:t>
      </w:r>
    </w:p>
    <w:p w:rsidR="005F7859" w:rsidRPr="00BF6557" w:rsidRDefault="005F7859" w:rsidP="005F7859">
      <w:pPr>
        <w:spacing w:before="120"/>
        <w:ind w:firstLine="567"/>
        <w:jc w:val="both"/>
        <w:rPr>
          <w:b w:val="0"/>
          <w:bCs w:val="0"/>
          <w:sz w:val="24"/>
          <w:szCs w:val="24"/>
        </w:rPr>
      </w:pPr>
      <w:r w:rsidRPr="00BF6557">
        <w:rPr>
          <w:b w:val="0"/>
          <w:bCs w:val="0"/>
          <w:sz w:val="24"/>
          <w:szCs w:val="24"/>
        </w:rPr>
        <w:t>Статья 108 Конституции РФ предусмотрела особую процедуру принятия федерального конституционного закона. Такой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Таким образом, здесь не предусматривается возможность отклонения федерального конституционного закона Президентом РФ и повторного в связи с этим рассмотрения его в обеих палатах Федерального Собрания. Федеральные законы не могут противоречить федеральным конституционным законам, ибо последние имеют большую юридическую силу.</w:t>
      </w:r>
    </w:p>
    <w:p w:rsidR="005F7859" w:rsidRPr="00BF6557" w:rsidRDefault="005F7859" w:rsidP="005F7859">
      <w:pPr>
        <w:spacing w:before="120"/>
        <w:ind w:firstLine="567"/>
        <w:jc w:val="both"/>
        <w:rPr>
          <w:b w:val="0"/>
          <w:bCs w:val="0"/>
          <w:sz w:val="24"/>
          <w:szCs w:val="24"/>
        </w:rPr>
      </w:pPr>
      <w:r w:rsidRPr="00BF6557">
        <w:rPr>
          <w:b w:val="0"/>
          <w:bCs w:val="0"/>
          <w:sz w:val="24"/>
          <w:szCs w:val="24"/>
        </w:rPr>
        <w:t>Поскольку Конституция РФ 1993 г. относит трудовое законодательство к совместному ведению Российской Федерации и ее субъектов (ст. 72, п. 1к), следует различать среди источников трудового права наряду с федеральными законами законы субъектов Российской Федерации. Более того, вне пределов ведения Российской Федерации, а также совместного ведения Российской Федерации и ее субъектов последние ( то есть республики, края, области, города федерального значения, автономная область и автономные округа) осуществляют собственное правовое регулирование общественных отношений по труду, включая принятие законов. При этом законы субъектов РФ не могут противоречить федеральным законам. В случае противоречия между федеральным законом и законом субъекта Российской Федерации действует федеральный закон.</w:t>
      </w:r>
    </w:p>
    <w:p w:rsidR="005F7859" w:rsidRPr="00BF6557" w:rsidRDefault="005F7859" w:rsidP="005F7859">
      <w:pPr>
        <w:spacing w:before="120"/>
        <w:ind w:firstLine="567"/>
        <w:jc w:val="both"/>
        <w:rPr>
          <w:b w:val="0"/>
          <w:bCs w:val="0"/>
          <w:sz w:val="24"/>
          <w:szCs w:val="24"/>
        </w:rPr>
      </w:pPr>
      <w:r w:rsidRPr="00BF6557">
        <w:rPr>
          <w:b w:val="0"/>
          <w:bCs w:val="0"/>
          <w:sz w:val="24"/>
          <w:szCs w:val="24"/>
        </w:rPr>
        <w:t>Среди законов субъектов РФ в сфере труда также следует различать конституционные и обычные (текущие) законы. Все они</w:t>
      </w:r>
      <w:r>
        <w:rPr>
          <w:b w:val="0"/>
          <w:bCs w:val="0"/>
          <w:sz w:val="24"/>
          <w:szCs w:val="24"/>
        </w:rPr>
        <w:t xml:space="preserve"> </w:t>
      </w:r>
      <w:r w:rsidRPr="00BF6557">
        <w:rPr>
          <w:b w:val="0"/>
          <w:bCs w:val="0"/>
          <w:sz w:val="24"/>
          <w:szCs w:val="24"/>
        </w:rPr>
        <w:t>принимаются соответствующими органами государственной власти — законодательными собраниями (думами) республик, областными, краевыми, городскими думами и другими местными органами государственной власти, распространяя свое действие на соответствующие регионы.</w:t>
      </w:r>
    </w:p>
    <w:p w:rsidR="005F7859" w:rsidRPr="00BF6557" w:rsidRDefault="005F7859" w:rsidP="005F7859">
      <w:pPr>
        <w:spacing w:before="120"/>
        <w:ind w:firstLine="567"/>
        <w:jc w:val="both"/>
        <w:rPr>
          <w:b w:val="0"/>
          <w:bCs w:val="0"/>
          <w:sz w:val="24"/>
          <w:szCs w:val="24"/>
        </w:rPr>
      </w:pPr>
      <w:r w:rsidRPr="00BF6557">
        <w:rPr>
          <w:b w:val="0"/>
          <w:bCs w:val="0"/>
          <w:sz w:val="24"/>
          <w:szCs w:val="24"/>
        </w:rPr>
        <w:t>Таким образом, законы как источники трудового права России по органам их принятия и юридической силе можно классифицировать на следующие три группы: 1) федеральные конституционные законы; 2) федеральные законы; 3) законы субъектов Российской Федерации (конституционные и текущие).</w:t>
      </w:r>
    </w:p>
    <w:p w:rsidR="005F7859" w:rsidRPr="00BF6557" w:rsidRDefault="005F7859" w:rsidP="005F7859">
      <w:pPr>
        <w:spacing w:before="120"/>
        <w:ind w:firstLine="567"/>
        <w:jc w:val="both"/>
        <w:rPr>
          <w:b w:val="0"/>
          <w:bCs w:val="0"/>
          <w:sz w:val="24"/>
          <w:szCs w:val="24"/>
        </w:rPr>
      </w:pPr>
      <w:r w:rsidRPr="00BF6557">
        <w:rPr>
          <w:b w:val="0"/>
          <w:bCs w:val="0"/>
          <w:sz w:val="24"/>
          <w:szCs w:val="24"/>
        </w:rPr>
        <w:t>В соответствии со статьей 104 Конституции РФ право законодательной инициативы (в том числе и по вопросам трудового права) принадлежит Президенту РФ, Совету Федерации, членам Совета Федерации, депутатам Государственной Думы, Правительству РФ,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РФ, Верховному Суду РФ по вопросам их ведения.</w:t>
      </w:r>
    </w:p>
    <w:p w:rsidR="005F7859" w:rsidRPr="00BF6557" w:rsidRDefault="005F7859" w:rsidP="005F7859">
      <w:pPr>
        <w:spacing w:before="120"/>
        <w:ind w:firstLine="567"/>
        <w:jc w:val="both"/>
        <w:rPr>
          <w:b w:val="0"/>
          <w:bCs w:val="0"/>
          <w:sz w:val="24"/>
          <w:szCs w:val="24"/>
        </w:rPr>
      </w:pPr>
      <w:r w:rsidRPr="00BF6557">
        <w:rPr>
          <w:b w:val="0"/>
          <w:bCs w:val="0"/>
          <w:sz w:val="24"/>
          <w:szCs w:val="24"/>
        </w:rPr>
        <w:t>Важнейшее место среди федеральных законов в области трудового права занимает Кодекс законов о труде (КЗоТ) Российской Федерации. Будучи основным кодифицированным источником трудового права России, он регулирует по существу весь комплекс общественных отношений, который входит в предмет данной отрасли права. Нынедейству-ющий КЗоТ РФ принят 9 декабря 1971 г. и введен в действие с 1 апреля 1972 г. Со времени его принятия в КЗоТ неоднократно вносились дополнения и изменения. Существенные новеллы были внесены Законом Российской Федерации от 25 сентября 1992 г. “О внесении изменений и дополнений в Кодекс законов о труде РСФСР”. Они касались многих важных вопросов правового регулирования труда в условиях перехода страны к рыночной экономике и затронули почти все главы КЗоТ. Сейчас подготовлен проект нового федерального закона об очередном существенном изменении и дополнении КЗоТ РФ.</w:t>
      </w:r>
    </w:p>
    <w:p w:rsidR="005F7859" w:rsidRPr="00BF6557" w:rsidRDefault="005F7859" w:rsidP="005F7859">
      <w:pPr>
        <w:spacing w:before="120"/>
        <w:ind w:firstLine="567"/>
        <w:jc w:val="both"/>
        <w:rPr>
          <w:b w:val="0"/>
          <w:bCs w:val="0"/>
          <w:sz w:val="24"/>
          <w:szCs w:val="24"/>
        </w:rPr>
      </w:pPr>
      <w:r w:rsidRPr="00BF6557">
        <w:rPr>
          <w:b w:val="0"/>
          <w:bCs w:val="0"/>
          <w:sz w:val="24"/>
          <w:szCs w:val="24"/>
        </w:rPr>
        <w:t>Наряду с КЗоТ РФ, являющимся кодифицированным актом общего значения, среди источников трудового права в последние годы получили широкое распространение кодификационные нормативные акты (федеральные законы), относящиеся к комплексному правовому регулированию в рамках отдельных институтов этой отрасли. К их числу можно отнести, например, Основы законодательства Российской Федерации об охране труда от б августа 1993 г. , федеральный закон “Об основах государственной службы Российской Федерации” от 31 июля 1995 г.2.</w:t>
      </w:r>
    </w:p>
    <w:p w:rsidR="005F7859" w:rsidRPr="00BF6557" w:rsidRDefault="005F7859" w:rsidP="005F7859">
      <w:pPr>
        <w:spacing w:before="120"/>
        <w:ind w:firstLine="567"/>
        <w:jc w:val="both"/>
        <w:rPr>
          <w:b w:val="0"/>
          <w:bCs w:val="0"/>
          <w:sz w:val="24"/>
          <w:szCs w:val="24"/>
        </w:rPr>
      </w:pPr>
      <w:r w:rsidRPr="00BF6557">
        <w:rPr>
          <w:b w:val="0"/>
          <w:bCs w:val="0"/>
          <w:sz w:val="24"/>
          <w:szCs w:val="24"/>
        </w:rPr>
        <w:t>Среди подзаконных источников трудового права ведущую роль играют указы Президента Российской Федерации. Они обязательны для исполнения на всей территории России и не должны противоречить Конституции РФ и федеральным законам.</w:t>
      </w:r>
    </w:p>
    <w:p w:rsidR="005F7859" w:rsidRPr="00BF6557" w:rsidRDefault="005F7859" w:rsidP="005F7859">
      <w:pPr>
        <w:spacing w:before="120"/>
        <w:ind w:firstLine="567"/>
        <w:jc w:val="both"/>
        <w:rPr>
          <w:b w:val="0"/>
          <w:bCs w:val="0"/>
          <w:sz w:val="24"/>
          <w:szCs w:val="24"/>
        </w:rPr>
      </w:pPr>
      <w:r w:rsidRPr="00BF6557">
        <w:rPr>
          <w:b w:val="0"/>
          <w:bCs w:val="0"/>
          <w:sz w:val="24"/>
          <w:szCs w:val="24"/>
        </w:rPr>
        <w:t>Президент Российской Федерации в соответствии с Конституцией РФ и федеральными законами определяет основные направления внутренней и внешней политики государства, включая политику в области правового регулирования рынка труда, трудовых и социальных отношений. Реализуя эти свои полномочия, Президент РФ издал, например, Указ от 31 марта 1995 г. “О должностных окладах в органах государственной власти”', Указ от 16 августа 1995 г. “О некоторых социальных гарантиях лиц, замещающих государственные должности федеральных государственных служащих” .</w:t>
      </w:r>
    </w:p>
    <w:p w:rsidR="005F7859" w:rsidRPr="00BF6557" w:rsidRDefault="005F7859" w:rsidP="005F7859">
      <w:pPr>
        <w:spacing w:before="120"/>
        <w:ind w:firstLine="567"/>
        <w:jc w:val="both"/>
        <w:rPr>
          <w:b w:val="0"/>
          <w:bCs w:val="0"/>
          <w:sz w:val="24"/>
          <w:szCs w:val="24"/>
        </w:rPr>
      </w:pPr>
      <w:r w:rsidRPr="00BF6557">
        <w:rPr>
          <w:b w:val="0"/>
          <w:bCs w:val="0"/>
          <w:sz w:val="24"/>
          <w:szCs w:val="24"/>
        </w:rPr>
        <w:t>В соответствии со статьей 80 Конституции РФ Президент является главой государства. С согласия Государственной Думы он назначает Председателя Правительства Российской Федерации, ему предоставлено право председательствовать на заседаниях Правительства РФ, принимать решение об отставке Правительства Российской Федерации. Исходя из такого высокого правового положения Президента РФ следует сделать вывод, что характерной особенностью указов Президента как источников трудового права является то, что они имеют высшую юридическую силу среди нормативных актов органов государственного управления и в юридической иерархии стоят сразу после законов РФ. Своими указами и распоряжениями Президент РФ вправе приостанавливать действие актов органов исполнительной власти субъектов Российской Федерации в случае противоречия этих актов Конституции РФ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5F7859" w:rsidRPr="00BF6557" w:rsidRDefault="005F7859" w:rsidP="005F7859">
      <w:pPr>
        <w:spacing w:before="120"/>
        <w:ind w:firstLine="567"/>
        <w:jc w:val="both"/>
        <w:rPr>
          <w:b w:val="0"/>
          <w:bCs w:val="0"/>
          <w:sz w:val="24"/>
          <w:szCs w:val="24"/>
        </w:rPr>
      </w:pPr>
      <w:r w:rsidRPr="00BF6557">
        <w:rPr>
          <w:b w:val="0"/>
          <w:bCs w:val="0"/>
          <w:sz w:val="24"/>
          <w:szCs w:val="24"/>
        </w:rPr>
        <w:t>Президент РФ может отменить постановления и распоряжения Правительства Российской Федерации в случае их противоречия Конституции РФ, федеральным законам и указам Президента РФ.</w:t>
      </w:r>
    </w:p>
    <w:p w:rsidR="005F7859" w:rsidRPr="00BF6557" w:rsidRDefault="005F7859" w:rsidP="005F7859">
      <w:pPr>
        <w:spacing w:before="120"/>
        <w:ind w:firstLine="567"/>
        <w:jc w:val="both"/>
        <w:rPr>
          <w:b w:val="0"/>
          <w:bCs w:val="0"/>
          <w:sz w:val="24"/>
          <w:szCs w:val="24"/>
        </w:rPr>
      </w:pPr>
      <w:r w:rsidRPr="00BF6557">
        <w:rPr>
          <w:b w:val="0"/>
          <w:bCs w:val="0"/>
          <w:sz w:val="24"/>
          <w:szCs w:val="24"/>
        </w:rPr>
        <w:t>Необходимо иметь в виду, что не все акты Президента следует рассматривать в качестве источников права (в том числе источников трудового права). Такое значение имеют только указы нормативного характера, то есть те из них, которые содержат правовые нормы — общеобязательные правила поведения. Указы, не содержащие нормативных положений, обычно носят персонифицированный характер и источниками права не являются. К их числу можно отнести, например, указы о награждении работников орденами, о присвоении работникам классных чинов, почетных званий и т.п.</w:t>
      </w:r>
    </w:p>
    <w:p w:rsidR="005F7859" w:rsidRPr="00BF6557" w:rsidRDefault="005F7859" w:rsidP="005F7859">
      <w:pPr>
        <w:spacing w:before="120"/>
        <w:ind w:firstLine="567"/>
        <w:jc w:val="both"/>
        <w:rPr>
          <w:b w:val="0"/>
          <w:bCs w:val="0"/>
          <w:sz w:val="24"/>
          <w:szCs w:val="24"/>
        </w:rPr>
      </w:pPr>
      <w:r w:rsidRPr="00BF6557">
        <w:rPr>
          <w:b w:val="0"/>
          <w:bCs w:val="0"/>
          <w:sz w:val="24"/>
          <w:szCs w:val="24"/>
        </w:rPr>
        <w:t>Постановления Правительства Российской Федерации как источники трудового права издаются во исполнение Конституции РФ, федеральных законов, нормативных указов Президента РФ. Они представляют собой акты исполнительной власти Российской Федерации, носящие подзаконный характер. В юридической иерархии источников права постановления Правительства стоят вслед за законами РФ и указами Президента нормативного значения.</w:t>
      </w:r>
    </w:p>
    <w:p w:rsidR="005F7859" w:rsidRPr="00BF6557" w:rsidRDefault="005F7859" w:rsidP="005F7859">
      <w:pPr>
        <w:spacing w:before="120"/>
        <w:ind w:firstLine="567"/>
        <w:jc w:val="both"/>
        <w:rPr>
          <w:b w:val="0"/>
          <w:bCs w:val="0"/>
          <w:sz w:val="24"/>
          <w:szCs w:val="24"/>
        </w:rPr>
      </w:pPr>
      <w:r w:rsidRPr="00BF6557">
        <w:rPr>
          <w:b w:val="0"/>
          <w:bCs w:val="0"/>
          <w:sz w:val="24"/>
          <w:szCs w:val="24"/>
        </w:rPr>
        <w:t>В отличие от указов Президента РФ как источников права, принимаемых единолично. Постановления Правительства — акты коллегиального органа, поскольку Правительство состоит из Председателя Правительства, его заместителей и федеральных министров. Процедура коллективного принятия постановлений Правительства, как и порядок</w:t>
      </w:r>
      <w:r>
        <w:rPr>
          <w:b w:val="0"/>
          <w:bCs w:val="0"/>
          <w:sz w:val="24"/>
          <w:szCs w:val="24"/>
        </w:rPr>
        <w:t xml:space="preserve"> </w:t>
      </w:r>
      <w:r w:rsidRPr="00BF6557">
        <w:rPr>
          <w:b w:val="0"/>
          <w:bCs w:val="0"/>
          <w:sz w:val="24"/>
          <w:szCs w:val="24"/>
        </w:rPr>
        <w:t>его</w:t>
      </w:r>
      <w:r>
        <w:rPr>
          <w:b w:val="0"/>
          <w:bCs w:val="0"/>
          <w:sz w:val="24"/>
          <w:szCs w:val="24"/>
        </w:rPr>
        <w:t xml:space="preserve"> </w:t>
      </w:r>
      <w:r w:rsidRPr="00BF6557">
        <w:rPr>
          <w:b w:val="0"/>
          <w:bCs w:val="0"/>
          <w:sz w:val="24"/>
          <w:szCs w:val="24"/>
        </w:rPr>
        <w:t>деятельности</w:t>
      </w:r>
      <w:r>
        <w:rPr>
          <w:b w:val="0"/>
          <w:bCs w:val="0"/>
          <w:sz w:val="24"/>
          <w:szCs w:val="24"/>
        </w:rPr>
        <w:t xml:space="preserve"> </w:t>
      </w:r>
      <w:r w:rsidRPr="00BF6557">
        <w:rPr>
          <w:b w:val="0"/>
          <w:bCs w:val="0"/>
          <w:sz w:val="24"/>
          <w:szCs w:val="24"/>
        </w:rPr>
        <w:t>вообще,</w:t>
      </w:r>
      <w:r>
        <w:rPr>
          <w:b w:val="0"/>
          <w:bCs w:val="0"/>
          <w:sz w:val="24"/>
          <w:szCs w:val="24"/>
        </w:rPr>
        <w:t xml:space="preserve"> </w:t>
      </w:r>
      <w:r w:rsidRPr="00BF6557">
        <w:rPr>
          <w:b w:val="0"/>
          <w:bCs w:val="0"/>
          <w:sz w:val="24"/>
          <w:szCs w:val="24"/>
        </w:rPr>
        <w:t>определяется</w:t>
      </w:r>
      <w:r>
        <w:rPr>
          <w:b w:val="0"/>
          <w:bCs w:val="0"/>
          <w:sz w:val="24"/>
          <w:szCs w:val="24"/>
        </w:rPr>
        <w:t xml:space="preserve"> </w:t>
      </w:r>
      <w:r w:rsidRPr="00BF6557">
        <w:rPr>
          <w:b w:val="0"/>
          <w:bCs w:val="0"/>
          <w:sz w:val="24"/>
          <w:szCs w:val="24"/>
        </w:rPr>
        <w:t>федеральным конституционным законом.</w:t>
      </w:r>
    </w:p>
    <w:p w:rsidR="005F7859" w:rsidRPr="00BF6557" w:rsidRDefault="005F7859" w:rsidP="005F7859">
      <w:pPr>
        <w:spacing w:before="120"/>
        <w:ind w:firstLine="567"/>
        <w:jc w:val="both"/>
        <w:rPr>
          <w:b w:val="0"/>
          <w:bCs w:val="0"/>
          <w:sz w:val="24"/>
          <w:szCs w:val="24"/>
        </w:rPr>
      </w:pPr>
      <w:r w:rsidRPr="00BF6557">
        <w:rPr>
          <w:b w:val="0"/>
          <w:bCs w:val="0"/>
          <w:sz w:val="24"/>
          <w:szCs w:val="24"/>
        </w:rPr>
        <w:t>Постановления Правительства Российской Федерации обязательны к исполнению на всей территории России всеми ее гражданами. В случае их противоречия Конституции РФ, федеральным законам и указам Президента РФ они, как указывалось выше, могут быть отменены Президентом Российской Федерации.</w:t>
      </w:r>
    </w:p>
    <w:p w:rsidR="005F7859" w:rsidRPr="00BF6557" w:rsidRDefault="005F7859" w:rsidP="005F7859">
      <w:pPr>
        <w:spacing w:before="120"/>
        <w:ind w:firstLine="567"/>
        <w:jc w:val="both"/>
        <w:rPr>
          <w:b w:val="0"/>
          <w:bCs w:val="0"/>
          <w:sz w:val="24"/>
          <w:szCs w:val="24"/>
        </w:rPr>
      </w:pPr>
      <w:r w:rsidRPr="00BF6557">
        <w:rPr>
          <w:b w:val="0"/>
          <w:bCs w:val="0"/>
          <w:sz w:val="24"/>
          <w:szCs w:val="24"/>
        </w:rPr>
        <w:t>В системе источников трудового права постановления Правительства РФ занимают весьма заметное место. Они по существу охватывают весь круг общественных отношений, составляющих предмет трудового права. Обычно постановления Правительства принимаются во исполнение законов РФ и указов Президента в целях их конкретизации, уточнения и реального проведения в жизнь. Однако, будучи нормативными актами, принятыми в развитие действующего законодательства, а нередко и по прямому указанию закона и указа Президента, постановления Правительства РФ не теряют своего значения как источника трудового права, ибо содержат новые нормы, которые, не противореча законам и указам, развивают их. К числу таких постановлений относится, например, Постановление Правительства РФ от 24 августа 1995 г. “О повышении тарифных ставок (окладов) Единой тарифной сетки по оплате труда работников бюджетной сферы” .</w:t>
      </w:r>
    </w:p>
    <w:p w:rsidR="005F7859" w:rsidRPr="00BF6557" w:rsidRDefault="005F7859" w:rsidP="005F7859">
      <w:pPr>
        <w:spacing w:before="120"/>
        <w:ind w:firstLine="567"/>
        <w:jc w:val="both"/>
        <w:rPr>
          <w:b w:val="0"/>
          <w:bCs w:val="0"/>
          <w:sz w:val="24"/>
          <w:szCs w:val="24"/>
        </w:rPr>
      </w:pPr>
      <w:r w:rsidRPr="00BF6557">
        <w:rPr>
          <w:b w:val="0"/>
          <w:bCs w:val="0"/>
          <w:sz w:val="24"/>
          <w:szCs w:val="24"/>
        </w:rPr>
        <w:t>Особо следует выделить значение постановлений Правительства РФ как источников трудового права, регулирующих условия труда отдельных категорий работников и устанавливающих посредством утверждения специальных “Положений” юридический статус отдельных органов и категорий работников. К их числу можно отнести, например, Положение о целевой контрактной подготовке специалистов с высшим и средним профессиональным образованием, утвержденное постановлением Правительства РФ от 19 сентября 1995 г. .</w:t>
      </w:r>
    </w:p>
    <w:p w:rsidR="005F7859" w:rsidRPr="00BF6557" w:rsidRDefault="005F7859" w:rsidP="005F7859">
      <w:pPr>
        <w:spacing w:before="120"/>
        <w:ind w:firstLine="567"/>
        <w:jc w:val="both"/>
        <w:rPr>
          <w:b w:val="0"/>
          <w:bCs w:val="0"/>
          <w:sz w:val="24"/>
          <w:szCs w:val="24"/>
        </w:rPr>
      </w:pPr>
      <w:r w:rsidRPr="00BF6557">
        <w:rPr>
          <w:b w:val="0"/>
          <w:bCs w:val="0"/>
          <w:sz w:val="24"/>
          <w:szCs w:val="24"/>
        </w:rPr>
        <w:t>Постановления Правительства РФ принимаются большинством голосов от общего состава его членов и подписываются Председателем Правительства РФ. Как законы РФ и указы Российской федерации, постановления Правительства РФ публикуются в едином официальном издании — Собрании законодательства Российской Федерации (СЗ РФ).</w:t>
      </w:r>
    </w:p>
    <w:p w:rsidR="005F7859" w:rsidRPr="00BF6557" w:rsidRDefault="005F7859" w:rsidP="005F7859">
      <w:pPr>
        <w:spacing w:before="120"/>
        <w:ind w:firstLine="567"/>
        <w:jc w:val="both"/>
        <w:rPr>
          <w:b w:val="0"/>
          <w:bCs w:val="0"/>
          <w:sz w:val="24"/>
          <w:szCs w:val="24"/>
        </w:rPr>
      </w:pPr>
      <w:r w:rsidRPr="00BF6557">
        <w:rPr>
          <w:b w:val="0"/>
          <w:bCs w:val="0"/>
          <w:sz w:val="24"/>
          <w:szCs w:val="24"/>
        </w:rPr>
        <w:t>Постановления, инструкции и разъяснения Министерства труда Российской Федерации. Эти акты Минтруда РФ относятся к специфической разновидности источников трудового права, поскольку исходят от компетентного органа государственного управления, наделенного полномочиями издавать акты по применению и разъяснению законов РФ о труде и соответствующих указов Президента и постановлений Правительства РФ. Постановления, инструкции и разъяснения Минтруда РФ издаются в целях обеспечения правильного единообразного толкования и применения законов о труде и актов вышестоящих органов государственного управления, регулирующих общественные отношения в сфере труда. Они касаются вопросов нормирования и оплаты труда в различных государственных отраслях народного хозяйства, утверждения квалификационных характеристик рабочих и служащих, порядка предоставления льгот и преимуществ отдельным категориям работников, режима труда и отдыха на отдельных предприятиях и производствах .</w:t>
      </w:r>
    </w:p>
    <w:p w:rsidR="005F7859" w:rsidRPr="00BF6557" w:rsidRDefault="005F7859" w:rsidP="005F7859">
      <w:pPr>
        <w:spacing w:before="120"/>
        <w:ind w:firstLine="567"/>
        <w:jc w:val="both"/>
        <w:rPr>
          <w:b w:val="0"/>
          <w:bCs w:val="0"/>
          <w:sz w:val="24"/>
          <w:szCs w:val="24"/>
        </w:rPr>
      </w:pPr>
      <w:r w:rsidRPr="00BF6557">
        <w:rPr>
          <w:b w:val="0"/>
          <w:bCs w:val="0"/>
          <w:sz w:val="24"/>
          <w:szCs w:val="24"/>
        </w:rPr>
        <w:t>Акты Минтруда РФ как источники трудового права по юридической силе относятся к подзаконным актам органов государственного управления и стоят вслед за актами Правительства РФ. Они, следовательно, не должны противоречить законам РФ и постановлениям Правительства РФ. Если же такие противоречия все же имеются, Правительство РФ вправе отменить или изменить их.</w:t>
      </w:r>
    </w:p>
    <w:p w:rsidR="005F7859" w:rsidRPr="00BF6557" w:rsidRDefault="005F7859" w:rsidP="005F7859">
      <w:pPr>
        <w:spacing w:before="120"/>
        <w:ind w:firstLine="567"/>
        <w:jc w:val="both"/>
        <w:rPr>
          <w:b w:val="0"/>
          <w:bCs w:val="0"/>
          <w:sz w:val="24"/>
          <w:szCs w:val="24"/>
        </w:rPr>
      </w:pPr>
      <w:r w:rsidRPr="00BF6557">
        <w:rPr>
          <w:b w:val="0"/>
          <w:bCs w:val="0"/>
          <w:sz w:val="24"/>
          <w:szCs w:val="24"/>
        </w:rPr>
        <w:t>Учитывая, что акты Минтруда РФ касаются регулирования труда различных категорий наемных работников, занятых в организациях различных министерств и ведомств, их следует рассматривать как межведомственные источники трудового права. Такой межведомственный характер могут носить и акты некоторых других министерств, например, Министерства социальной защиты РФ, Министерства экономики, Министерства торговли, Министерства финансов, если они получили на то поручение Правительства РФ или принятие таких актов предусмотрено в Положениях о соответствующих министерствах.</w:t>
      </w:r>
    </w:p>
    <w:p w:rsidR="005F7859" w:rsidRPr="00BF6557" w:rsidRDefault="005F7859" w:rsidP="005F7859">
      <w:pPr>
        <w:spacing w:before="120"/>
        <w:ind w:firstLine="567"/>
        <w:jc w:val="both"/>
        <w:rPr>
          <w:b w:val="0"/>
          <w:bCs w:val="0"/>
          <w:sz w:val="24"/>
          <w:szCs w:val="24"/>
        </w:rPr>
      </w:pPr>
      <w:r w:rsidRPr="00BF6557">
        <w:rPr>
          <w:b w:val="0"/>
          <w:bCs w:val="0"/>
          <w:sz w:val="24"/>
          <w:szCs w:val="24"/>
        </w:rPr>
        <w:t>Нормативные акты Минтруда РФ, а также других министерств и ведомств подписываются министром и публикуются соответственно в Бюллетене Министерства труда Российской Федерации и Бюллетене нормативных актов министерств и ведомств Российской Федерации.</w:t>
      </w:r>
    </w:p>
    <w:p w:rsidR="005F7859" w:rsidRPr="00BF6557" w:rsidRDefault="005F7859" w:rsidP="005F7859">
      <w:pPr>
        <w:spacing w:before="120"/>
        <w:ind w:firstLine="567"/>
        <w:jc w:val="both"/>
        <w:rPr>
          <w:b w:val="0"/>
          <w:bCs w:val="0"/>
          <w:sz w:val="24"/>
          <w:szCs w:val="24"/>
        </w:rPr>
      </w:pPr>
      <w:r w:rsidRPr="00BF6557">
        <w:rPr>
          <w:b w:val="0"/>
          <w:bCs w:val="0"/>
          <w:sz w:val="24"/>
          <w:szCs w:val="24"/>
        </w:rPr>
        <w:t>Наряду с рассмотренными выше федеральными нормативными актами органов государственной власти и государственного управления к числу источников трудового права относятся и акты органов власти и управления субъектов Российской Федерации. Указанные акты имеют ограниченную сферу действия (рамками региона субъекта РФ) и не должны противоречить соответствующим федеральным нормативным актам. Их действие базируется на конституциях республик и уставах других субъектов Российской федерации, которые имеют высшую юридическую силу на их территории.</w:t>
      </w:r>
    </w:p>
    <w:p w:rsidR="005F7859" w:rsidRPr="00BF6557" w:rsidRDefault="005F7859" w:rsidP="005F7859">
      <w:pPr>
        <w:spacing w:before="120"/>
        <w:ind w:firstLine="567"/>
        <w:jc w:val="both"/>
        <w:rPr>
          <w:b w:val="0"/>
          <w:bCs w:val="0"/>
          <w:sz w:val="24"/>
          <w:szCs w:val="24"/>
        </w:rPr>
      </w:pPr>
      <w:r w:rsidRPr="00BF6557">
        <w:rPr>
          <w:b w:val="0"/>
          <w:bCs w:val="0"/>
          <w:sz w:val="24"/>
          <w:szCs w:val="24"/>
        </w:rPr>
        <w:t>В последние годы в связи с переходом на рыночные формы ведения народного хозяйства появились качественно новые источники трудового права — генеральные, региональные, межотраслевые, отраслевые тарифные, профессиональные тарифные, территориальные и иные соглашения. Это — договорные акты, заключаемые на двусторонней или трехсторонней основе, которые выражают отношения социального партнерства между представителями работников и работодателей. Третьей стороной в таких соглашениях может выступать соответствующий компетентный орган государственного управления.</w:t>
      </w:r>
    </w:p>
    <w:p w:rsidR="005F7859" w:rsidRPr="00BF6557" w:rsidRDefault="005F7859" w:rsidP="005F7859">
      <w:pPr>
        <w:spacing w:before="120"/>
        <w:ind w:firstLine="567"/>
        <w:jc w:val="both"/>
        <w:rPr>
          <w:b w:val="0"/>
          <w:bCs w:val="0"/>
          <w:sz w:val="24"/>
          <w:szCs w:val="24"/>
        </w:rPr>
      </w:pPr>
      <w:r w:rsidRPr="00BF6557">
        <w:rPr>
          <w:b w:val="0"/>
          <w:bCs w:val="0"/>
          <w:sz w:val="24"/>
          <w:szCs w:val="24"/>
        </w:rPr>
        <w:t>Соглашения как специфические договорные источники трудового права характеризуются тем, что они исходят не от органов государственной власти и управления, а от субъектов общественных трудовых отношений и их представителей. Государственные органы здесь могут лишь участвовать в качестве третьей стороны, обеспечивая социальное партнерство между работниками и работодателями. При этом государство уполномочивает социальных партнеров на договорное нормотвор-чество в сфере труда.</w:t>
      </w:r>
    </w:p>
    <w:p w:rsidR="005F7859" w:rsidRPr="00BF6557" w:rsidRDefault="005F7859" w:rsidP="005F7859">
      <w:pPr>
        <w:spacing w:before="120"/>
        <w:ind w:firstLine="567"/>
        <w:jc w:val="both"/>
        <w:rPr>
          <w:b w:val="0"/>
          <w:bCs w:val="0"/>
          <w:sz w:val="24"/>
          <w:szCs w:val="24"/>
        </w:rPr>
      </w:pPr>
      <w:r w:rsidRPr="00BF6557">
        <w:rPr>
          <w:b w:val="0"/>
          <w:bCs w:val="0"/>
          <w:sz w:val="24"/>
          <w:szCs w:val="24"/>
        </w:rPr>
        <w:t>В соответствии со статьей 21 Закона РФ “О коллективных договорах и соглашениях” от 11 марта 1992 г. указанными выше соглашениями могут предусматриваться положения: об оплате, условиях, охране труда, режиме труда и отдыха; о механизме оплаты труда, исходя из роста цен, уровня инфляции, выполнения показателей, определенных соглашением; о доплатах компенсационного характера, минимальный размер которых предусмотрен законодательством; о содействии занятости, переобучения работников; об обеспечении экологической безопасности и охране здоровья работников на производстве; о специальных мероприятиях по социальной защите работников и членов их семей; о соблюдении интересов работников при приватизации государственных и муниципальных предприятий; о льготах предприятиям, создающим дополнительные рабочие места с использованием труда инвалидов, молодежи (в том числе подростков);</w:t>
      </w:r>
    </w:p>
    <w:p w:rsidR="005F7859" w:rsidRPr="00BF6557" w:rsidRDefault="005F7859" w:rsidP="005F7859">
      <w:pPr>
        <w:spacing w:before="120"/>
        <w:ind w:firstLine="567"/>
        <w:jc w:val="both"/>
        <w:rPr>
          <w:b w:val="0"/>
          <w:bCs w:val="0"/>
          <w:sz w:val="24"/>
          <w:szCs w:val="24"/>
        </w:rPr>
      </w:pPr>
      <w:r w:rsidRPr="00BF6557">
        <w:rPr>
          <w:b w:val="0"/>
          <w:bCs w:val="0"/>
          <w:sz w:val="24"/>
          <w:szCs w:val="24"/>
        </w:rPr>
        <w:t>о развитии социального партнерства и трехстороннего сотрудничества, содействии заключению коллективных договоров, предотвращении трудовых</w:t>
      </w:r>
      <w:r>
        <w:rPr>
          <w:b w:val="0"/>
          <w:bCs w:val="0"/>
          <w:sz w:val="24"/>
          <w:szCs w:val="24"/>
        </w:rPr>
        <w:t xml:space="preserve"> </w:t>
      </w:r>
      <w:r w:rsidRPr="00BF6557">
        <w:rPr>
          <w:b w:val="0"/>
          <w:bCs w:val="0"/>
          <w:sz w:val="24"/>
          <w:szCs w:val="24"/>
        </w:rPr>
        <w:t>конфликтов и</w:t>
      </w:r>
      <w:r>
        <w:rPr>
          <w:b w:val="0"/>
          <w:bCs w:val="0"/>
          <w:sz w:val="24"/>
          <w:szCs w:val="24"/>
        </w:rPr>
        <w:t xml:space="preserve"> </w:t>
      </w:r>
      <w:r w:rsidRPr="00BF6557">
        <w:rPr>
          <w:b w:val="0"/>
          <w:bCs w:val="0"/>
          <w:sz w:val="24"/>
          <w:szCs w:val="24"/>
        </w:rPr>
        <w:t>забастовок,</w:t>
      </w:r>
      <w:r>
        <w:rPr>
          <w:b w:val="0"/>
          <w:bCs w:val="0"/>
          <w:sz w:val="24"/>
          <w:szCs w:val="24"/>
        </w:rPr>
        <w:t xml:space="preserve"> </w:t>
      </w:r>
      <w:r w:rsidRPr="00BF6557">
        <w:rPr>
          <w:b w:val="0"/>
          <w:bCs w:val="0"/>
          <w:sz w:val="24"/>
          <w:szCs w:val="24"/>
        </w:rPr>
        <w:t>укреплении трудовой дисциплины. В соглашениях могут содержаться положения по другим трудовым и социально-экономическим вопросам, не противоречащим</w:t>
      </w:r>
    </w:p>
    <w:p w:rsidR="005F7859" w:rsidRPr="00BF6557" w:rsidRDefault="005F7859" w:rsidP="005F7859">
      <w:pPr>
        <w:spacing w:before="120"/>
        <w:ind w:firstLine="567"/>
        <w:jc w:val="both"/>
        <w:rPr>
          <w:b w:val="0"/>
          <w:bCs w:val="0"/>
          <w:sz w:val="24"/>
          <w:szCs w:val="24"/>
        </w:rPr>
      </w:pPr>
      <w:r w:rsidRPr="00BF6557">
        <w:rPr>
          <w:b w:val="0"/>
          <w:bCs w:val="0"/>
          <w:sz w:val="24"/>
          <w:szCs w:val="24"/>
        </w:rPr>
        <w:t>законодательству. При этом важно подчеркнуть, что в тех случаях, когда на работников одновременно распространяется действие различных соглашений, действуют наиболее благоприятные для работников условия соглашений.</w:t>
      </w:r>
    </w:p>
    <w:p w:rsidR="005F7859" w:rsidRPr="00BF6557" w:rsidRDefault="005F7859" w:rsidP="005F7859">
      <w:pPr>
        <w:spacing w:before="120"/>
        <w:ind w:firstLine="567"/>
        <w:jc w:val="both"/>
        <w:rPr>
          <w:b w:val="0"/>
          <w:bCs w:val="0"/>
          <w:sz w:val="24"/>
          <w:szCs w:val="24"/>
        </w:rPr>
      </w:pPr>
      <w:r w:rsidRPr="00BF6557">
        <w:rPr>
          <w:b w:val="0"/>
          <w:bCs w:val="0"/>
          <w:sz w:val="24"/>
          <w:szCs w:val="24"/>
        </w:rPr>
        <w:t>В соответствии с Законом РФ от 24 ноября 1995 г. (ст. 20') для обеспечения регулирования социально-трудовых отношений, ведения коллективных переговоров и подготовки проекта генерального соглашения образуется постоянно действующая Российская трехсторонняя комиссия по урегулированию социально-трудовых отношений, в которую входят представители федеральных органов государственной власти, общероссийских объединений профсоюзов и представителей общероссийских объединений работодателей. Положение об этой комиссии и координатор комиссии утверждаются Президентом РФ'.</w:t>
      </w:r>
    </w:p>
    <w:p w:rsidR="005F7859" w:rsidRPr="00BF6557" w:rsidRDefault="005F7859" w:rsidP="005F7859">
      <w:pPr>
        <w:spacing w:before="120"/>
        <w:ind w:firstLine="567"/>
        <w:jc w:val="both"/>
        <w:rPr>
          <w:b w:val="0"/>
          <w:bCs w:val="0"/>
          <w:sz w:val="24"/>
          <w:szCs w:val="24"/>
        </w:rPr>
      </w:pPr>
      <w:r w:rsidRPr="00BF6557">
        <w:rPr>
          <w:b w:val="0"/>
          <w:bCs w:val="0"/>
          <w:sz w:val="24"/>
          <w:szCs w:val="24"/>
        </w:rPr>
        <w:t>Применительно к юридической иерархии источников трудового права соглашения стоят между законодательными (централизованными) и локальными нормативными актами, то есть занимают промежуточное положение.</w:t>
      </w:r>
    </w:p>
    <w:p w:rsidR="005F7859" w:rsidRPr="00BF6557" w:rsidRDefault="005F7859" w:rsidP="005F7859">
      <w:pPr>
        <w:spacing w:before="120"/>
        <w:ind w:firstLine="567"/>
        <w:jc w:val="both"/>
        <w:rPr>
          <w:b w:val="0"/>
          <w:bCs w:val="0"/>
          <w:sz w:val="24"/>
          <w:szCs w:val="24"/>
        </w:rPr>
      </w:pPr>
      <w:r w:rsidRPr="00BF6557">
        <w:rPr>
          <w:b w:val="0"/>
          <w:bCs w:val="0"/>
          <w:sz w:val="24"/>
          <w:szCs w:val="24"/>
        </w:rPr>
        <w:t>Локальные нормативно-правовые акты. Эта разновидность источников трудового права связана, как правило, с социально-партнерской нормотворческой деятельностью, осуществляемой непосредственно в организациях между работодателем (администрацией предприятия, предпринимателем) и наемными работниками. С переходом на рыночные экономические отношения коллективный договор, соглашения по охране труда и другие акты совместного нормотворчест-ва постепенно приобретают ведущее значение в количественном и ка" чественном (содержательном) отношениях. К локальным нормативным актам относятся также приказы администрации организаций, принятые в пределах ее компетенции.</w:t>
      </w:r>
    </w:p>
    <w:p w:rsidR="005F7859" w:rsidRPr="00BF6557" w:rsidRDefault="005F7859" w:rsidP="005F7859">
      <w:pPr>
        <w:spacing w:before="120"/>
        <w:ind w:firstLine="567"/>
        <w:jc w:val="both"/>
        <w:rPr>
          <w:b w:val="0"/>
          <w:bCs w:val="0"/>
          <w:sz w:val="24"/>
          <w:szCs w:val="24"/>
        </w:rPr>
      </w:pPr>
      <w:r w:rsidRPr="00BF6557">
        <w:rPr>
          <w:b w:val="0"/>
          <w:bCs w:val="0"/>
          <w:sz w:val="24"/>
          <w:szCs w:val="24"/>
        </w:rPr>
        <w:t>Локальные нормативно-правовые акты относятся к категории подзаконных источников права, стоящих на низшем уровне юридической иерархии. Они имеют ограниченную сферу действия (пределами данной организации) и не должны противоречить законам и другим подзаконным актам.</w:t>
      </w:r>
    </w:p>
    <w:p w:rsidR="005F7859" w:rsidRPr="00BF6557" w:rsidRDefault="005F7859" w:rsidP="005F7859">
      <w:pPr>
        <w:spacing w:before="120"/>
        <w:ind w:firstLine="567"/>
        <w:jc w:val="both"/>
        <w:rPr>
          <w:b w:val="0"/>
          <w:bCs w:val="0"/>
          <w:sz w:val="24"/>
          <w:szCs w:val="24"/>
        </w:rPr>
      </w:pPr>
      <w:r w:rsidRPr="00BF6557">
        <w:rPr>
          <w:b w:val="0"/>
          <w:bCs w:val="0"/>
          <w:sz w:val="24"/>
          <w:szCs w:val="24"/>
        </w:rPr>
        <w:t>Действующее трудовое законодательство детально регламентирует порядок разработки и принятия локальных нормативных актов. Особенно это относится к коллективным договорам, которые становятся своеобразными кодексами в рамках конкретных организаций. Коллективный договор — одна из форм локального пра-вотворчества, осуществляемая в целях установления автономной системы условий труда в организациях.</w:t>
      </w:r>
    </w:p>
    <w:p w:rsidR="005F7859" w:rsidRPr="00BF6557" w:rsidRDefault="005F7859" w:rsidP="005F7859">
      <w:pPr>
        <w:spacing w:before="120"/>
        <w:ind w:firstLine="567"/>
        <w:jc w:val="both"/>
        <w:rPr>
          <w:b w:val="0"/>
          <w:bCs w:val="0"/>
          <w:sz w:val="24"/>
          <w:szCs w:val="24"/>
        </w:rPr>
      </w:pPr>
      <w:r w:rsidRPr="00BF6557">
        <w:rPr>
          <w:b w:val="0"/>
          <w:bCs w:val="0"/>
          <w:sz w:val="24"/>
          <w:szCs w:val="24"/>
        </w:rPr>
        <w:t>Как общее правило, принадлежность формативных актов к источникам трудового права определяется прежде всего по их наименованию, например, “Кодекс законов о труде (КЗоТ)”, Указ Президента</w:t>
      </w:r>
    </w:p>
    <w:p w:rsidR="005F7859" w:rsidRPr="00BF6557" w:rsidRDefault="005F7859" w:rsidP="005F7859">
      <w:pPr>
        <w:spacing w:before="120"/>
        <w:ind w:firstLine="567"/>
        <w:jc w:val="both"/>
        <w:rPr>
          <w:b w:val="0"/>
          <w:bCs w:val="0"/>
          <w:sz w:val="24"/>
          <w:szCs w:val="24"/>
        </w:rPr>
      </w:pPr>
      <w:r w:rsidRPr="00BF6557">
        <w:rPr>
          <w:b w:val="0"/>
          <w:bCs w:val="0"/>
          <w:sz w:val="24"/>
          <w:szCs w:val="24"/>
        </w:rPr>
        <w:t>РФ “Об ответственности за нарушение трудовых прав граждан” от 10 марта 1994 г. Это — так называемые “традиционные” источники трудового права. Однако иногда отдельные нормативные положения, относящиеся к источникам трудового права, содержатся в нормативных актах других отраслей права. Так, в Гражданском Кодексе РФ (ст.ст. 23, 25— 27, 30, 50 и др.) имеются нормы, регламентирующие отдельные стороны правового положения (статуса) работников, предпринимателей, а также работодателей. Таким образом, следует различать традиционные и нетрадиционные источники трудового права.</w:t>
      </w:r>
    </w:p>
    <w:p w:rsidR="005F7859" w:rsidRPr="00BF6557" w:rsidRDefault="005F7859" w:rsidP="005F7859">
      <w:pPr>
        <w:spacing w:before="120"/>
        <w:ind w:firstLine="567"/>
        <w:jc w:val="both"/>
        <w:rPr>
          <w:b w:val="0"/>
          <w:bCs w:val="0"/>
          <w:sz w:val="24"/>
          <w:szCs w:val="24"/>
        </w:rPr>
      </w:pPr>
      <w:r w:rsidRPr="00BF6557">
        <w:rPr>
          <w:b w:val="0"/>
          <w:bCs w:val="0"/>
          <w:sz w:val="24"/>
          <w:szCs w:val="24"/>
        </w:rPr>
        <w:t>Акты высших судебных органов — Конституционного Суда РФ и Верховного Суда РФ. Эти акты не могут рассматриваться в качестве источников трудового права, хотя в ряде случаев и Конституционному Суду и Верховному Суду приходится соответственно решать либо вопрос о конституционности того или иного нормативного акта о труде, либо об ориентировании судебной практики на единообразное понимание и разрешение трудовых споров.</w:t>
      </w:r>
    </w:p>
    <w:p w:rsidR="005F7859" w:rsidRPr="00BF6557" w:rsidRDefault="005F7859" w:rsidP="005F7859">
      <w:pPr>
        <w:spacing w:before="120"/>
        <w:ind w:firstLine="567"/>
        <w:jc w:val="both"/>
        <w:rPr>
          <w:b w:val="0"/>
          <w:bCs w:val="0"/>
          <w:sz w:val="24"/>
          <w:szCs w:val="24"/>
        </w:rPr>
      </w:pPr>
      <w:r w:rsidRPr="00BF6557">
        <w:rPr>
          <w:b w:val="0"/>
          <w:bCs w:val="0"/>
          <w:sz w:val="24"/>
          <w:szCs w:val="24"/>
        </w:rPr>
        <w:t>Однако указанные суды в таких случаях не уполномочены “творить” право. Они лишь толкуют нормативные акты с точки зрения их конституционности и дают руководящие указания судам о применении действующего законодательства о труде.</w:t>
      </w:r>
      <w:r>
        <w:rPr>
          <w:b w:val="0"/>
          <w:bCs w:val="0"/>
          <w:sz w:val="24"/>
          <w:szCs w:val="24"/>
        </w:rPr>
        <w:t xml:space="preserve"> </w:t>
      </w:r>
      <w:r w:rsidRPr="00BF6557">
        <w:rPr>
          <w:b w:val="0"/>
          <w:bCs w:val="0"/>
          <w:sz w:val="24"/>
          <w:szCs w:val="24"/>
        </w:rPr>
        <w:t>Если же Конституционный Суд или Верховный Суд придут к выводу о несовершенстве законодательства, они в порядке законодательной инициативы (ст. 104 Конституции РФ) могут обратиться в Государственную думу о его изменении или дополнении.</w:t>
      </w:r>
    </w:p>
    <w:p w:rsidR="005F7859" w:rsidRPr="00BF6557" w:rsidRDefault="005F7859" w:rsidP="005F7859">
      <w:pPr>
        <w:spacing w:before="120"/>
        <w:ind w:firstLine="567"/>
        <w:jc w:val="both"/>
        <w:rPr>
          <w:b w:val="0"/>
          <w:bCs w:val="0"/>
          <w:sz w:val="24"/>
          <w:szCs w:val="24"/>
        </w:rPr>
      </w:pPr>
      <w:r w:rsidRPr="00BF6557">
        <w:rPr>
          <w:b w:val="0"/>
          <w:bCs w:val="0"/>
          <w:sz w:val="24"/>
          <w:szCs w:val="24"/>
        </w:rPr>
        <w:t>Важное значение в современных условиях приобретает непосредственное применение судами положений (статей) Конституции РФ, которое до последнего времени практиковалось крайне редко.</w:t>
      </w:r>
    </w:p>
    <w:p w:rsidR="005F7859" w:rsidRDefault="005F7859" w:rsidP="005F7859">
      <w:pPr>
        <w:spacing w:before="120"/>
        <w:ind w:firstLine="567"/>
        <w:jc w:val="both"/>
        <w:rPr>
          <w:b w:val="0"/>
          <w:bCs w:val="0"/>
          <w:sz w:val="24"/>
          <w:szCs w:val="24"/>
        </w:rPr>
      </w:pPr>
      <w:r w:rsidRPr="00BF6557">
        <w:rPr>
          <w:b w:val="0"/>
          <w:bCs w:val="0"/>
          <w:sz w:val="24"/>
          <w:szCs w:val="24"/>
        </w:rPr>
        <w:t>Постановление Пленума Верховного Суда РФ от 31 октября 1995 г. “О некоторых вопросах применения судами Конституции Российской Федерации при осуществлении правосудия” предусмотрело, что суд, разрешая дело, применяет непосредственно Конституцию, в частности: а) когда закрепленные нормой Конституции положения, исходя из ее смысла, не требуют дополнительной регламентации и не содержат указания на возможность ее применения при условии принятия федерального закона, регулирующего права, свободы, обязанности человека и гражданина, и другие положения; б) когда суд придет к выводу, что федеральный закон, действовавший на территории РФ до вступления в силу Конституции РФ, противоречит ей; в) когда суд придет к убеждению, что федеральный закон, принятый после вступления в силу Конституции РФ, находится в противоречии с соответствующими положениями Конституции; г) когда закон либо иной нормативный правовой акт, принятый субъектом РФ по предметам совместного ведения РФ и субъектов РФ, противоречит Конституции РФ, а федеральный закон, который должен регулировать рассматриваемые судом правоотношения, отсутствует.</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859"/>
    <w:rsid w:val="002B2D92"/>
    <w:rsid w:val="005F7859"/>
    <w:rsid w:val="00616072"/>
    <w:rsid w:val="00684C63"/>
    <w:rsid w:val="00874DD0"/>
    <w:rsid w:val="008B35EE"/>
    <w:rsid w:val="00B42C45"/>
    <w:rsid w:val="00B47B6A"/>
    <w:rsid w:val="00BF6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AA477B-04A0-4AD6-8DFF-5A3E4228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859"/>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16308</Words>
  <Characters>9296</Characters>
  <Application>Microsoft Office Word</Application>
  <DocSecurity>0</DocSecurity>
  <Lines>77</Lines>
  <Paragraphs>51</Paragraphs>
  <ScaleCrop>false</ScaleCrop>
  <Company>Home</Company>
  <LinksUpToDate>false</LinksUpToDate>
  <CharactersWithSpaces>25553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Источники трудового права</dc:title>
  <dc:subject/>
  <dc:creator>User</dc:creator>
  <cp:keywords/>
  <dc:description/>
  <cp:lastModifiedBy>admin</cp:lastModifiedBy>
  <cp:revision>2</cp:revision>
  <dcterms:created xsi:type="dcterms:W3CDTF">2014-01-25T10:22:00Z</dcterms:created>
  <dcterms:modified xsi:type="dcterms:W3CDTF">2014-01-25T10:22:00Z</dcterms:modified>
</cp:coreProperties>
</file>