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39D" w:rsidRDefault="009363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60"/>
          <w:szCs w:val="60"/>
          <w:lang w:val="uk-UA"/>
        </w:rPr>
      </w:pPr>
    </w:p>
    <w:p w:rsidR="0093639D" w:rsidRDefault="0093639D">
      <w:pPr>
        <w:pStyle w:val="2"/>
      </w:pPr>
      <w:r>
        <w:t>Реферат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40"/>
          <w:szCs w:val="40"/>
          <w:lang w:val="uk-UA"/>
        </w:rPr>
      </w:pPr>
      <w:r>
        <w:rPr>
          <w:color w:val="000000"/>
          <w:sz w:val="40"/>
          <w:szCs w:val="40"/>
          <w:lang w:val="uk-UA"/>
        </w:rPr>
        <w:t xml:space="preserve"> на тему: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40"/>
          <w:szCs w:val="40"/>
          <w:lang w:val="uk-UA"/>
        </w:rPr>
      </w:pPr>
    </w:p>
    <w:p w:rsidR="0093639D" w:rsidRDefault="0093639D">
      <w:pPr>
        <w:pStyle w:val="1"/>
      </w:pPr>
      <w:r>
        <w:t>“Нестор Літописець про Золоті ворота”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jc w:val="center"/>
        <w:rPr>
          <w:rFonts w:ascii="Garamond" w:hAnsi="Garamond" w:cs="Garamond"/>
          <w:color w:val="000000"/>
          <w:sz w:val="26"/>
          <w:szCs w:val="26"/>
          <w:lang w:val="uk-UA"/>
        </w:rPr>
      </w:pPr>
      <w:r>
        <w:rPr>
          <w:rFonts w:ascii="Garamond" w:hAnsi="Garamond" w:cs="Garamond"/>
          <w:color w:val="000000"/>
          <w:sz w:val="26"/>
          <w:szCs w:val="26"/>
          <w:lang w:val="uk-UA"/>
        </w:rPr>
        <w:t xml:space="preserve">     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ind w:left="7788"/>
        <w:jc w:val="center"/>
        <w:rPr>
          <w:rFonts w:ascii="Garamond" w:hAnsi="Garamond" w:cs="Garamond"/>
          <w:color w:val="000000"/>
          <w:sz w:val="26"/>
          <w:szCs w:val="26"/>
          <w:lang w:val="uk-UA"/>
        </w:rPr>
      </w:pPr>
      <w:r>
        <w:rPr>
          <w:rFonts w:ascii="Garamond" w:hAnsi="Garamond" w:cs="Garamond"/>
          <w:color w:val="000000"/>
          <w:sz w:val="26"/>
          <w:szCs w:val="26"/>
          <w:lang w:val="uk-UA"/>
        </w:rPr>
        <w:t xml:space="preserve">                        Виконав: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ind w:left="7788"/>
        <w:jc w:val="center"/>
        <w:rPr>
          <w:rFonts w:ascii="Garamond" w:hAnsi="Garamond" w:cs="Garamond"/>
          <w:color w:val="000000"/>
          <w:sz w:val="26"/>
          <w:szCs w:val="26"/>
          <w:lang w:val="uk-UA"/>
        </w:rPr>
      </w:pPr>
      <w:r>
        <w:rPr>
          <w:rFonts w:ascii="Garamond" w:hAnsi="Garamond" w:cs="Garamond"/>
          <w:color w:val="000000"/>
          <w:sz w:val="26"/>
          <w:szCs w:val="26"/>
          <w:lang w:val="uk-UA"/>
        </w:rPr>
        <w:t xml:space="preserve">                       Учень 10-А класу 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ind w:left="7788"/>
        <w:jc w:val="center"/>
        <w:rPr>
          <w:rFonts w:ascii="Garamond" w:hAnsi="Garamond" w:cs="Garamond"/>
          <w:color w:val="000000"/>
          <w:sz w:val="26"/>
          <w:szCs w:val="26"/>
          <w:lang w:val="uk-UA"/>
        </w:rPr>
      </w:pPr>
      <w:r>
        <w:rPr>
          <w:rFonts w:ascii="Garamond" w:hAnsi="Garamond" w:cs="Garamond"/>
          <w:color w:val="000000"/>
          <w:sz w:val="26"/>
          <w:szCs w:val="26"/>
          <w:lang w:val="uk-UA"/>
        </w:rPr>
        <w:t xml:space="preserve">                       Сзш №286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ind w:left="7788"/>
        <w:jc w:val="center"/>
        <w:rPr>
          <w:rFonts w:ascii="Garamond" w:hAnsi="Garamond" w:cs="Garamond"/>
          <w:color w:val="000000"/>
          <w:sz w:val="26"/>
          <w:szCs w:val="26"/>
          <w:lang w:val="uk-UA"/>
        </w:rPr>
      </w:pPr>
      <w:r>
        <w:rPr>
          <w:rFonts w:ascii="Garamond" w:hAnsi="Garamond" w:cs="Garamond"/>
          <w:color w:val="000000"/>
          <w:sz w:val="26"/>
          <w:szCs w:val="26"/>
          <w:lang w:val="uk-UA"/>
        </w:rPr>
        <w:t xml:space="preserve">                        Лівак Ол.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9"/>
          <w:szCs w:val="19"/>
          <w:lang w:val="uk-UA"/>
        </w:rPr>
      </w:pPr>
    </w:p>
    <w:p w:rsidR="0093639D" w:rsidRDefault="0093639D">
      <w:pPr>
        <w:pStyle w:val="21"/>
      </w:pPr>
      <w:r>
        <w:t>Перегорнувши сторінки літопису, від 1037 р. читаємо: "У рік 6545 [1037]. Заклав Ярослав город - великий Київ, у цього Ж города ворота суть Золотії. Заклав він також церкву святої Софії, премудрості Божої, митрополію, а по сім церкву на Золотих воротах кам'яну, святої Богородиці Благовіщення... По сім [він звів] святого Георгія [Побідоносця] монастир і [монастир] святої Орини".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spacing w:line="360" w:lineRule="auto"/>
        <w:rPr>
          <w:lang w:val="uk-UA"/>
        </w:rPr>
      </w:pPr>
      <w:r>
        <w:rPr>
          <w:color w:val="000000"/>
          <w:lang w:val="uk-UA"/>
        </w:rPr>
        <w:t>Літописець з пафосом розповідає про будівельну діяльність Ярослава Мудрого в Києві. Не варто, звичайно, розуміти його слова буквально. Місто Київ давно вже існувало й закладати його знову не було потреби. Літопис повідомляє про закла</w:t>
      </w:r>
      <w:r>
        <w:rPr>
          <w:color w:val="000000"/>
          <w:lang w:val="uk-UA"/>
        </w:rPr>
        <w:softHyphen/>
        <w:t>дання нових укріплень навколо розширеної міської тери</w:t>
      </w:r>
      <w:r>
        <w:rPr>
          <w:color w:val="000000"/>
          <w:lang w:val="uk-UA"/>
        </w:rPr>
        <w:softHyphen/>
        <w:t>торії, так званого "міста Ярослава". Щоб читачеві було зрозу</w:t>
      </w:r>
      <w:r>
        <w:rPr>
          <w:color w:val="000000"/>
          <w:lang w:val="uk-UA"/>
        </w:rPr>
        <w:softHyphen/>
        <w:t>міло, про які укріплення йдеться, він Додає, що в них "є Золоті ворота".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  <w:lang w:val="uk-UA"/>
        </w:rPr>
        <w:t>Далі мовиться про закладини митрополичого Софійсько</w:t>
      </w:r>
      <w:r>
        <w:rPr>
          <w:color w:val="000000"/>
          <w:lang w:val="uk-UA"/>
        </w:rPr>
        <w:softHyphen/>
        <w:t>го собору - головного храму Київської Русі, будівництво цер</w:t>
      </w:r>
      <w:r>
        <w:rPr>
          <w:color w:val="000000"/>
          <w:lang w:val="uk-UA"/>
        </w:rPr>
        <w:softHyphen/>
        <w:t>кви Благовіщення на Золотих воротах і монастирів Георгія й Ірини.</w:t>
      </w:r>
    </w:p>
    <w:p w:rsidR="0093639D" w:rsidRDefault="0093639D">
      <w:pPr>
        <w:pStyle w:val="a6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Дослідники літопису давно вже помітили, що всі ці гранді</w:t>
      </w:r>
      <w:r>
        <w:rPr>
          <w:sz w:val="24"/>
          <w:szCs w:val="24"/>
        </w:rPr>
        <w:softHyphen/>
        <w:t>озні споруди не можна було побудувати протягом одного року. Вони дійшли висновку, що під 1037 р, у літопису підбивають</w:t>
      </w:r>
      <w:r>
        <w:rPr>
          <w:sz w:val="24"/>
          <w:szCs w:val="24"/>
        </w:rPr>
        <w:softHyphen/>
        <w:t>ся підсумки й складається подяка Ярославові Мудрому за його п'ятнадцяти-двадцятилітню будівельну діяльність у Києві. З повідомлень літопису, на жаль, не можна встано</w:t>
      </w:r>
      <w:r>
        <w:rPr>
          <w:sz w:val="24"/>
          <w:szCs w:val="24"/>
        </w:rPr>
        <w:softHyphen/>
        <w:t>вити точну дату спорудження тієї чи іншої будівлі, а можна лише гадати про те, яка з них була зведена раніше, а яка пізніше. Першим було побудоване "місто велике", потім Со</w:t>
      </w:r>
      <w:r>
        <w:rPr>
          <w:sz w:val="24"/>
          <w:szCs w:val="24"/>
        </w:rPr>
        <w:softHyphen/>
        <w:t>фійський собор, надбрамна церква на Золотих воротах, мо</w:t>
      </w:r>
      <w:r>
        <w:rPr>
          <w:sz w:val="24"/>
          <w:szCs w:val="24"/>
        </w:rPr>
        <w:softHyphen/>
        <w:t>настирі Георгія й Ірини.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  <w:lang w:val="uk-UA"/>
        </w:rPr>
        <w:t>Щоправда, про будівництво монастиря Георгія більш точ</w:t>
      </w:r>
      <w:r>
        <w:rPr>
          <w:color w:val="000000"/>
          <w:lang w:val="uk-UA"/>
        </w:rPr>
        <w:softHyphen/>
        <w:t>но можна судити завдяки дивом уцілілому іншому писемному джерелу, так званому прологовому "Сказанню про освячен</w:t>
      </w:r>
      <w:r>
        <w:rPr>
          <w:color w:val="000000"/>
          <w:lang w:val="uk-UA"/>
        </w:rPr>
        <w:softHyphen/>
        <w:t>ня церкви Георгія в Києві перед воротами св. Софії".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6"/>
          <w:szCs w:val="26"/>
          <w:lang w:val="uk-UA"/>
        </w:rPr>
      </w:pPr>
      <w:r>
        <w:rPr>
          <w:color w:val="000000"/>
          <w:lang w:val="uk-UA"/>
        </w:rPr>
        <w:t>Чому ж так детально ми аналізуємо літописний запис 1037 р.? По-перше, тому, що це одне з найперших повідомлень Про Золоті ворота; по-друге, в ньому є цікава деталь, що стосується історії спорудження їх. У запису спочатку йдеться про будів</w:t>
      </w:r>
      <w:r>
        <w:rPr>
          <w:color w:val="000000"/>
          <w:lang w:val="uk-UA"/>
        </w:rPr>
        <w:softHyphen/>
        <w:t>ництво "міста великого", тобто укріплень, потім Софії і лише иісля цього про церкву Благовіщення на Золотих воротах. Отже, деякий час головні ворота нових укріплень функціо</w:t>
      </w:r>
      <w:r>
        <w:rPr>
          <w:color w:val="000000"/>
          <w:lang w:val="uk-UA"/>
        </w:rPr>
        <w:softHyphen/>
        <w:t>нували без надбрамного храму. Адже не могли побудовані ук</w:t>
      </w:r>
      <w:r>
        <w:rPr>
          <w:color w:val="000000"/>
          <w:lang w:val="uk-UA"/>
        </w:rPr>
        <w:softHyphen/>
        <w:t>ріплення залишатися взагалі без воріт.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  <w:lang w:val="uk-UA"/>
        </w:rPr>
        <w:t>Звичайно, можна припустити, що літописець просто поcтавив попереду більш значну будівлю -Софійський собор, а потім уже менш значну - церкву Благовіщення. Таке</w:t>
      </w:r>
      <w:r>
        <w:rPr>
          <w:b/>
          <w:bCs/>
          <w:color w:val="000000"/>
          <w:lang w:val="uk-UA"/>
        </w:rPr>
        <w:t xml:space="preserve"> </w:t>
      </w:r>
      <w:r>
        <w:rPr>
          <w:color w:val="000000"/>
          <w:lang w:val="uk-UA"/>
        </w:rPr>
        <w:t>припу</w:t>
      </w:r>
      <w:r>
        <w:rPr>
          <w:color w:val="000000"/>
          <w:lang w:val="uk-UA"/>
        </w:rPr>
        <w:softHyphen/>
        <w:t>щення було б цілком вірогідним, якби не існувало ще одного писемного свідчення, яке, можливо, є навіть більш раннім, ніж літописний запис. Це написане в 1037-1050 рр. "Слово про Закон і Благодать" Іларіона, наближеної особи Яросла</w:t>
      </w:r>
      <w:r>
        <w:rPr>
          <w:color w:val="000000"/>
          <w:lang w:val="uk-UA"/>
        </w:rPr>
        <w:softHyphen/>
        <w:t>ва Мудрого.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  <w:lang w:val="uk-UA"/>
        </w:rPr>
        <w:t>Дуже багато місця в "Слові" відведено діяльності Володи</w:t>
      </w:r>
      <w:r>
        <w:rPr>
          <w:color w:val="000000"/>
          <w:lang w:val="uk-UA"/>
        </w:rPr>
        <w:softHyphen/>
        <w:t>мира Святославовича. Його діяння і діяння бабуні Володи</w:t>
      </w:r>
      <w:r>
        <w:rPr>
          <w:color w:val="000000"/>
          <w:lang w:val="uk-UA"/>
        </w:rPr>
        <w:softHyphen/>
        <w:t>мира - княгині Ольги порівнюються автором з діяльністю візантійського імператора Костянтина І (334-337 рр.) та його матері Олени, при яких християнство стало державною релі</w:t>
      </w:r>
      <w:r>
        <w:rPr>
          <w:color w:val="000000"/>
          <w:lang w:val="uk-UA"/>
        </w:rPr>
        <w:softHyphen/>
        <w:t>гією у Візантії. Пише Іларіон і про продовжувача "добрих справ" Володимира - його сина Ярослава, котрий "незавер</w:t>
      </w:r>
      <w:r>
        <w:rPr>
          <w:color w:val="000000"/>
          <w:lang w:val="uk-UA"/>
        </w:rPr>
        <w:softHyphen/>
        <w:t>шене тобою завершив", і перераховує будівлі, зведені при ньому: Софійський собор, укріплення міста, церква Благо</w:t>
      </w:r>
      <w:r>
        <w:rPr>
          <w:color w:val="000000"/>
          <w:lang w:val="uk-UA"/>
        </w:rPr>
        <w:softHyphen/>
        <w:t>віщення. Цікаво, що таких будівель він згадує менше, ніж Нестор. Він складає подяку Ярославові Мудрому за спору</w:t>
      </w:r>
      <w:r>
        <w:rPr>
          <w:color w:val="000000"/>
          <w:lang w:val="uk-UA"/>
        </w:rPr>
        <w:softHyphen/>
        <w:t>дження Софійського собору, пишно прикрашеного "золотом і сріблом, камінням дорогим та посудом", який встиг уже про</w:t>
      </w:r>
      <w:r>
        <w:rPr>
          <w:color w:val="000000"/>
          <w:lang w:val="uk-UA"/>
        </w:rPr>
        <w:softHyphen/>
        <w:t>славитися серед країн, що оточували Київську Русь, і за спо</w:t>
      </w:r>
      <w:r>
        <w:rPr>
          <w:color w:val="000000"/>
          <w:lang w:val="uk-UA"/>
        </w:rPr>
        <w:softHyphen/>
        <w:t>рудження церкви Благовіщення. Іларіон жодним словом не згадує монастирів Іеоргія й Ірини, які, без сумніву, мали бути поставлені ним у заслугу Ярославу.</w:t>
      </w:r>
    </w:p>
    <w:p w:rsidR="0093639D" w:rsidRDefault="0093639D">
      <w:pPr>
        <w:spacing w:line="360" w:lineRule="auto"/>
        <w:rPr>
          <w:color w:val="000000"/>
          <w:lang w:val="uk-UA"/>
        </w:rPr>
      </w:pPr>
      <w:r>
        <w:rPr>
          <w:color w:val="000000"/>
          <w:lang w:val="uk-UA"/>
        </w:rPr>
        <w:t>Але найдивнішим є навіть не це. Дякуючи за церкву Благо</w:t>
      </w:r>
      <w:r>
        <w:rPr>
          <w:color w:val="000000"/>
          <w:lang w:val="uk-UA"/>
        </w:rPr>
        <w:softHyphen/>
        <w:t>віщення, Іларіон говорить про будівництво її не на Золотих воротах, як це зазначено в літопису, а на Великих воротах. Це підтверджує правильність читання й розуміння літописного запису 1037 р., згідно з яким спочатку було побудоване укріп</w:t>
      </w:r>
      <w:r>
        <w:rPr>
          <w:color w:val="000000"/>
          <w:lang w:val="uk-UA"/>
        </w:rPr>
        <w:softHyphen/>
        <w:t>лення з воротами, але без надбрамного храму, потім Софія і лише після неї церква Благовіщення. Із "Слова" Іларіона вип</w:t>
      </w:r>
      <w:r>
        <w:rPr>
          <w:color w:val="000000"/>
          <w:lang w:val="uk-UA"/>
        </w:rPr>
        <w:softHyphen/>
        <w:t>ливає, що до спорудження надбрамного храму ворота назива</w:t>
      </w:r>
      <w:r>
        <w:rPr>
          <w:color w:val="000000"/>
          <w:lang w:val="uk-UA"/>
        </w:rPr>
        <w:softHyphen/>
        <w:t>лися Великими, а назва "Золоті", безперечно, пізніша.</w:t>
      </w:r>
    </w:p>
    <w:p w:rsidR="0093639D" w:rsidRDefault="0093639D">
      <w:pPr>
        <w:pStyle w:val="21"/>
      </w:pPr>
      <w:r>
        <w:t xml:space="preserve"> Отже, з літописного запису 1037 р. та “Слова” Іларіона можна почерпнути такі дані про Золоті ворота в Києві : вони були побудовані одночасно з укріпленнями “міста Ярослава”, од-ночасно з Софійським собором чи трохи раніше від нього, тобто в 1037р. Спочатку ворота називалися Великими, Після будівництва Софії на воротах була споруджена церкпн Благо</w:t>
      </w:r>
      <w:r>
        <w:softHyphen/>
        <w:t>віщення. Треба думати, що проміжок часу, коли головні міські ворота функціонували без надбрамного храму, був нетрива-лим і не перевищував декількох років.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  <w:lang w:val="uk-UA"/>
        </w:rPr>
        <w:t>Доповнити дані про Золоті ворота можна на підставі "Ска</w:t>
      </w:r>
      <w:r>
        <w:rPr>
          <w:color w:val="000000"/>
          <w:lang w:val="uk-UA"/>
        </w:rPr>
        <w:softHyphen/>
        <w:t>зання про освячення церкви Георгія..." У ньому розповідається, як Ярослав Мудрий задумав побудувати в Києві церкву на честь свого патрона Георгія. Тут треба зазначити, що в дав</w:t>
      </w:r>
      <w:r>
        <w:rPr>
          <w:color w:val="000000"/>
          <w:lang w:val="uk-UA"/>
        </w:rPr>
        <w:softHyphen/>
        <w:t>нину багато хто мав двоє імен: світське і християнське, хрес</w:t>
      </w:r>
      <w:r>
        <w:rPr>
          <w:color w:val="000000"/>
          <w:lang w:val="uk-UA"/>
        </w:rPr>
        <w:softHyphen/>
        <w:t>тильне. Зокрема, християнське ім'я Ярослава Мудрого було Георгій, а його дружини Інгігерд - Ірина. Ось тому він і вирі</w:t>
      </w:r>
      <w:r>
        <w:rPr>
          <w:color w:val="000000"/>
          <w:lang w:val="uk-UA"/>
        </w:rPr>
        <w:softHyphen/>
        <w:t>шив побудувати один храм своєму патронові Георгію, а дру</w:t>
      </w:r>
      <w:r>
        <w:rPr>
          <w:color w:val="000000"/>
          <w:lang w:val="uk-UA"/>
        </w:rPr>
        <w:softHyphen/>
        <w:t xml:space="preserve">гий - на честь Ірини. Із "Сказання" стає зрозуміло, що церква Георгія була споруджена на початку 50-х років </w:t>
      </w:r>
      <w:r>
        <w:rPr>
          <w:color w:val="000000"/>
          <w:lang w:val="en-US"/>
        </w:rPr>
        <w:t>XI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ст., оскіль</w:t>
      </w:r>
      <w:r>
        <w:rPr>
          <w:color w:val="000000"/>
          <w:lang w:val="uk-UA"/>
        </w:rPr>
        <w:softHyphen/>
        <w:t>ки її освятив митрополит Іларіон, перший митрополит, при</w:t>
      </w:r>
      <w:r>
        <w:rPr>
          <w:color w:val="000000"/>
          <w:lang w:val="uk-UA"/>
        </w:rPr>
        <w:softHyphen/>
        <w:t>значений з русичів, а не з греків, собором єпископів у Со</w:t>
      </w:r>
      <w:r>
        <w:rPr>
          <w:color w:val="000000"/>
          <w:lang w:val="uk-UA"/>
        </w:rPr>
        <w:softHyphen/>
        <w:t>фійському соборі в 1051 р.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  <w:lang w:val="uk-UA"/>
        </w:rPr>
        <w:t>У "Сказанні" йдеться проте, що під час будівництва церкви Георгія виявилося мало робочої сили. Тоді князь наказав спо</w:t>
      </w:r>
      <w:r>
        <w:rPr>
          <w:color w:val="000000"/>
          <w:lang w:val="uk-UA"/>
        </w:rPr>
        <w:softHyphen/>
        <w:t>вістити на торгу, що тим, хто працює, платитимуть за день по ногаті "і стало багато працюючих". Для розрахунку з робітни</w:t>
      </w:r>
      <w:r>
        <w:rPr>
          <w:color w:val="000000"/>
          <w:lang w:val="uk-UA"/>
        </w:rPr>
        <w:softHyphen/>
        <w:t xml:space="preserve">ками "повелів (князь. - </w:t>
      </w:r>
      <w:r>
        <w:rPr>
          <w:i/>
          <w:iCs/>
          <w:color w:val="000000"/>
          <w:lang w:val="uk-UA"/>
        </w:rPr>
        <w:t xml:space="preserve">С. В.) </w:t>
      </w:r>
      <w:r>
        <w:rPr>
          <w:color w:val="000000"/>
          <w:lang w:val="uk-UA"/>
        </w:rPr>
        <w:t>куни возити на возах у комари Золотих воріт". Цим хутром з куниць і оплачувалась робота на будівництві. Хутро возили "в комари Золотих воріт".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  <w:lang w:val="uk-UA"/>
        </w:rPr>
        <w:t>Виникає запитання: що це за "комари"? У Давній Русі кома</w:t>
      </w:r>
      <w:r>
        <w:rPr>
          <w:color w:val="000000"/>
          <w:lang w:val="uk-UA"/>
        </w:rPr>
        <w:softHyphen/>
        <w:t>рами називалися склепінчасті кам'яні перекриття у світських та культових будівлях. Отже, вислів "возили в комари Золо</w:t>
      </w:r>
      <w:r>
        <w:rPr>
          <w:color w:val="000000"/>
          <w:lang w:val="uk-UA"/>
        </w:rPr>
        <w:softHyphen/>
        <w:t>тих воріт" можна розуміти так, що хутро куниць, призначе</w:t>
      </w:r>
      <w:r>
        <w:rPr>
          <w:color w:val="000000"/>
          <w:lang w:val="uk-UA"/>
        </w:rPr>
        <w:softHyphen/>
        <w:t xml:space="preserve">не для оплати робіт, звозили під склепіння Золотих воріт. Варто зауважити, що груба помилка в читанні й розумінні цього терміна призвела до сумних наслідків під час одного з дослідженьЗолотих воріт у першій половині </w:t>
      </w:r>
      <w:r>
        <w:rPr>
          <w:color w:val="000000"/>
          <w:lang w:val="en-US"/>
        </w:rPr>
        <w:t>XIX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ст., про що йтиметься нижче.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  <w:lang w:val="uk-UA"/>
        </w:rPr>
        <w:t>Перед ученим, який звертається до того чи іншого писем</w:t>
      </w:r>
      <w:r>
        <w:rPr>
          <w:color w:val="000000"/>
          <w:lang w:val="uk-UA"/>
        </w:rPr>
        <w:softHyphen/>
        <w:t>ного джерела, неминуче постає запитання: наскільки правдива інформація, закладена в цьому джерелі, чи не перекру</w:t>
      </w:r>
      <w:r>
        <w:rPr>
          <w:color w:val="000000"/>
          <w:lang w:val="uk-UA"/>
        </w:rPr>
        <w:softHyphen/>
        <w:t>чені факти під час численних переписувань, чи не тенден</w:t>
      </w:r>
      <w:r>
        <w:rPr>
          <w:color w:val="000000"/>
          <w:lang w:val="uk-UA"/>
        </w:rPr>
        <w:softHyphen/>
        <w:t>ційно вони висвітлені? Така перевірка потрібна і в нашому випадку. Виявляється, "Сказання" згадується вже в календарі Мстиславового Євангелія 1115 р., що збереглося до наших днів і написане переписувачем Алексою на замовлення кня</w:t>
      </w:r>
      <w:r>
        <w:rPr>
          <w:color w:val="000000"/>
          <w:lang w:val="uk-UA"/>
        </w:rPr>
        <w:softHyphen/>
        <w:t>зя Мстислава - сина Володимира Мономаха й правнука Ярос</w:t>
      </w:r>
      <w:r>
        <w:rPr>
          <w:color w:val="000000"/>
          <w:lang w:val="uk-UA"/>
        </w:rPr>
        <w:softHyphen/>
        <w:t>лава Мудрого, котрий князював тоді в Новгороді. А це озна</w:t>
      </w:r>
      <w:r>
        <w:rPr>
          <w:color w:val="000000"/>
          <w:lang w:val="uk-UA"/>
        </w:rPr>
        <w:softHyphen/>
        <w:t>чає, що "Сказанню" цілком можна довіряти.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  <w:lang w:val="uk-UA"/>
        </w:rPr>
        <w:t>Отже, за писемними свідченнями можна зробити висновок, що Ярослав Мудрий до 1037 р. побудував великі укріплення навколо розширеної частини верхнього міста, Софійський собор та церкву Благовіщення на Золотих воротах. Спору</w:t>
      </w:r>
      <w:r>
        <w:rPr>
          <w:color w:val="000000"/>
          <w:lang w:val="uk-UA"/>
        </w:rPr>
        <w:softHyphen/>
        <w:t xml:space="preserve">дження ж патрональних монастирів Георгія й Ірини варто віднести до пізнішого часу - 50-х років </w:t>
      </w:r>
      <w:r>
        <w:rPr>
          <w:color w:val="000000"/>
          <w:lang w:val="en-US"/>
        </w:rPr>
        <w:t>XI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ст.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  <w:lang w:val="uk-UA"/>
        </w:rPr>
        <w:t xml:space="preserve">Де ж була територія розширеного Ярославом міста, чи відомі її межі та площа? Ще зовсім недавно відповісти на ці запитання було нелегко, тому що до середини </w:t>
      </w:r>
      <w:r>
        <w:rPr>
          <w:color w:val="000000"/>
          <w:lang w:val="en-US"/>
        </w:rPr>
        <w:t>XIX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ст. під час планування вулиць залишки давніх валів поступово зникли. Південна межа зі збереженими руїнами Золотих воріт і північна, що прилягала до давньої частини Києва - "міста Володимира", не викликали в дослідників особливих розхо</w:t>
      </w:r>
      <w:r>
        <w:rPr>
          <w:color w:val="000000"/>
          <w:lang w:val="uk-UA"/>
        </w:rPr>
        <w:softHyphen/>
        <w:t>джень. Більш чи менш чіткою була й західна межа, що прохо</w:t>
      </w:r>
      <w:r>
        <w:rPr>
          <w:color w:val="000000"/>
          <w:lang w:val="uk-UA"/>
        </w:rPr>
        <w:softHyphen/>
        <w:t>дила по краю плато (нині - вул. Ярославів Вал), а ось щодо південно-східної межі "міста Ярослава" тривалий час було багато суперечок і різних тлумачень.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lang w:val="uk-UA"/>
        </w:rPr>
      </w:pPr>
      <w:r>
        <w:rPr>
          <w:color w:val="000000"/>
          <w:lang w:val="uk-UA"/>
        </w:rPr>
        <w:t>З літописних джерел випливає, що десь з цього боку розта</w:t>
      </w:r>
      <w:r>
        <w:rPr>
          <w:color w:val="000000"/>
          <w:lang w:val="uk-UA"/>
        </w:rPr>
        <w:softHyphen/>
        <w:t>шовувались Лядські ворота, згадані в опису боротьби за Київ у 1151 р., коли його обложили війська В'ячеслава, Ізяслава й Ростислава, що виступили проти Юрія Долгорукого. Але де знаходилися ці ворота, було невідомо.</w:t>
      </w:r>
    </w:p>
    <w:p w:rsidR="0093639D" w:rsidRDefault="0093639D">
      <w:pPr>
        <w:shd w:val="clear" w:color="auto" w:fill="FFFFFF"/>
        <w:autoSpaceDE w:val="0"/>
        <w:autoSpaceDN w:val="0"/>
        <w:adjustRightInd w:val="0"/>
      </w:pPr>
    </w:p>
    <w:p w:rsidR="0093639D" w:rsidRDefault="00D11514">
      <w:pPr>
        <w:rPr>
          <w:color w:val="000000"/>
          <w:sz w:val="19"/>
          <w:szCs w:val="19"/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.5pt;width:4in;height:220.5pt;z-index:-251659264;mso-wrap-edited:f;mso-position-horizontal:center" wrapcoords="-56 0 -56 21527 21600 21527 21600 0 -56 0">
            <v:imagedata r:id="rId6" o:title=""/>
            <w10:wrap type="tight"/>
          </v:shape>
        </w:pict>
      </w:r>
    </w:p>
    <w:p w:rsidR="0093639D" w:rsidRDefault="0093639D">
      <w:pPr>
        <w:shd w:val="clear" w:color="auto" w:fill="FFFFFF"/>
        <w:autoSpaceDE w:val="0"/>
        <w:autoSpaceDN w:val="0"/>
        <w:adjustRightInd w:val="0"/>
        <w:ind w:left="7788"/>
        <w:rPr>
          <w:b/>
          <w:bCs/>
          <w:i/>
          <w:iCs/>
          <w:color w:val="000000"/>
          <w:sz w:val="18"/>
          <w:szCs w:val="18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ind w:left="7788"/>
        <w:rPr>
          <w:b/>
          <w:bCs/>
          <w:i/>
          <w:iCs/>
          <w:color w:val="000000"/>
          <w:sz w:val="18"/>
          <w:szCs w:val="18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ind w:left="7788"/>
        <w:rPr>
          <w:b/>
          <w:bCs/>
          <w:i/>
          <w:iCs/>
          <w:color w:val="000000"/>
          <w:sz w:val="18"/>
          <w:szCs w:val="18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ind w:left="7788"/>
        <w:rPr>
          <w:b/>
          <w:bCs/>
          <w:color w:val="000000"/>
          <w:sz w:val="15"/>
          <w:szCs w:val="15"/>
          <w:lang w:val="uk-UA"/>
        </w:rPr>
      </w:pPr>
      <w:r>
        <w:rPr>
          <w:b/>
          <w:bCs/>
          <w:color w:val="000000"/>
          <w:sz w:val="15"/>
          <w:szCs w:val="15"/>
          <w:lang w:val="uk-UA"/>
        </w:rPr>
        <w:t>Рис. 3.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ind w:left="7788"/>
        <w:rPr>
          <w:sz w:val="20"/>
          <w:szCs w:val="20"/>
        </w:rPr>
      </w:pPr>
      <w:r>
        <w:rPr>
          <w:b/>
          <w:bCs/>
          <w:i/>
          <w:iCs/>
          <w:color w:val="000000"/>
          <w:sz w:val="18"/>
          <w:szCs w:val="18"/>
          <w:lang w:val="uk-UA"/>
        </w:rPr>
        <w:t xml:space="preserve">План </w:t>
      </w:r>
      <w:r>
        <w:rPr>
          <w:i/>
          <w:iCs/>
          <w:color w:val="000000"/>
          <w:sz w:val="18"/>
          <w:szCs w:val="18"/>
          <w:lang w:val="uk-UA"/>
        </w:rPr>
        <w:t>укріплень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ind w:left="7788"/>
        <w:rPr>
          <w:sz w:val="20"/>
          <w:szCs w:val="20"/>
        </w:rPr>
      </w:pPr>
      <w:r>
        <w:rPr>
          <w:b/>
          <w:bCs/>
          <w:i/>
          <w:iCs/>
          <w:color w:val="000000"/>
          <w:sz w:val="18"/>
          <w:szCs w:val="18"/>
          <w:lang w:val="uk-UA"/>
        </w:rPr>
        <w:t xml:space="preserve">верхнього </w:t>
      </w:r>
      <w:r>
        <w:rPr>
          <w:i/>
          <w:iCs/>
          <w:color w:val="000000"/>
          <w:sz w:val="18"/>
          <w:szCs w:val="18"/>
          <w:lang w:val="uk-UA"/>
        </w:rPr>
        <w:t>Києва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ind w:left="7788"/>
        <w:rPr>
          <w:sz w:val="20"/>
          <w:szCs w:val="20"/>
        </w:rPr>
      </w:pPr>
      <w:r>
        <w:rPr>
          <w:b/>
          <w:bCs/>
          <w:i/>
          <w:iCs/>
          <w:color w:val="000000"/>
          <w:sz w:val="18"/>
          <w:szCs w:val="18"/>
          <w:lang w:val="uk-UA"/>
        </w:rPr>
        <w:t>вХІ-ХШст.: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ind w:left="7788"/>
        <w:rPr>
          <w:sz w:val="20"/>
          <w:szCs w:val="20"/>
        </w:rPr>
      </w:pPr>
      <w:r>
        <w:rPr>
          <w:b/>
          <w:bCs/>
          <w:i/>
          <w:iCs/>
          <w:color w:val="000000"/>
          <w:sz w:val="16"/>
          <w:szCs w:val="16"/>
          <w:lang w:val="uk-UA"/>
        </w:rPr>
        <w:t xml:space="preserve">1 - Золоті </w:t>
      </w:r>
      <w:r>
        <w:rPr>
          <w:i/>
          <w:iCs/>
          <w:color w:val="000000"/>
          <w:sz w:val="16"/>
          <w:szCs w:val="16"/>
          <w:lang w:val="uk-UA"/>
        </w:rPr>
        <w:t>ворота;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ind w:left="7788"/>
        <w:rPr>
          <w:sz w:val="20"/>
          <w:szCs w:val="20"/>
        </w:rPr>
      </w:pPr>
      <w:r>
        <w:rPr>
          <w:b/>
          <w:bCs/>
          <w:i/>
          <w:iCs/>
          <w:color w:val="000000"/>
          <w:sz w:val="16"/>
          <w:szCs w:val="16"/>
          <w:lang w:val="uk-UA"/>
        </w:rPr>
        <w:t xml:space="preserve">2 -Львівські </w:t>
      </w:r>
      <w:r>
        <w:rPr>
          <w:i/>
          <w:iCs/>
          <w:color w:val="000000"/>
          <w:sz w:val="16"/>
          <w:szCs w:val="16"/>
          <w:lang w:val="uk-UA"/>
        </w:rPr>
        <w:t>ворота;</w:t>
      </w:r>
    </w:p>
    <w:p w:rsidR="0093639D" w:rsidRDefault="0093639D">
      <w:pPr>
        <w:ind w:left="7788"/>
        <w:rPr>
          <w:color w:val="000000"/>
          <w:sz w:val="19"/>
          <w:szCs w:val="19"/>
          <w:lang w:val="uk-UA"/>
        </w:rPr>
      </w:pPr>
      <w:r>
        <w:rPr>
          <w:i/>
          <w:iCs/>
          <w:color w:val="000000"/>
          <w:sz w:val="14"/>
          <w:szCs w:val="14"/>
          <w:lang w:val="uk-UA"/>
        </w:rPr>
        <w:t>3 -Лядські ворота.</w:t>
      </w:r>
    </w:p>
    <w:p w:rsidR="0093639D" w:rsidRDefault="0093639D">
      <w:pPr>
        <w:rPr>
          <w:color w:val="000000"/>
          <w:sz w:val="19"/>
          <w:szCs w:val="19"/>
          <w:lang w:val="uk-UA"/>
        </w:rPr>
      </w:pPr>
    </w:p>
    <w:p w:rsidR="0093639D" w:rsidRDefault="0093639D">
      <w:pPr>
        <w:rPr>
          <w:color w:val="000000"/>
          <w:sz w:val="19"/>
          <w:szCs w:val="19"/>
          <w:lang w:val="uk-UA"/>
        </w:rPr>
      </w:pPr>
    </w:p>
    <w:p w:rsidR="0093639D" w:rsidRDefault="0093639D">
      <w:pPr>
        <w:rPr>
          <w:color w:val="000000"/>
          <w:sz w:val="19"/>
          <w:szCs w:val="19"/>
          <w:lang w:val="uk-UA"/>
        </w:rPr>
      </w:pPr>
    </w:p>
    <w:p w:rsidR="0093639D" w:rsidRDefault="0093639D">
      <w:pPr>
        <w:rPr>
          <w:color w:val="000000"/>
          <w:sz w:val="19"/>
          <w:szCs w:val="19"/>
          <w:lang w:val="uk-UA"/>
        </w:rPr>
      </w:pPr>
    </w:p>
    <w:p w:rsidR="0093639D" w:rsidRDefault="0093639D">
      <w:pPr>
        <w:rPr>
          <w:color w:val="000000"/>
          <w:sz w:val="19"/>
          <w:szCs w:val="19"/>
          <w:lang w:val="uk-UA"/>
        </w:rPr>
      </w:pPr>
    </w:p>
    <w:p w:rsidR="0093639D" w:rsidRDefault="0093639D">
      <w:pPr>
        <w:rPr>
          <w:color w:val="000000"/>
          <w:sz w:val="19"/>
          <w:szCs w:val="19"/>
          <w:lang w:val="uk-UA"/>
        </w:rPr>
      </w:pPr>
    </w:p>
    <w:p w:rsidR="0093639D" w:rsidRDefault="0093639D">
      <w:pPr>
        <w:rPr>
          <w:color w:val="000000"/>
          <w:sz w:val="19"/>
          <w:szCs w:val="19"/>
          <w:lang w:val="uk-UA"/>
        </w:rPr>
      </w:pPr>
    </w:p>
    <w:p w:rsidR="0093639D" w:rsidRDefault="0093639D">
      <w:pPr>
        <w:rPr>
          <w:color w:val="000000"/>
          <w:sz w:val="19"/>
          <w:szCs w:val="19"/>
          <w:lang w:val="uk-UA"/>
        </w:rPr>
      </w:pPr>
    </w:p>
    <w:p w:rsidR="0093639D" w:rsidRDefault="0093639D">
      <w:pPr>
        <w:rPr>
          <w:color w:val="000000"/>
          <w:sz w:val="19"/>
          <w:szCs w:val="19"/>
          <w:lang w:val="uk-UA"/>
        </w:rPr>
      </w:pPr>
    </w:p>
    <w:p w:rsidR="0093639D" w:rsidRDefault="0093639D">
      <w:pPr>
        <w:rPr>
          <w:color w:val="000000"/>
          <w:sz w:val="19"/>
          <w:szCs w:val="19"/>
          <w:lang w:val="uk-UA"/>
        </w:rPr>
      </w:pPr>
    </w:p>
    <w:p w:rsidR="0093639D" w:rsidRDefault="0093639D">
      <w:pPr>
        <w:rPr>
          <w:color w:val="000000"/>
          <w:sz w:val="19"/>
          <w:szCs w:val="19"/>
          <w:lang w:val="uk-UA"/>
        </w:rPr>
      </w:pPr>
    </w:p>
    <w:p w:rsidR="0093639D" w:rsidRDefault="0093639D">
      <w:pPr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  <w:lang w:val="uk-UA"/>
        </w:rPr>
        <w:t xml:space="preserve">Більшість учених </w:t>
      </w:r>
      <w:r>
        <w:rPr>
          <w:color w:val="000000"/>
          <w:lang w:val="en-US"/>
        </w:rPr>
        <w:t>XIX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ст. схилялася до того, що південно-східна межа укріплень </w:t>
      </w:r>
      <w:r>
        <w:rPr>
          <w:color w:val="000000"/>
          <w:lang w:val="en-US"/>
        </w:rPr>
        <w:t>XI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ст. проходила по верхній частині гори (приблизно по нинішній вул. Володимирській). І лише в наш час з’явилися нові, ближчі до істини думки. Зокрема, у 1948 р. опублікували свій план верхнього Києва О. Тихоні) вич та М. Ткаченко; південно-східну межу укріплень еони провели не по верху гори, а від Золотих воріт опустилися вниз, до сучасного майдану Незалежності. Цей план, уточне</w:t>
      </w:r>
      <w:r>
        <w:rPr>
          <w:color w:val="000000"/>
          <w:lang w:val="uk-UA"/>
        </w:rPr>
        <w:softHyphen/>
        <w:t>ний і доповнений у результаті археологічних досліджень В. Богусевича та П. Раппопорта, проведених у 1952 р. біля телецентру (вул. Мала Підвальна), найбільш точно відбиває межі укріплень "міста Ярослава" (рис. 3). Вони проходили від Золотих воріт на північний схід у напрямку вул. Малої Підвальної до майдану Незалежності, де й знаходилися Лядські ворота, археологічно зафіксовані в 1981 р. Укріплен</w:t>
      </w:r>
      <w:r>
        <w:rPr>
          <w:color w:val="000000"/>
          <w:lang w:val="uk-UA"/>
        </w:rPr>
        <w:softHyphen/>
        <w:t>ня підіймались по вул. Костельній, огинали територію Ми</w:t>
      </w:r>
      <w:r>
        <w:rPr>
          <w:color w:val="000000"/>
          <w:lang w:val="uk-UA"/>
        </w:rPr>
        <w:softHyphen/>
        <w:t>хайлівського монастиря й щільно підходили до валів "міста Володимира", проходили вздовж вул. Великої Житомир</w:t>
      </w:r>
      <w:r>
        <w:rPr>
          <w:color w:val="000000"/>
          <w:lang w:val="uk-UA"/>
        </w:rPr>
        <w:softHyphen/>
        <w:t>ської до Львівської площі, де розташовувались Львівські во-рота, далі на ділянці від Золотих воріт до Львівських укріп</w:t>
      </w:r>
      <w:r>
        <w:rPr>
          <w:color w:val="000000"/>
          <w:lang w:val="uk-UA"/>
        </w:rPr>
        <w:softHyphen/>
        <w:t>лень - по краю плато (сучасна вул. Ярославів Вал).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  <w:lang w:val="uk-UA"/>
        </w:rPr>
        <w:t>Довжина укріплень "міста Ярослава" становила 3,5км, вони охоплювали площу 80 га - у 8 разів більшу від найдавнішої частини Києва, "міста Володимира".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  <w:lang w:val="uk-UA"/>
        </w:rPr>
        <w:t>Міські укріплення були споруджені з землі з дерев'яними конструкціями (зрубами) всередині. Висота величезного зем</w:t>
      </w:r>
      <w:r>
        <w:rPr>
          <w:color w:val="000000"/>
          <w:lang w:val="uk-UA"/>
        </w:rPr>
        <w:softHyphen/>
        <w:t>ляного валу з дерев'яною стіною, що була на ньому, та брустве-рами-заборолами сягала 16м. Установити це вдалося не відразу.</w:t>
      </w:r>
    </w:p>
    <w:p w:rsidR="0093639D" w:rsidRDefault="0093639D">
      <w:pPr>
        <w:pStyle w:val="21"/>
      </w:pPr>
      <w:r>
        <w:t>Головною спорудою, яка обумовила планування та архітек</w:t>
      </w:r>
      <w:r>
        <w:softHyphen/>
        <w:t>турне обличчя "міста Ярослава", став Софійський собор. З літописної розповіді відомо, що до спорудження собору це місце було "полемь вне града", де відбулася кровопролитна битва з печенігами, яка вирішила долю Русі й Києва.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  <w:lang w:val="uk-UA"/>
        </w:rPr>
        <w:t>Як бачимо, в літописному тексті після опису будівництва "великого міста", Софійського собору та церкви Благовіщен</w:t>
      </w:r>
      <w:r>
        <w:rPr>
          <w:color w:val="000000"/>
          <w:lang w:val="uk-UA"/>
        </w:rPr>
        <w:softHyphen/>
        <w:t>ня на Золотих воротах згадуються монастирі Георгія й Іри</w:t>
      </w:r>
      <w:r>
        <w:rPr>
          <w:color w:val="000000"/>
          <w:lang w:val="uk-UA"/>
        </w:rPr>
        <w:softHyphen/>
        <w:t xml:space="preserve">ни. Недалеко від Софійського собору, з його західного боку, під час археологічних досліджень знайдено залишки не двох, а трьох храмів </w:t>
      </w:r>
      <w:r>
        <w:rPr>
          <w:color w:val="000000"/>
          <w:lang w:val="en-US"/>
        </w:rPr>
        <w:t>XI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ст. Один розташований на схрещенні ву</w:t>
      </w:r>
      <w:r>
        <w:rPr>
          <w:color w:val="000000"/>
          <w:lang w:val="uk-UA"/>
        </w:rPr>
        <w:softHyphen/>
        <w:t>лиць Володимирської та Ірининської. Фундаменти й части</w:t>
      </w:r>
      <w:r>
        <w:rPr>
          <w:color w:val="000000"/>
          <w:lang w:val="uk-UA"/>
        </w:rPr>
        <w:softHyphen/>
        <w:t>ни стін цієї будівлі відкриті К. Лохвицьким у 1833 р. Залишки другого храму знайшли на схрещенні вул. Рейтарської та Стрілецького провулка, а фундаменти третьої церкви того ж часу відкриті Д. Милєєвим у дворі житлового будинку на вул. Стрілецькій, що прилягає до Софійського заповідника. Ска</w:t>
      </w:r>
      <w:r>
        <w:rPr>
          <w:color w:val="000000"/>
          <w:lang w:val="uk-UA"/>
        </w:rPr>
        <w:softHyphen/>
        <w:t>зати точно, яка з названих будівель була церквою Ірини, а яка церквою Георгія, поки що важко.</w:t>
      </w:r>
    </w:p>
    <w:p w:rsidR="0093639D" w:rsidRDefault="0093639D">
      <w:pPr>
        <w:pStyle w:val="3"/>
      </w:pPr>
      <w:r>
        <w:t>У давнину від Золотих воріт до Софійських воріт "міста Володимира" проходила біля Софійського собору головна вулиця, частиною якої нині є вулиці Золотоворітська та Во-лодимирська. Напрям її був не випадковим: вона була про</w:t>
      </w:r>
      <w:r>
        <w:softHyphen/>
        <w:t>довженням давньої дороги, що вела на південь по "полю вне града" від Софійських воріт ще до розширення території верх</w:t>
      </w:r>
      <w:r>
        <w:softHyphen/>
        <w:t xml:space="preserve">нього міста Ярославом. </w:t>
      </w:r>
    </w:p>
    <w:p w:rsidR="0093639D" w:rsidRDefault="00D11514">
      <w:pPr>
        <w:rPr>
          <w:color w:val="000000"/>
          <w:sz w:val="19"/>
          <w:szCs w:val="19"/>
          <w:lang w:val="uk-UA"/>
        </w:rPr>
      </w:pPr>
      <w:r>
        <w:rPr>
          <w:noProof/>
        </w:rPr>
        <w:pict>
          <v:shape id="_x0000_s1027" type="#_x0000_t75" style="position:absolute;margin-left:-.3pt;margin-top:.3pt;width:240.75pt;height:302.25pt;z-index:251658240">
            <v:imagedata r:id="rId7" o:title=""/>
            <w10:wrap type="square"/>
          </v:shape>
        </w:pict>
      </w:r>
    </w:p>
    <w:p w:rsidR="0093639D" w:rsidRDefault="0093639D">
      <w:pPr>
        <w:shd w:val="clear" w:color="auto" w:fill="FFFFFF"/>
        <w:autoSpaceDE w:val="0"/>
        <w:autoSpaceDN w:val="0"/>
        <w:adjustRightInd w:val="0"/>
        <w:rPr>
          <w:color w:val="000000"/>
          <w:sz w:val="19"/>
          <w:szCs w:val="19"/>
          <w:lang w:val="uk-UA"/>
        </w:rPr>
      </w:pPr>
      <w:r>
        <w:rPr>
          <w:color w:val="000000"/>
          <w:sz w:val="19"/>
          <w:szCs w:val="19"/>
          <w:lang w:val="uk-UA"/>
        </w:rPr>
        <w:t xml:space="preserve"> 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rPr>
          <w:color w:val="000000"/>
          <w:sz w:val="19"/>
          <w:szCs w:val="19"/>
          <w:lang w:val="uk-UA"/>
        </w:rPr>
      </w:pPr>
      <w:r>
        <w:rPr>
          <w:b/>
          <w:bCs/>
          <w:color w:val="000000"/>
          <w:sz w:val="15"/>
          <w:szCs w:val="15"/>
          <w:lang w:val="uk-UA"/>
        </w:rPr>
        <w:t>Рис. 4.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17"/>
          <w:szCs w:val="17"/>
          <w:lang w:val="uk-UA"/>
        </w:rPr>
      </w:pPr>
      <w:r>
        <w:rPr>
          <w:i/>
          <w:iCs/>
          <w:color w:val="000000"/>
          <w:sz w:val="17"/>
          <w:szCs w:val="17"/>
          <w:lang w:val="uk-UA"/>
        </w:rPr>
        <w:t>Золоті ворота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>
        <w:rPr>
          <w:i/>
          <w:iCs/>
          <w:color w:val="000000"/>
          <w:sz w:val="17"/>
          <w:szCs w:val="17"/>
          <w:lang w:val="uk-UA"/>
        </w:rPr>
        <w:t xml:space="preserve"> в Константинополі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rPr>
          <w:color w:val="000000"/>
          <w:sz w:val="19"/>
          <w:szCs w:val="19"/>
          <w:lang w:val="uk-UA"/>
        </w:rPr>
      </w:pPr>
      <w:r>
        <w:rPr>
          <w:i/>
          <w:iCs/>
          <w:color w:val="000000"/>
          <w:sz w:val="17"/>
          <w:szCs w:val="17"/>
          <w:lang w:val="uk-UA"/>
        </w:rPr>
        <w:t>(ІУст.). Реконструкція.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rPr>
          <w:color w:val="000000"/>
          <w:sz w:val="19"/>
          <w:szCs w:val="19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  <w:lang w:val="uk-UA"/>
        </w:rPr>
        <w:t>Перерахування літописцем під 1037 р. споруд Ярослава Мудрого мимоволі примушує згадати видатне місто середньо</w:t>
      </w:r>
      <w:r>
        <w:rPr>
          <w:color w:val="000000"/>
          <w:lang w:val="uk-UA"/>
        </w:rPr>
        <w:softHyphen/>
        <w:t>вічного світу Царгород (Константинополь) - столицю Візантійської імперії, з якою Київська Русь була пов'язана тісни-ми економічними й культурними стосунками. У Царгороді були однойменні будівлі: головний храм імперії Софія Кон</w:t>
      </w:r>
      <w:r>
        <w:rPr>
          <w:color w:val="000000"/>
          <w:lang w:val="uk-UA"/>
        </w:rPr>
        <w:softHyphen/>
        <w:t>стантинопольська, побудований за імператора Юстиніана в 532 р. архітекторами Анфімієм Тралльським та Ісидором Милетським; недалеко від Софії - церква Ірини; головним тріумфальним в'їздом у місто були Золоті ворота (рис. 4.). Схожість у назвах константинопольських та київських спо</w:t>
      </w:r>
      <w:r>
        <w:rPr>
          <w:color w:val="000000"/>
          <w:lang w:val="uk-UA"/>
        </w:rPr>
        <w:softHyphen/>
        <w:t xml:space="preserve">руд автори </w:t>
      </w:r>
      <w:r>
        <w:rPr>
          <w:color w:val="000000"/>
          <w:lang w:val="en-US"/>
        </w:rPr>
        <w:t>XIX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- початку </w:t>
      </w:r>
      <w:r>
        <w:rPr>
          <w:color w:val="000000"/>
          <w:lang w:val="en-US"/>
        </w:rPr>
        <w:t>XX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ст. пояснювали наслідуванням будівель Царгорода.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  <w:lang w:val="uk-UA"/>
        </w:rPr>
        <w:t>Тут ми безпосередньо підійшли до питання про назву Зо</w:t>
      </w:r>
      <w:r>
        <w:rPr>
          <w:color w:val="000000"/>
          <w:lang w:val="uk-UA"/>
        </w:rPr>
        <w:softHyphen/>
        <w:t>лотих воріту Києві, яку часто виводили з назви Золотих воріт у Константинополі. Однак погодитися з тим, що тут було про</w:t>
      </w:r>
      <w:r>
        <w:rPr>
          <w:color w:val="000000"/>
          <w:lang w:val="uk-UA"/>
        </w:rPr>
        <w:softHyphen/>
        <w:t>сте запозичення, важко. Безперечно, головний храм Київ</w:t>
      </w:r>
      <w:r>
        <w:rPr>
          <w:color w:val="000000"/>
          <w:lang w:val="uk-UA"/>
        </w:rPr>
        <w:softHyphen/>
        <w:t>ської Русі - Софійський собор - названо так під впливом го</w:t>
      </w:r>
      <w:r>
        <w:rPr>
          <w:color w:val="000000"/>
          <w:lang w:val="uk-UA"/>
        </w:rPr>
        <w:softHyphen/>
        <w:t>ловного храму Візантії - Софії Константинопольської.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  <w:lang w:val="uk-UA"/>
        </w:rPr>
        <w:t>Що стосується інших будівель, то можна засумніватися в залежності їхніх назв від константинопольських. Нагадаємо, що хрестильне ім'я Ярослава було Георгій, а його дружини Інгігерд - Ірина. Якщо Ярослав задумав створити монастирі на честь свого та дружининого патронів, то це зовсім не сто</w:t>
      </w:r>
      <w:r>
        <w:rPr>
          <w:color w:val="000000"/>
          <w:lang w:val="uk-UA"/>
        </w:rPr>
        <w:softHyphen/>
        <w:t>сувалося того, чи були в Царгороді однойменні храми, чи ні. А якби імена патронів Ярослава та Ірини були іншими, то чи змусило б це відмовитися від будівництва патрональних мо</w:t>
      </w:r>
      <w:r>
        <w:rPr>
          <w:color w:val="000000"/>
          <w:lang w:val="uk-UA"/>
        </w:rPr>
        <w:softHyphen/>
        <w:t>настирів у Києві? Звичайно, ні. Просто ці будівлі мали б інші назви. Треба думати, що в даному разі був простий збіг.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  <w:lang w:val="uk-UA"/>
        </w:rPr>
        <w:t>А тепер про назву Золотих воріт. Вона й нині часто виво</w:t>
      </w:r>
      <w:r>
        <w:rPr>
          <w:color w:val="000000"/>
          <w:lang w:val="uk-UA"/>
        </w:rPr>
        <w:softHyphen/>
        <w:t>диться з назви Золотих воріт у Константинополі. Але якщо згадаємо, що Іларіон назвав їх у своєму "Слові" Великими, а не Золотими, то вже це одне свідчить, що вони побудовані не як наслідування константинопольських. Якби споруджу</w:t>
      </w:r>
      <w:r>
        <w:rPr>
          <w:color w:val="000000"/>
          <w:lang w:val="uk-UA"/>
        </w:rPr>
        <w:softHyphen/>
        <w:t>вали їх за зразкоми константинопольських, то тоді з самого початку назвали б їх Золотими.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  <w:lang w:val="uk-UA"/>
        </w:rPr>
        <w:t>Крім сказаного, зазначимо, що Золоті ворота в Царгороді в архітектурному плані не мають нічого спільного з київсь</w:t>
      </w:r>
      <w:r>
        <w:rPr>
          <w:color w:val="000000"/>
          <w:lang w:val="uk-UA"/>
        </w:rPr>
        <w:softHyphen/>
        <w:t>кими. Вони мали трипрогонову тріумфальну арку. Головна, найвища арка призначалась для тріумфальних імператорських процесій. Київські ж ворота були однопрогоновими (рис. 5). Рони прорізували земляний вал, а не служили проходом у кам'яній стіні. Найважливішою характерною рисою київ</w:t>
      </w:r>
      <w:r>
        <w:rPr>
          <w:color w:val="000000"/>
          <w:lang w:val="uk-UA"/>
        </w:rPr>
        <w:softHyphen/>
        <w:t>ських Золотих воріт був надбрамний храм, на що досить рідко можна було натрапити серед візантійських будівель.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  <w:lang w:val="uk-UA"/>
        </w:rPr>
        <w:t>Інша версія щодо назви Золотих воріт у Києві, напевно, з'я</w:t>
      </w:r>
      <w:r>
        <w:rPr>
          <w:color w:val="000000"/>
          <w:lang w:val="uk-UA"/>
        </w:rPr>
        <w:softHyphen/>
        <w:t xml:space="preserve">вилася з легкої руки польського хроніста </w:t>
      </w:r>
      <w:r>
        <w:rPr>
          <w:color w:val="000000"/>
          <w:lang w:val="en-US"/>
        </w:rPr>
        <w:t>XV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ст. Я. Длугоша, котрий писав: "Крім того, щоб показати пишноту, як свою,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lang w:val="uk-UA"/>
        </w:rPr>
      </w:pPr>
      <w:r>
        <w:rPr>
          <w:color w:val="000000"/>
          <w:lang w:val="uk-UA"/>
        </w:rPr>
        <w:t>так і міста, він (Ярослав. - С. В.) спорудив з великою щедріс</w:t>
      </w:r>
      <w:r>
        <w:rPr>
          <w:color w:val="000000"/>
          <w:lang w:val="uk-UA"/>
        </w:rPr>
        <w:softHyphen/>
        <w:t>тю та розкішністю ворота, повернені в бік Польщі, й наказав називати їх Золотими, тому що стулки цих воріт та їхню баню прикрасив позолоченими листами".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rPr>
          <w:color w:val="000000"/>
          <w:sz w:val="17"/>
          <w:szCs w:val="17"/>
          <w:lang w:val="uk-UA"/>
        </w:rPr>
      </w:pPr>
    </w:p>
    <w:p w:rsidR="0093639D" w:rsidRDefault="0093639D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  <w:lang w:val="uk-UA"/>
        </w:rPr>
        <w:t>Ми не знаємо, які писемні джерела мав у своєму розпоря</w:t>
      </w:r>
      <w:r>
        <w:rPr>
          <w:color w:val="000000"/>
          <w:lang w:val="uk-UA"/>
        </w:rPr>
        <w:softHyphen/>
        <w:t>дженні Я- Длугош, говорячи про "позолоченість" стулок Зо</w:t>
      </w:r>
      <w:r>
        <w:rPr>
          <w:color w:val="000000"/>
          <w:lang w:val="uk-UA"/>
        </w:rPr>
        <w:softHyphen/>
        <w:t>лотих воріт у Києві, але його зауваження про позолочену баню надбрамної церкви, на наш погляд, заслуговує на значно більшу довіру. Відомо, що Золоті ворота лише одним Іларіо-ном у його "Слові" названі Великими і що саме на них Ярос</w:t>
      </w:r>
      <w:r>
        <w:rPr>
          <w:color w:val="000000"/>
          <w:lang w:val="uk-UA"/>
        </w:rPr>
        <w:softHyphen/>
        <w:t>лав наказав побудувати надбрамний храм, після чого в усіх інших писемних джерелах називають їх лише Золотими. Таке перетворення видається вірогідним лише в тому разі, якщо надбрамний храм мав позолочену баню.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  <w:lang w:val="uk-UA"/>
        </w:rPr>
        <w:t>Мабуть, аналогом цьому є і назва собору Михайлівського Золотоверхого монастиря в Києві. Маємо на увазі Михайлів</w:t>
      </w:r>
      <w:r>
        <w:rPr>
          <w:color w:val="000000"/>
          <w:lang w:val="uk-UA"/>
        </w:rPr>
        <w:softHyphen/>
        <w:t>ську Золотоверху церкву, побудовану Святополком - Михай</w:t>
      </w:r>
      <w:r>
        <w:rPr>
          <w:color w:val="000000"/>
          <w:lang w:val="uk-UA"/>
        </w:rPr>
        <w:softHyphen/>
        <w:t xml:space="preserve">лом у 1108 р. Важко повірити, що ця назва, яка трапляється в багатьох списках літопису, є пізнішою припискою. У всякому разі, з </w:t>
      </w:r>
      <w:r>
        <w:rPr>
          <w:color w:val="000000"/>
          <w:lang w:val="en-US"/>
        </w:rPr>
        <w:t>XIV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ст. вона зафіксована і в інших писемних джерелах.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  <w:lang w:val="uk-UA"/>
        </w:rPr>
        <w:t>Отже, маємо досить ранній приклад того, як через позо</w:t>
      </w:r>
      <w:r>
        <w:rPr>
          <w:color w:val="000000"/>
          <w:lang w:val="uk-UA"/>
        </w:rPr>
        <w:softHyphen/>
        <w:t>лоту бані церква дістала назву "Золотоверха". Тому цілком імовірно, що й Золоті ворота в Києві так назвали з тієї ж причини. Хоча варто зазначити, що назва "Золоті" була тра</w:t>
      </w:r>
      <w:r>
        <w:rPr>
          <w:color w:val="000000"/>
          <w:lang w:val="uk-UA"/>
        </w:rPr>
        <w:softHyphen/>
        <w:t>диційною: її мали ворота в багатьох давніх містах (Спалато, Єрусалим, Трір та ін.).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  <w:lang w:val="uk-UA"/>
        </w:rPr>
        <w:t>Пізніші літописні повідомлення про Золоті ворота в Іпат-ському літопису пов'язані з тими чи іншими історичними подія</w:t>
      </w:r>
      <w:r>
        <w:rPr>
          <w:color w:val="000000"/>
          <w:lang w:val="uk-UA"/>
        </w:rPr>
        <w:softHyphen/>
        <w:t xml:space="preserve">ми, що відбувалися недалеко від них у </w:t>
      </w:r>
      <w:r>
        <w:rPr>
          <w:color w:val="000000"/>
          <w:lang w:val="en-US"/>
        </w:rPr>
        <w:t>XII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>ст.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spacing w:line="360" w:lineRule="auto"/>
        <w:rPr>
          <w:lang w:val="uk-UA"/>
        </w:rPr>
      </w:pPr>
      <w:r>
        <w:rPr>
          <w:color w:val="000000"/>
          <w:lang w:val="uk-UA"/>
        </w:rPr>
        <w:t>Під 1146 р. літопис описує битву під Києвом Ізяслава Мстис</w:t>
      </w:r>
      <w:r>
        <w:rPr>
          <w:color w:val="000000"/>
          <w:lang w:val="uk-UA"/>
        </w:rPr>
        <w:softHyphen/>
        <w:t>лавовича з Ігорем Ольговичем, яка повинна була вирішити долю київського престолу. У війську Ізяслава Мстиславовича були, як їх називає літописець, "свої погани", тобто нехрещені, язичники, кочові союзні племена - берендеї, коуї, тор-ки, печеніги. Узагальнювальна назва їх на Русі була "чорні клобуки". Один з таких допоміжних загонів, "...берендичі, переїхавши через [ріку] Либідь, захопили Ігорів обоз перед Золотими воротами і під городами", тобто загін берендеїв, переправившись через річку Либідь, захопив обози військ Ігоря, що перебували на дорозі перед Золотими воротами.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  <w:lang w:val="uk-UA"/>
        </w:rPr>
        <w:t>Особливо цікава згадка про київські міські ворота, в тому числі й Золоті, є в літописній розповіді про боротьбу за Київ Ізяслава Мстиславовича з Юрієм Долгоруким. У 1151 р. Юрій переправився з військом через Дніпро нижче Києва біля Заруба. А військо Ізяслава Мстиславовича та його спільників, очікуючи Юрія, розташувалося перед укріпленнями міста: "...невходячи в город, В'ячеслав [та] Ізяслав стали оба табо-ром перед Золотими воротами коло яру, а Ізяслав Давидовим став межи Золотими воротами і межи Жидівськими, навпро</w:t>
      </w:r>
      <w:r>
        <w:rPr>
          <w:color w:val="000000"/>
          <w:lang w:val="uk-UA"/>
        </w:rPr>
        <w:softHyphen/>
        <w:t>ти Бориславового двора..." Допоміжне військо "своїх поган" розташувалося так: "А ковуї, і торки, і печеніги туди стали -од Золотих воріт по тих садах до Лядських воріт, а звідти -аж до [урочища] Клова, і до [села] Берестового..."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  <w:lang w:val="uk-UA"/>
        </w:rPr>
        <w:t>Отже, Ізяслав Мстиславович перед битвою став зі своїми військами та обозами біля Золотих воріт коло місцевості, що називалася Язина. Його спільник Ізяслав Давидович розта</w:t>
      </w:r>
      <w:r>
        <w:rPr>
          <w:color w:val="000000"/>
          <w:lang w:val="uk-UA"/>
        </w:rPr>
        <w:softHyphen/>
        <w:t>шував своє військо між Золотими та Жидівськими (Львівськи</w:t>
      </w:r>
      <w:r>
        <w:rPr>
          <w:color w:val="000000"/>
          <w:lang w:val="uk-UA"/>
        </w:rPr>
        <w:softHyphen/>
        <w:t>ми) воротами, навпроти двору київського боярина Борисла</w:t>
      </w:r>
      <w:r>
        <w:rPr>
          <w:color w:val="000000"/>
          <w:lang w:val="uk-UA"/>
        </w:rPr>
        <w:softHyphen/>
        <w:t>ва. Загони торків, печенігів, коуїв розтяглися по городах від Золотих до Лядських воріт (перебували на нинішньому май</w:t>
      </w:r>
      <w:r>
        <w:rPr>
          <w:color w:val="000000"/>
          <w:lang w:val="uk-UA"/>
        </w:rPr>
        <w:softHyphen/>
        <w:t>дані Незалежності) і далі до Клова (вул. Шовковична) та Бе</w:t>
      </w:r>
      <w:r>
        <w:rPr>
          <w:color w:val="000000"/>
          <w:lang w:val="uk-UA"/>
        </w:rPr>
        <w:softHyphen/>
        <w:t>рестового (нині - Парк вічної слави).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  <w:lang w:val="uk-UA"/>
        </w:rPr>
        <w:t>Літописець, описуючи переговори Ізяслава та його спіль</w:t>
      </w:r>
      <w:r>
        <w:rPr>
          <w:color w:val="000000"/>
          <w:lang w:val="uk-UA"/>
        </w:rPr>
        <w:softHyphen/>
        <w:t>ників - дядька В'ячеслава і Ростислава - під час цієї битви з послом Юрія, згадує таку деталь, як ікона Богоматері на Зо</w:t>
      </w:r>
      <w:r>
        <w:rPr>
          <w:color w:val="000000"/>
          <w:lang w:val="uk-UA"/>
        </w:rPr>
        <w:softHyphen/>
        <w:t xml:space="preserve">лотих воротах: "І сказав В'ячеслав, озирнувшись на святу Богородицю, що є над Золотими воротами: "А їй нас судити, Пречистій Владичиці, із сином своїм і Богом нашим, у сей вік і в будучий". Це сказавши, він одпустив Юрієвого мужа" (тобто посла. - </w:t>
      </w:r>
      <w:r>
        <w:rPr>
          <w:i/>
          <w:iCs/>
          <w:color w:val="000000"/>
          <w:lang w:val="uk-UA"/>
        </w:rPr>
        <w:t>С. В.).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  <w:lang w:val="uk-UA"/>
        </w:rPr>
        <w:t>Перша сутичка на березі річки Либеді виявилась невдалою для Юрія. Його військо було відтиснене й відступило воно ЗІ значними втратами до Білгорода. Між убитими літописець особливо відзначає половця Севенча Боняковича: "...і бага</w:t>
      </w:r>
      <w:r>
        <w:rPr>
          <w:color w:val="000000"/>
          <w:lang w:val="uk-UA"/>
        </w:rPr>
        <w:softHyphen/>
        <w:t>тьох побили. Тут же і Севенча Боняковича, дикого половча</w:t>
      </w:r>
      <w:r>
        <w:rPr>
          <w:color w:val="000000"/>
          <w:lang w:val="uk-UA"/>
        </w:rPr>
        <w:softHyphen/>
        <w:t>нина, убили, який був прирік: "Буду я рубати в Золоті ворота так, як і отець мій". І більше звідти ні один чоловік не пере</w:t>
      </w:r>
      <w:r>
        <w:rPr>
          <w:color w:val="000000"/>
          <w:lang w:val="uk-UA"/>
        </w:rPr>
        <w:softHyphen/>
        <w:t>їхав уже на сю сторону". Цей "дикий половчанин", нахваляю</w:t>
      </w:r>
      <w:r>
        <w:rPr>
          <w:color w:val="000000"/>
          <w:lang w:val="uk-UA"/>
        </w:rPr>
        <w:softHyphen/>
        <w:t>чись порубати Золоті ворота, як і його батько, згадує похід свого батька - половецького хана Боняка.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  <w:lang w:val="uk-UA"/>
        </w:rPr>
        <w:t>У 1096 р. за князя Святополка Ізяславовича Боняк здійснив два неочікувані напади на Київську Русь і підійшов до самого Києва. У травні цього ж року він пограбував передмістя Киє</w:t>
      </w:r>
      <w:r>
        <w:rPr>
          <w:color w:val="000000"/>
          <w:lang w:val="uk-UA"/>
        </w:rPr>
        <w:softHyphen/>
        <w:t>ва й спалив княжий двір на Берестовому, а в липні Боняк не</w:t>
      </w:r>
      <w:r>
        <w:rPr>
          <w:color w:val="000000"/>
          <w:lang w:val="uk-UA"/>
        </w:rPr>
        <w:softHyphen/>
        <w:t>сподівано з'явився біля Києва й ледве не проникнув у місто. Напевно, під час цього походу Боняк, намагаючись увійти в місто, "рубав у Золоті ворота", тобто його воїни зробили не</w:t>
      </w:r>
      <w:r>
        <w:rPr>
          <w:color w:val="000000"/>
          <w:lang w:val="uk-UA"/>
        </w:rPr>
        <w:softHyphen/>
        <w:t>вдалу спробу вирубати стулки Золотих воріт.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  <w:lang w:val="uk-UA"/>
        </w:rPr>
        <w:t>Про це саме мріяв і його син, половецький хан Севенч Бо-някович. Цілком зрозуміло, що слова "дикого половчанина" "буду я рубати в Золоті ворота" мали прихований символіч</w:t>
      </w:r>
      <w:r>
        <w:rPr>
          <w:color w:val="000000"/>
          <w:lang w:val="uk-UA"/>
        </w:rPr>
        <w:softHyphen/>
        <w:t>ний зміст. Він, безсумнівно, мріяв не лише порубати Золоті ворота, але й узяти Київ приступом, за висловом літописця, "на спис". Напевне, це й привело Севенча Боняковича до участі в поході на Київ у 1151 р.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  <w:lang w:val="uk-UA"/>
        </w:rPr>
        <w:t>У літопису під 1161 р. Золоті ворота згадуються під час на</w:t>
      </w:r>
      <w:r>
        <w:rPr>
          <w:color w:val="000000"/>
          <w:lang w:val="uk-UA"/>
        </w:rPr>
        <w:softHyphen/>
        <w:t>ступу на Київ Ізяслава Давидовича, який боровся за Київ</w:t>
      </w:r>
      <w:r>
        <w:rPr>
          <w:color w:val="000000"/>
          <w:lang w:val="uk-UA"/>
        </w:rPr>
        <w:softHyphen/>
        <w:t>ський престол з Ростиславом Мстиславовичем. Військо Ізяс</w:t>
      </w:r>
      <w:r>
        <w:rPr>
          <w:color w:val="000000"/>
          <w:lang w:val="uk-UA"/>
        </w:rPr>
        <w:softHyphen/>
        <w:t>лава Давидовича та його союзників перейшло замерзлий Дніпро біля Вишгорода й наблизилось до північно-західної околиці міста, відтіснивши в жорстокій сутичці військо дво</w:t>
      </w:r>
      <w:r>
        <w:rPr>
          <w:color w:val="000000"/>
          <w:lang w:val="uk-UA"/>
        </w:rPr>
        <w:softHyphen/>
        <w:t>юрідного брата Ростислава - дорогобузького князя Володи</w:t>
      </w:r>
      <w:r>
        <w:rPr>
          <w:color w:val="000000"/>
          <w:lang w:val="uk-UA"/>
        </w:rPr>
        <w:softHyphen/>
        <w:t>мира Андрійовича. Половці, що билися на боці Ізяслава Да</w:t>
      </w:r>
      <w:r>
        <w:rPr>
          <w:color w:val="000000"/>
          <w:lang w:val="uk-UA"/>
        </w:rPr>
        <w:softHyphen/>
        <w:t>видовича, прорубали дерев'яну стіну, яка йшла від гори до Дніпра. Це викликало паніку серед захисників: "...і побігли берендичі: [одні] - до [урочища] Угорського, а другі - до Зо</w:t>
      </w:r>
      <w:r>
        <w:rPr>
          <w:color w:val="000000"/>
          <w:lang w:val="uk-UA"/>
        </w:rPr>
        <w:softHyphen/>
        <w:t>лотих воріт".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  <w:lang w:val="uk-UA"/>
        </w:rPr>
        <w:t>У згубний для Києва 1240 р. незліченні полчища монголо-татар на чолі з ханом Батиєм підійшли восени до міста й об</w:t>
      </w:r>
      <w:r>
        <w:rPr>
          <w:color w:val="000000"/>
          <w:lang w:val="uk-UA"/>
        </w:rPr>
        <w:softHyphen/>
        <w:t>ложили його. Оборону Києва очолив воєвода Дмитр - мужній і досвідчений воїн. Але сили були надто нерівні. Монголо-татари не відважились атакувати твердиню міста - Золоті ворота. Для головного удару вони віддали перевагу більш ураз</w:t>
      </w:r>
      <w:r>
        <w:rPr>
          <w:color w:val="000000"/>
          <w:lang w:val="uk-UA"/>
        </w:rPr>
        <w:softHyphen/>
        <w:t>ливому місцю біля Лядських воріт, там, де місцевість знижу</w:t>
      </w:r>
      <w:r>
        <w:rPr>
          <w:color w:val="000000"/>
          <w:lang w:val="uk-UA"/>
        </w:rPr>
        <w:softHyphen/>
        <w:t>валась в бік Хрещатицької долини. Поставивши "пороки" -метальні гармати, вони день і ніч били по міських укріплен</w:t>
      </w:r>
      <w:r>
        <w:rPr>
          <w:color w:val="000000"/>
          <w:lang w:val="uk-UA"/>
        </w:rPr>
        <w:softHyphen/>
        <w:t>нях. Потім почався штурм. Кияни мужньо захищалися, але змушені були відійти до Десятинної церкви й тут героїчно оборонялися до останку. Київ було взято й пограбовано. Його мешканців убито, а тих, що залишилися живими, продано в рабство.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  <w:lang w:val="uk-UA"/>
        </w:rPr>
        <w:t>Те, що головний удар монголо-татари спрямували на Лядські ворота, зовсім не означає, що вони не пробували ата</w:t>
      </w:r>
      <w:r>
        <w:rPr>
          <w:color w:val="000000"/>
          <w:lang w:val="uk-UA"/>
        </w:rPr>
        <w:softHyphen/>
        <w:t>кувати Золоті ворота. Під час археологічних розкопок біля Золотих воріт, особливо у рові перед ними (по вул. Золото-ворітський проїзд), було знайдено нагромадження кісток, метальних кам'яних ядер, скелетів тощо.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color w:val="000000"/>
          <w:lang w:val="uk-UA"/>
        </w:rPr>
        <w:t>Скупі літописні повідомлення про Золоті ворота дають змогу в найзагальніших рисах зробити висновок про будів</w:t>
      </w:r>
      <w:r>
        <w:rPr>
          <w:color w:val="000000"/>
          <w:lang w:val="uk-UA"/>
        </w:rPr>
        <w:softHyphen/>
        <w:t>лю. Це - могутня для свого часу оборонна споруда з надбрамним храмом, символ міцності оборони міста. Недаремно "по</w:t>
      </w:r>
      <w:r>
        <w:rPr>
          <w:color w:val="000000"/>
          <w:lang w:val="uk-UA"/>
        </w:rPr>
        <w:softHyphen/>
        <w:t>рубати" Золоті ворота означало взяти місто штурмом.</w:t>
      </w:r>
    </w:p>
    <w:p w:rsidR="0093639D" w:rsidRDefault="0093639D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lang w:val="uk-UA"/>
        </w:rPr>
      </w:pPr>
      <w:r>
        <w:rPr>
          <w:color w:val="000000"/>
          <w:lang w:val="uk-UA"/>
        </w:rPr>
        <w:t>Золоті ворота в Києві є рідкісною пам'яткою давньорусь</w:t>
      </w:r>
      <w:r>
        <w:rPr>
          <w:color w:val="000000"/>
          <w:lang w:val="uk-UA"/>
        </w:rPr>
        <w:softHyphen/>
        <w:t>кої архітектури, в якій удало поєднались риси оборонної та культової архітектури Київської Русі.</w:t>
      </w:r>
    </w:p>
    <w:p w:rsidR="0093639D" w:rsidRDefault="0093639D">
      <w:pPr>
        <w:rPr>
          <w:color w:val="000000"/>
          <w:sz w:val="19"/>
          <w:szCs w:val="19"/>
          <w:lang w:val="uk-UA"/>
        </w:rPr>
      </w:pPr>
    </w:p>
    <w:p w:rsidR="0093639D" w:rsidRDefault="0093639D">
      <w:pPr>
        <w:rPr>
          <w:color w:val="000000"/>
          <w:sz w:val="19"/>
          <w:szCs w:val="19"/>
          <w:lang w:val="uk-UA"/>
        </w:rPr>
      </w:pPr>
    </w:p>
    <w:p w:rsidR="0093639D" w:rsidRDefault="0093639D">
      <w:pPr>
        <w:rPr>
          <w:color w:val="000000"/>
          <w:sz w:val="19"/>
          <w:szCs w:val="19"/>
          <w:lang w:val="uk-UA"/>
        </w:rPr>
      </w:pPr>
    </w:p>
    <w:p w:rsidR="0093639D" w:rsidRDefault="0093639D">
      <w:pPr>
        <w:rPr>
          <w:lang w:val="uk-UA"/>
        </w:rPr>
      </w:pPr>
      <w:bookmarkStart w:id="0" w:name="_GoBack"/>
      <w:bookmarkEnd w:id="0"/>
    </w:p>
    <w:sectPr w:rsidR="0093639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95A" w:rsidRDefault="00ED395A">
      <w:r>
        <w:separator/>
      </w:r>
    </w:p>
  </w:endnote>
  <w:endnote w:type="continuationSeparator" w:id="0">
    <w:p w:rsidR="00ED395A" w:rsidRDefault="00ED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39D" w:rsidRDefault="00B74BB9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93639D" w:rsidRDefault="0093639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95A" w:rsidRDefault="00ED395A">
      <w:r>
        <w:separator/>
      </w:r>
    </w:p>
  </w:footnote>
  <w:footnote w:type="continuationSeparator" w:id="0">
    <w:p w:rsidR="00ED395A" w:rsidRDefault="00ED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39D" w:rsidRPr="00E86C30" w:rsidRDefault="0093639D" w:rsidP="00E86C3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6C30"/>
    <w:rsid w:val="0093639D"/>
    <w:rsid w:val="00B74BB9"/>
    <w:rsid w:val="00D11514"/>
    <w:rsid w:val="00E22D5F"/>
    <w:rsid w:val="00E86C30"/>
    <w:rsid w:val="00ED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52C641FB-8CFB-4C2B-9BEB-BB7C0052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jc w:val="center"/>
      <w:outlineLvl w:val="0"/>
    </w:pPr>
    <w:rPr>
      <w:rFonts w:ascii="Monotype Corsiva" w:hAnsi="Monotype Corsiva" w:cs="Monotype Corsiva"/>
      <w:color w:val="000000"/>
      <w:sz w:val="60"/>
      <w:szCs w:val="60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shd w:val="clear" w:color="auto" w:fill="FFFFFF"/>
      <w:autoSpaceDE w:val="0"/>
      <w:autoSpaceDN w:val="0"/>
      <w:adjustRightInd w:val="0"/>
      <w:jc w:val="center"/>
      <w:outlineLvl w:val="1"/>
    </w:pPr>
    <w:rPr>
      <w:b/>
      <w:bCs/>
      <w:color w:val="000000"/>
      <w:sz w:val="60"/>
      <w:szCs w:val="6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</w:style>
  <w:style w:type="paragraph" w:styleId="a6">
    <w:name w:val="Body Text"/>
    <w:basedOn w:val="a"/>
    <w:link w:val="a7"/>
    <w:uiPriority w:val="99"/>
    <w:pPr>
      <w:shd w:val="clear" w:color="auto" w:fill="FFFFFF"/>
      <w:autoSpaceDE w:val="0"/>
      <w:autoSpaceDN w:val="0"/>
      <w:adjustRightInd w:val="0"/>
    </w:pPr>
    <w:rPr>
      <w:color w:val="000000"/>
      <w:sz w:val="26"/>
      <w:szCs w:val="26"/>
      <w:lang w:val="uk-UA"/>
    </w:rPr>
  </w:style>
  <w:style w:type="character" w:customStyle="1" w:styleId="a7">
    <w:name w:val="Основной текст Знак"/>
    <w:link w:val="a6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pPr>
      <w:shd w:val="clear" w:color="auto" w:fill="FFFFFF"/>
      <w:autoSpaceDE w:val="0"/>
      <w:autoSpaceDN w:val="0"/>
      <w:adjustRightInd w:val="0"/>
      <w:spacing w:line="360" w:lineRule="auto"/>
    </w:pPr>
    <w:rPr>
      <w:color w:val="000000"/>
      <w:lang w:val="uk-UA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3">
    <w:name w:val="Body Text 3"/>
    <w:basedOn w:val="a"/>
    <w:link w:val="30"/>
    <w:uiPriority w:val="99"/>
    <w:pPr>
      <w:spacing w:line="360" w:lineRule="auto"/>
    </w:pPr>
    <w:rPr>
      <w:color w:val="000000"/>
      <w:lang w:val="uk-UA"/>
    </w:rPr>
  </w:style>
  <w:style w:type="character" w:customStyle="1" w:styleId="30">
    <w:name w:val="Основной текст 3 Знак"/>
    <w:link w:val="3"/>
    <w:uiPriority w:val="99"/>
    <w:semiHidden/>
    <w:rPr>
      <w:sz w:val="16"/>
      <w:szCs w:val="1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3248</Words>
  <Characters>18515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Нестор Літописець про Золоті ворота</vt:lpstr>
    </vt:vector>
  </TitlesOfParts>
  <Company>Н</Company>
  <LinksUpToDate>false</LinksUpToDate>
  <CharactersWithSpaces>21720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Нестор Літописець про Золоті ворота</dc:title>
  <dc:subject/>
  <dc:creator>Лёша</dc:creator>
  <cp:keywords/>
  <dc:description/>
  <cp:lastModifiedBy>admin</cp:lastModifiedBy>
  <cp:revision>2</cp:revision>
  <dcterms:created xsi:type="dcterms:W3CDTF">2014-02-22T19:54:00Z</dcterms:created>
  <dcterms:modified xsi:type="dcterms:W3CDTF">2014-02-22T19:54:00Z</dcterms:modified>
</cp:coreProperties>
</file>