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91" w:rsidRPr="00E15455" w:rsidRDefault="00081091" w:rsidP="00E15455">
      <w:pPr>
        <w:spacing w:line="360" w:lineRule="auto"/>
        <w:ind w:firstLine="709"/>
        <w:jc w:val="center"/>
        <w:rPr>
          <w:rFonts w:ascii="Times New Roman" w:hAnsi="Times New Roman" w:cs="Times New Roman"/>
        </w:rPr>
      </w:pPr>
      <w:r w:rsidRPr="00E15455">
        <w:rPr>
          <w:rFonts w:ascii="Times New Roman" w:hAnsi="Times New Roman" w:cs="Times New Roman"/>
        </w:rPr>
        <w:t>МИНИСТЕРСТВО  ОБРАЗОВАНИЯ  И НАУКИ УКРАИНЫ</w:t>
      </w:r>
    </w:p>
    <w:p w:rsidR="00081091" w:rsidRPr="00E15455" w:rsidRDefault="00081091" w:rsidP="00E15455">
      <w:pPr>
        <w:spacing w:line="360" w:lineRule="auto"/>
        <w:ind w:firstLine="709"/>
        <w:jc w:val="center"/>
        <w:rPr>
          <w:rFonts w:ascii="Times New Roman" w:hAnsi="Times New Roman" w:cs="Times New Roman"/>
        </w:rPr>
      </w:pPr>
    </w:p>
    <w:p w:rsidR="00081091" w:rsidRPr="00E21D13" w:rsidRDefault="00081091"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EB7B90" w:rsidRPr="00E21D13" w:rsidRDefault="00EB7B90" w:rsidP="00E15455">
      <w:pPr>
        <w:spacing w:line="360" w:lineRule="auto"/>
        <w:ind w:firstLine="709"/>
        <w:jc w:val="center"/>
        <w:rPr>
          <w:rFonts w:ascii="Times New Roman" w:hAnsi="Times New Roman" w:cs="Times New Roman"/>
        </w:rPr>
      </w:pPr>
    </w:p>
    <w:p w:rsidR="00081091" w:rsidRPr="00E15455" w:rsidRDefault="00081091" w:rsidP="00E15455">
      <w:pPr>
        <w:spacing w:line="360" w:lineRule="auto"/>
        <w:ind w:firstLine="709"/>
        <w:jc w:val="center"/>
        <w:rPr>
          <w:rFonts w:ascii="Times New Roman" w:hAnsi="Times New Roman" w:cs="Times New Roman"/>
        </w:rPr>
      </w:pPr>
    </w:p>
    <w:p w:rsidR="00081091" w:rsidRPr="00E15455" w:rsidRDefault="00081091" w:rsidP="00E15455">
      <w:pPr>
        <w:spacing w:line="360" w:lineRule="auto"/>
        <w:ind w:firstLine="709"/>
        <w:jc w:val="center"/>
        <w:rPr>
          <w:rFonts w:ascii="Times New Roman" w:hAnsi="Times New Roman" w:cs="Times New Roman"/>
        </w:rPr>
      </w:pPr>
      <w:r w:rsidRPr="00E15455">
        <w:rPr>
          <w:rFonts w:ascii="Times New Roman" w:hAnsi="Times New Roman" w:cs="Times New Roman"/>
        </w:rPr>
        <w:t>КУРСОВАЯ РАБОТА</w:t>
      </w:r>
    </w:p>
    <w:p w:rsidR="00081091" w:rsidRPr="00E15455" w:rsidRDefault="00081091"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 xml:space="preserve">по дисциплине </w:t>
      </w:r>
      <w:r w:rsidRPr="00E15455">
        <w:rPr>
          <w:rFonts w:ascii="Times New Roman" w:hAnsi="Times New Roman" w:cs="Times New Roman"/>
          <w:b/>
          <w:bCs/>
          <w:u w:val="single"/>
        </w:rPr>
        <w:t>«Финансовый анализ»</w:t>
      </w:r>
    </w:p>
    <w:p w:rsidR="00081091" w:rsidRPr="00E15455" w:rsidRDefault="00081091" w:rsidP="00E15455">
      <w:pPr>
        <w:spacing w:line="360" w:lineRule="auto"/>
        <w:ind w:firstLine="709"/>
        <w:jc w:val="center"/>
        <w:rPr>
          <w:rFonts w:ascii="Times New Roman" w:hAnsi="Times New Roman" w:cs="Times New Roman"/>
        </w:rPr>
      </w:pPr>
      <w:r w:rsidRPr="00E15455">
        <w:rPr>
          <w:rFonts w:ascii="Times New Roman" w:hAnsi="Times New Roman" w:cs="Times New Roman"/>
        </w:rPr>
        <w:t>на тему</w:t>
      </w:r>
    </w:p>
    <w:p w:rsidR="00081091" w:rsidRPr="00E15455" w:rsidRDefault="00081091" w:rsidP="00E15455">
      <w:pPr>
        <w:spacing w:line="360" w:lineRule="auto"/>
        <w:ind w:firstLine="709"/>
        <w:jc w:val="center"/>
        <w:rPr>
          <w:rFonts w:ascii="Times New Roman" w:hAnsi="Times New Roman" w:cs="Times New Roman"/>
          <w:u w:val="single"/>
        </w:rPr>
      </w:pPr>
      <w:r w:rsidRPr="00E15455">
        <w:rPr>
          <w:rFonts w:ascii="Times New Roman" w:hAnsi="Times New Roman" w:cs="Times New Roman"/>
          <w:u w:val="single"/>
        </w:rPr>
        <w:t>«</w:t>
      </w:r>
      <w:r w:rsidR="009413BC" w:rsidRPr="00E15455">
        <w:rPr>
          <w:rFonts w:ascii="Times New Roman" w:hAnsi="Times New Roman" w:cs="Times New Roman"/>
          <w:u w:val="single"/>
        </w:rPr>
        <w:t>Анализ финансового состояния предприятия в системе антикризисного управления</w:t>
      </w:r>
      <w:r w:rsidRPr="00E15455">
        <w:rPr>
          <w:rFonts w:ascii="Times New Roman" w:hAnsi="Times New Roman" w:cs="Times New Roman"/>
          <w:u w:val="single"/>
        </w:rPr>
        <w:t>»</w:t>
      </w:r>
    </w:p>
    <w:p w:rsidR="00081091" w:rsidRPr="00E15455" w:rsidRDefault="00081091" w:rsidP="00E15455">
      <w:pPr>
        <w:spacing w:line="360" w:lineRule="auto"/>
        <w:ind w:firstLine="709"/>
        <w:jc w:val="center"/>
        <w:rPr>
          <w:rFonts w:ascii="Times New Roman" w:hAnsi="Times New Roman" w:cs="Times New Roman"/>
          <w:b/>
          <w:bCs/>
        </w:rPr>
      </w:pPr>
    </w:p>
    <w:p w:rsidR="00081091" w:rsidRPr="00E15455" w:rsidRDefault="00081091" w:rsidP="00E15455">
      <w:pPr>
        <w:spacing w:line="360" w:lineRule="auto"/>
        <w:ind w:firstLine="709"/>
        <w:jc w:val="center"/>
        <w:rPr>
          <w:rFonts w:ascii="Times New Roman" w:hAnsi="Times New Roman" w:cs="Times New Roman"/>
        </w:rPr>
      </w:pPr>
    </w:p>
    <w:p w:rsidR="00081091" w:rsidRPr="00E21D13" w:rsidRDefault="00081091"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B85F96" w:rsidRPr="00E21D13" w:rsidRDefault="00B85F96" w:rsidP="00E15455">
      <w:pPr>
        <w:spacing w:line="360" w:lineRule="auto"/>
        <w:ind w:firstLine="709"/>
        <w:jc w:val="center"/>
        <w:rPr>
          <w:rFonts w:ascii="Times New Roman" w:hAnsi="Times New Roman" w:cs="Times New Roman"/>
        </w:rPr>
      </w:pPr>
    </w:p>
    <w:p w:rsidR="00081091" w:rsidRPr="00E15455" w:rsidRDefault="00081091" w:rsidP="00E15455">
      <w:pPr>
        <w:spacing w:line="360" w:lineRule="auto"/>
        <w:ind w:firstLine="709"/>
        <w:jc w:val="center"/>
        <w:rPr>
          <w:rFonts w:ascii="Times New Roman" w:hAnsi="Times New Roman" w:cs="Times New Roman"/>
        </w:rPr>
      </w:pPr>
      <w:r w:rsidRPr="00E15455">
        <w:rPr>
          <w:rFonts w:ascii="Times New Roman" w:hAnsi="Times New Roman" w:cs="Times New Roman"/>
        </w:rPr>
        <w:t>Севастополь 2008</w:t>
      </w:r>
    </w:p>
    <w:p w:rsidR="00526006" w:rsidRDefault="00E15455" w:rsidP="00E15455">
      <w:pPr>
        <w:spacing w:line="360" w:lineRule="auto"/>
        <w:ind w:firstLine="709"/>
        <w:jc w:val="center"/>
        <w:rPr>
          <w:rFonts w:ascii="Times New Roman" w:hAnsi="Times New Roman" w:cs="Times New Roman"/>
        </w:rPr>
      </w:pPr>
      <w:r>
        <w:rPr>
          <w:rFonts w:ascii="Times New Roman" w:hAnsi="Times New Roman" w:cs="Times New Roman"/>
          <w:lang w:val="uk-UA"/>
        </w:rPr>
        <w:br w:type="page"/>
      </w:r>
      <w:r w:rsidR="00526006" w:rsidRPr="00E15455">
        <w:rPr>
          <w:rFonts w:ascii="Times New Roman" w:hAnsi="Times New Roman" w:cs="Times New Roman"/>
          <w:b/>
          <w:bCs/>
        </w:rPr>
        <w:lastRenderedPageBreak/>
        <w:t>СОДЕРЖАНИЕ</w:t>
      </w:r>
    </w:p>
    <w:p w:rsidR="00E15455" w:rsidRPr="00E15455" w:rsidRDefault="00E15455" w:rsidP="00E15455">
      <w:pPr>
        <w:spacing w:line="360" w:lineRule="auto"/>
        <w:ind w:firstLine="709"/>
        <w:jc w:val="both"/>
        <w:rPr>
          <w:rFonts w:ascii="Times New Roman" w:hAnsi="Times New Roman" w:cs="Times New Roman"/>
        </w:rPr>
      </w:pP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Введение</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1 Диагностика банкротства</w:t>
      </w:r>
      <w:r w:rsidR="00287C45">
        <w:rPr>
          <w:rFonts w:ascii="Times New Roman" w:hAnsi="Times New Roman" w:cs="Times New Roman"/>
        </w:rPr>
        <w:t xml:space="preserve"> </w:t>
      </w:r>
      <w:r w:rsidRPr="00E15455">
        <w:rPr>
          <w:rFonts w:ascii="Times New Roman" w:hAnsi="Times New Roman" w:cs="Times New Roman"/>
        </w:rPr>
        <w:t>предприятия как объект</w:t>
      </w:r>
      <w:r w:rsidR="00213DF6" w:rsidRPr="00E15455">
        <w:rPr>
          <w:rFonts w:ascii="Times New Roman" w:hAnsi="Times New Roman" w:cs="Times New Roman"/>
        </w:rPr>
        <w:t>а</w:t>
      </w:r>
      <w:r w:rsidRPr="00E15455">
        <w:rPr>
          <w:rFonts w:ascii="Times New Roman" w:hAnsi="Times New Roman" w:cs="Times New Roman"/>
        </w:rPr>
        <w:t xml:space="preserve"> финансового анализа</w:t>
      </w:r>
    </w:p>
    <w:p w:rsidR="00526006" w:rsidRPr="00E15455" w:rsidRDefault="009413BC" w:rsidP="00E15455">
      <w:pPr>
        <w:spacing w:line="360" w:lineRule="auto"/>
        <w:rPr>
          <w:rFonts w:ascii="Times New Roman" w:hAnsi="Times New Roman" w:cs="Times New Roman"/>
        </w:rPr>
      </w:pPr>
      <w:r w:rsidRPr="00E15455">
        <w:rPr>
          <w:rFonts w:ascii="Times New Roman" w:hAnsi="Times New Roman" w:cs="Times New Roman"/>
        </w:rPr>
        <w:t xml:space="preserve">1.1 Экономическая сущность, приемы и методы финансового анализа </w:t>
      </w:r>
    </w:p>
    <w:p w:rsidR="00526006" w:rsidRPr="00E15455" w:rsidRDefault="00E15455" w:rsidP="00E15455">
      <w:pPr>
        <w:spacing w:line="360" w:lineRule="auto"/>
        <w:rPr>
          <w:rFonts w:ascii="Times New Roman" w:hAnsi="Times New Roman" w:cs="Times New Roman"/>
        </w:rPr>
      </w:pPr>
      <w:r>
        <w:rPr>
          <w:rFonts w:ascii="Times New Roman" w:hAnsi="Times New Roman" w:cs="Times New Roman"/>
        </w:rPr>
        <w:t xml:space="preserve">1.2 </w:t>
      </w:r>
      <w:r w:rsidR="009413BC" w:rsidRPr="00E15455">
        <w:rPr>
          <w:rFonts w:ascii="Times New Roman" w:hAnsi="Times New Roman" w:cs="Times New Roman"/>
        </w:rPr>
        <w:t>Сущность и методы диагностики банкротства предприятия</w:t>
      </w:r>
    </w:p>
    <w:p w:rsidR="00E303E0"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1.3</w:t>
      </w:r>
      <w:r w:rsidR="00287C45">
        <w:rPr>
          <w:rFonts w:ascii="Times New Roman" w:hAnsi="Times New Roman" w:cs="Times New Roman"/>
        </w:rPr>
        <w:t xml:space="preserve"> </w:t>
      </w:r>
      <w:r w:rsidR="00E303E0" w:rsidRPr="00E15455">
        <w:rPr>
          <w:rFonts w:ascii="Times New Roman" w:hAnsi="Times New Roman" w:cs="Times New Roman"/>
        </w:rPr>
        <w:t>Источники информации и структурно-логическая схема анализа</w:t>
      </w:r>
      <w:r w:rsidRPr="00E15455">
        <w:rPr>
          <w:rFonts w:ascii="Times New Roman" w:hAnsi="Times New Roman" w:cs="Times New Roman"/>
        </w:rPr>
        <w:t xml:space="preserve"> </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2</w:t>
      </w:r>
      <w:r w:rsidR="00287C45">
        <w:rPr>
          <w:rFonts w:ascii="Times New Roman" w:hAnsi="Times New Roman" w:cs="Times New Roman"/>
        </w:rPr>
        <w:t xml:space="preserve"> </w:t>
      </w:r>
      <w:r w:rsidRPr="00E15455">
        <w:rPr>
          <w:rFonts w:ascii="Times New Roman" w:hAnsi="Times New Roman" w:cs="Times New Roman"/>
        </w:rPr>
        <w:t>Анализ финансового состояния предприятия</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2.1 Характеристика предприятия</w:t>
      </w:r>
    </w:p>
    <w:p w:rsidR="00526006" w:rsidRPr="00E15455" w:rsidRDefault="00E303E0" w:rsidP="00E15455">
      <w:pPr>
        <w:spacing w:line="360" w:lineRule="auto"/>
        <w:rPr>
          <w:rFonts w:ascii="Times New Roman" w:hAnsi="Times New Roman" w:cs="Times New Roman"/>
        </w:rPr>
      </w:pPr>
      <w:r w:rsidRPr="00E15455">
        <w:rPr>
          <w:rFonts w:ascii="Times New Roman" w:hAnsi="Times New Roman" w:cs="Times New Roman"/>
        </w:rPr>
        <w:t>2.2</w:t>
      </w:r>
      <w:r w:rsidR="00526006" w:rsidRPr="00E15455">
        <w:rPr>
          <w:rFonts w:ascii="Times New Roman" w:hAnsi="Times New Roman" w:cs="Times New Roman"/>
        </w:rPr>
        <w:t xml:space="preserve"> Экспресс-анализ финансового состояния предприятия </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2.</w:t>
      </w:r>
      <w:r w:rsidR="009413BC" w:rsidRPr="00E15455">
        <w:rPr>
          <w:rFonts w:ascii="Times New Roman" w:hAnsi="Times New Roman" w:cs="Times New Roman"/>
        </w:rPr>
        <w:t>3</w:t>
      </w:r>
      <w:r w:rsidRPr="00E15455">
        <w:rPr>
          <w:rFonts w:ascii="Times New Roman" w:hAnsi="Times New Roman" w:cs="Times New Roman"/>
        </w:rPr>
        <w:t xml:space="preserve"> Анализ </w:t>
      </w:r>
      <w:r w:rsidR="0097631A" w:rsidRPr="00E15455">
        <w:rPr>
          <w:rFonts w:ascii="Times New Roman" w:hAnsi="Times New Roman" w:cs="Times New Roman"/>
        </w:rPr>
        <w:t xml:space="preserve">показателей </w:t>
      </w:r>
      <w:r w:rsidR="00F4190E" w:rsidRPr="00E15455">
        <w:rPr>
          <w:rFonts w:ascii="Times New Roman" w:hAnsi="Times New Roman" w:cs="Times New Roman"/>
        </w:rPr>
        <w:t xml:space="preserve">финансового </w:t>
      </w:r>
      <w:r w:rsidR="0097631A" w:rsidRPr="00E15455">
        <w:rPr>
          <w:rFonts w:ascii="Times New Roman" w:hAnsi="Times New Roman" w:cs="Times New Roman"/>
        </w:rPr>
        <w:t>состояния</w:t>
      </w:r>
      <w:r w:rsidRPr="00E15455">
        <w:rPr>
          <w:rFonts w:ascii="Times New Roman" w:hAnsi="Times New Roman" w:cs="Times New Roman"/>
        </w:rPr>
        <w:t xml:space="preserve"> предприятия </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2.</w:t>
      </w:r>
      <w:r w:rsidR="009413BC" w:rsidRPr="00E15455">
        <w:rPr>
          <w:rFonts w:ascii="Times New Roman" w:hAnsi="Times New Roman" w:cs="Times New Roman"/>
        </w:rPr>
        <w:t>4</w:t>
      </w:r>
      <w:r w:rsidRPr="00E15455">
        <w:rPr>
          <w:rFonts w:ascii="Times New Roman" w:hAnsi="Times New Roman" w:cs="Times New Roman"/>
        </w:rPr>
        <w:t xml:space="preserve"> Прогнозирование вероятности банкротства на основе алгоритма “Z-счета Альтмана” и разработка его модел</w:t>
      </w:r>
      <w:r w:rsidR="00E303E0" w:rsidRPr="00E15455">
        <w:rPr>
          <w:rFonts w:ascii="Times New Roman" w:hAnsi="Times New Roman" w:cs="Times New Roman"/>
        </w:rPr>
        <w:t>и</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 xml:space="preserve">3 Выработка решений по </w:t>
      </w:r>
      <w:r w:rsidR="00E303E0" w:rsidRPr="00E15455">
        <w:rPr>
          <w:rFonts w:ascii="Times New Roman" w:hAnsi="Times New Roman" w:cs="Times New Roman"/>
        </w:rPr>
        <w:t xml:space="preserve">стабилизации </w:t>
      </w:r>
      <w:r w:rsidRPr="00E15455">
        <w:rPr>
          <w:rFonts w:ascii="Times New Roman" w:hAnsi="Times New Roman" w:cs="Times New Roman"/>
        </w:rPr>
        <w:t>деятельност</w:t>
      </w:r>
      <w:r w:rsidR="00E303E0" w:rsidRPr="00E15455">
        <w:rPr>
          <w:rFonts w:ascii="Times New Roman" w:hAnsi="Times New Roman" w:cs="Times New Roman"/>
        </w:rPr>
        <w:t xml:space="preserve">и </w:t>
      </w:r>
      <w:r w:rsidRPr="00E15455">
        <w:rPr>
          <w:rFonts w:ascii="Times New Roman" w:hAnsi="Times New Roman" w:cs="Times New Roman"/>
        </w:rPr>
        <w:t>предприятия</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3.</w:t>
      </w:r>
      <w:r w:rsidR="00E303E0" w:rsidRPr="00E15455">
        <w:rPr>
          <w:rFonts w:ascii="Times New Roman" w:hAnsi="Times New Roman" w:cs="Times New Roman"/>
        </w:rPr>
        <w:t>1</w:t>
      </w:r>
      <w:r w:rsidR="00E15455">
        <w:rPr>
          <w:rFonts w:ascii="Times New Roman" w:hAnsi="Times New Roman" w:cs="Times New Roman"/>
        </w:rPr>
        <w:t xml:space="preserve"> </w:t>
      </w:r>
      <w:r w:rsidRPr="00E15455">
        <w:rPr>
          <w:rFonts w:ascii="Times New Roman" w:hAnsi="Times New Roman" w:cs="Times New Roman"/>
        </w:rPr>
        <w:t>Внутренние механизмы финансовой стабилизации предприятия</w:t>
      </w:r>
      <w:r w:rsidR="00287C45">
        <w:rPr>
          <w:rFonts w:ascii="Times New Roman" w:hAnsi="Times New Roman" w:cs="Times New Roman"/>
        </w:rPr>
        <w:t xml:space="preserve"> </w:t>
      </w:r>
      <w:r w:rsidRPr="00E15455">
        <w:rPr>
          <w:rFonts w:ascii="Times New Roman" w:hAnsi="Times New Roman" w:cs="Times New Roman"/>
        </w:rPr>
        <w:t>при угрозе банкротства, формы санации предприятия</w:t>
      </w:r>
      <w:r w:rsidR="00287C45">
        <w:rPr>
          <w:rFonts w:ascii="Times New Roman" w:hAnsi="Times New Roman" w:cs="Times New Roman"/>
        </w:rPr>
        <w:t xml:space="preserve"> </w:t>
      </w:r>
      <w:r w:rsidRPr="00E15455">
        <w:rPr>
          <w:rFonts w:ascii="Times New Roman" w:hAnsi="Times New Roman" w:cs="Times New Roman"/>
        </w:rPr>
        <w:t>и их эффективность</w:t>
      </w:r>
    </w:p>
    <w:p w:rsidR="00526006" w:rsidRPr="00E15455" w:rsidRDefault="00E303E0" w:rsidP="00E15455">
      <w:pPr>
        <w:spacing w:line="360" w:lineRule="auto"/>
        <w:rPr>
          <w:rFonts w:ascii="Times New Roman" w:hAnsi="Times New Roman" w:cs="Times New Roman"/>
        </w:rPr>
      </w:pPr>
      <w:r w:rsidRPr="00E15455">
        <w:rPr>
          <w:rFonts w:ascii="Times New Roman" w:hAnsi="Times New Roman" w:cs="Times New Roman"/>
        </w:rPr>
        <w:t>3.2</w:t>
      </w:r>
      <w:r w:rsidR="00526006" w:rsidRPr="00E15455">
        <w:rPr>
          <w:rFonts w:ascii="Times New Roman" w:hAnsi="Times New Roman" w:cs="Times New Roman"/>
        </w:rPr>
        <w:t xml:space="preserve"> Выбор критерия </w:t>
      </w:r>
      <w:r w:rsidR="009413BC" w:rsidRPr="00E15455">
        <w:rPr>
          <w:rFonts w:ascii="Times New Roman" w:hAnsi="Times New Roman" w:cs="Times New Roman"/>
        </w:rPr>
        <w:t xml:space="preserve">антикризисного </w:t>
      </w:r>
      <w:r w:rsidR="00526006" w:rsidRPr="00E15455">
        <w:rPr>
          <w:rFonts w:ascii="Times New Roman" w:hAnsi="Times New Roman" w:cs="Times New Roman"/>
        </w:rPr>
        <w:t xml:space="preserve">управления предприятием </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3.</w:t>
      </w:r>
      <w:r w:rsidR="00E303E0" w:rsidRPr="00E15455">
        <w:rPr>
          <w:rFonts w:ascii="Times New Roman" w:hAnsi="Times New Roman" w:cs="Times New Roman"/>
        </w:rPr>
        <w:t>3</w:t>
      </w:r>
      <w:r w:rsidRPr="00E15455">
        <w:rPr>
          <w:rFonts w:ascii="Times New Roman" w:hAnsi="Times New Roman" w:cs="Times New Roman"/>
        </w:rPr>
        <w:t xml:space="preserve"> Оценка степени финансовой стабильности с учетом возможностей развития предприятия в долгосрочной перспективе</w:t>
      </w:r>
    </w:p>
    <w:p w:rsidR="001662D1"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Заключение</w:t>
      </w:r>
    </w:p>
    <w:p w:rsidR="00526006" w:rsidRPr="00E15455" w:rsidRDefault="00526006" w:rsidP="00E15455">
      <w:pPr>
        <w:spacing w:line="360" w:lineRule="auto"/>
        <w:rPr>
          <w:rFonts w:ascii="Times New Roman" w:hAnsi="Times New Roman" w:cs="Times New Roman"/>
        </w:rPr>
      </w:pPr>
      <w:r w:rsidRPr="00E15455">
        <w:rPr>
          <w:rFonts w:ascii="Times New Roman" w:hAnsi="Times New Roman" w:cs="Times New Roman"/>
        </w:rPr>
        <w:t>Список использованных источников</w:t>
      </w:r>
    </w:p>
    <w:p w:rsidR="00850560" w:rsidRPr="00E15455" w:rsidRDefault="00850560" w:rsidP="00E15455">
      <w:pPr>
        <w:spacing w:line="360" w:lineRule="auto"/>
        <w:rPr>
          <w:rFonts w:ascii="Times New Roman" w:hAnsi="Times New Roman" w:cs="Times New Roman"/>
        </w:rPr>
      </w:pPr>
      <w:r w:rsidRPr="00E15455">
        <w:rPr>
          <w:rFonts w:ascii="Times New Roman" w:hAnsi="Times New Roman" w:cs="Times New Roman"/>
        </w:rPr>
        <w:t>Приложение А Баланс предприятия на 01 января 2008 года</w:t>
      </w:r>
    </w:p>
    <w:p w:rsidR="00850560" w:rsidRPr="00E15455" w:rsidRDefault="00850560" w:rsidP="00E15455">
      <w:pPr>
        <w:spacing w:line="360" w:lineRule="auto"/>
        <w:rPr>
          <w:rFonts w:ascii="Times New Roman" w:hAnsi="Times New Roman" w:cs="Times New Roman"/>
        </w:rPr>
      </w:pPr>
      <w:r w:rsidRPr="00E15455">
        <w:rPr>
          <w:rFonts w:ascii="Times New Roman" w:hAnsi="Times New Roman" w:cs="Times New Roman"/>
        </w:rPr>
        <w:t>Приложение Б Отчет о финансовых результатах предприятия</w:t>
      </w:r>
    </w:p>
    <w:p w:rsidR="00E35568" w:rsidRPr="00E15455" w:rsidRDefault="00E35568" w:rsidP="00E15455">
      <w:pPr>
        <w:spacing w:line="360" w:lineRule="auto"/>
        <w:rPr>
          <w:rFonts w:ascii="Times New Roman" w:hAnsi="Times New Roman" w:cs="Times New Roman"/>
        </w:rPr>
      </w:pPr>
    </w:p>
    <w:p w:rsidR="00E35568" w:rsidRPr="00E15455" w:rsidRDefault="00E15455" w:rsidP="00E15455">
      <w:pPr>
        <w:spacing w:line="360" w:lineRule="auto"/>
        <w:ind w:firstLine="709"/>
        <w:jc w:val="center"/>
        <w:rPr>
          <w:rFonts w:ascii="Times New Roman" w:hAnsi="Times New Roman" w:cs="Times New Roman"/>
        </w:rPr>
      </w:pPr>
      <w:r>
        <w:rPr>
          <w:rFonts w:ascii="Times New Roman" w:hAnsi="Times New Roman" w:cs="Times New Roman"/>
        </w:rPr>
        <w:br w:type="page"/>
      </w:r>
      <w:r w:rsidR="00E35568" w:rsidRPr="00E15455">
        <w:rPr>
          <w:rFonts w:ascii="Times New Roman" w:hAnsi="Times New Roman" w:cs="Times New Roman"/>
          <w:b/>
          <w:bCs/>
        </w:rPr>
        <w:t>ВВЕДЕНИЕ</w:t>
      </w:r>
    </w:p>
    <w:p w:rsidR="00E15455" w:rsidRDefault="00E15455" w:rsidP="00E15455">
      <w:pPr>
        <w:spacing w:line="360" w:lineRule="auto"/>
        <w:ind w:firstLine="709"/>
        <w:jc w:val="both"/>
        <w:rPr>
          <w:rFonts w:ascii="Times New Roman" w:hAnsi="Times New Roman" w:cs="Times New Roman"/>
        </w:rPr>
      </w:pP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В условиях экономического кризиса в Украине финансовые аспекты деятельности предприятия становятся особенно актуальными</w:t>
      </w:r>
      <w:r w:rsidR="00F4190E" w:rsidRPr="00E15455">
        <w:rPr>
          <w:rFonts w:ascii="Times New Roman" w:hAnsi="Times New Roman" w:cs="Times New Roman"/>
        </w:rPr>
        <w:t>, поэтому</w:t>
      </w:r>
      <w:r w:rsidRPr="00E15455">
        <w:rPr>
          <w:rFonts w:ascii="Times New Roman" w:hAnsi="Times New Roman" w:cs="Times New Roman"/>
        </w:rPr>
        <w:t xml:space="preserve"> </w:t>
      </w:r>
      <w:r w:rsidR="00F4190E" w:rsidRPr="00E15455">
        <w:rPr>
          <w:rFonts w:ascii="Times New Roman" w:hAnsi="Times New Roman" w:cs="Times New Roman"/>
        </w:rPr>
        <w:t>у</w:t>
      </w:r>
      <w:r w:rsidRPr="00E15455">
        <w:rPr>
          <w:rFonts w:ascii="Times New Roman" w:hAnsi="Times New Roman" w:cs="Times New Roman"/>
        </w:rPr>
        <w:t>крепление финансового положения</w:t>
      </w:r>
      <w:r w:rsidR="00F4190E" w:rsidRPr="00E15455">
        <w:rPr>
          <w:rFonts w:ascii="Times New Roman" w:hAnsi="Times New Roman" w:cs="Times New Roman"/>
        </w:rPr>
        <w:t>,</w:t>
      </w:r>
      <w:r w:rsidRPr="00E15455">
        <w:rPr>
          <w:rFonts w:ascii="Times New Roman" w:hAnsi="Times New Roman" w:cs="Times New Roman"/>
        </w:rPr>
        <w:t xml:space="preserve"> раннее выявление и предотвращение признаков банкротства является основными предпосылками выживания и постепенного перехода предприятия к уверенному развитию в будущем.</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В условиях рыночной экономики банкротство предприятий — обычное явление. Из каждых 100 вновь созданных предприятий на рынке остаются 20—30. В США, например, общее количество предприятий, объявленных банкротами в 2007 г., составило около 30000, а в России — 2040 и в Украине наблюдается тенденция к увеличению количества возбужденных дел о банкротстве. Так, к началу 2008 г. количество неплатежеспособных предприятий достигло более 50%  от всех предприятий. Причины банкротств украинских предприятий многообразны. Главное в поисках путей финансового оздоровления несостоятельных предприятий — это квалифицированное исследование причин, порождающих банкротство. Разумеется, одна из главных причин возникновения банкротства  -  это инфляция. Характер инфляции в Украине может быть объяснен не только разрушением денежной массы вследствие гипертрофированного спроса, но также:</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структурными диспропорциями между отраслями экономики, оставшиеся от централизованной плановой системы; микро- и макроэкономические перекосы не только не соответствуют стандартам рыночной экономики, но и не позволяют быстро победить инфляцию, которая может быть остановлена только после радикальных структурных преобразований;</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высоким уровнем монополизации экономики, что объясняет монопольный характер поведения производителей на рынке и устанавливаемые ими монопольные цены;</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глобальной милитаризацией экономики, большой армией, разрывом между спросом на потребительские товары, который предъявляет население, и рыночным предложением этих товаров не может быть легко устранен, что сохраняет базу для роста инфляции.</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Отрицательное влияние высокой инфляции состоит в следующем:</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1) Обесцениваются доходы населения.</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2) Происходит перераспределение национального богатства от наиболее бедных к наиболее богатым слоям населения, что подрывает социальную стабильность общества и усиливает социальное расслоение.</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3) Разрушается денежная система страны, иностранные денежные знаки вытесняют денежную валюту, расцветает бартер.</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4) Денежные накопления населения и предприятий обесцениваются.</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5) Невозможны инвестиции, никакие долгосрочные решения не могут быть приняты, подрывается база для экономического роста.</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Также можно утверждать, что инфляция в Украине порождена диспропорциями общественного воспроизводства в сложных переходных условиях к рыночной экономике  и распада традиционных связей с бывшими союзными республиками, поэтому доминантой в антиинфляционной стратегии  и политике должен быть воспроизводственный процесс и первоочередной задачей в борьбе с инфляцией является преодоление экономического спада,  эффективная инвестиционная политика, формирование стабильной макроэкономической структуры рынка с целью постепенного выравнивания диспропорций общественного воспроизводства.</w:t>
      </w:r>
    </w:p>
    <w:p w:rsidR="00F4190E"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Наибольший удельный вес из числа завершенных дел по банкротству приходится на промышленные предприятия - 8.2% и торговые - 7.3%, а наименьший удельный вес  - на научно-производственные предприятия и фермерские - по 1.6%. </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Очень многие боятся несостоятельности, связывая с банкротством конец всех своих начинаний. В действительности это не так. Невозможно обанкротиться, если не иметь никаких средств и ничего не предпринимать, но если кто-то пытается сделать хотя бы один шаг  в экономике, он всегда должен быть готов к провалу, нести определенный риск.</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Целью </w:t>
      </w:r>
      <w:r w:rsidR="0090337D" w:rsidRPr="00E15455">
        <w:rPr>
          <w:rFonts w:ascii="Times New Roman" w:hAnsi="Times New Roman" w:cs="Times New Roman"/>
        </w:rPr>
        <w:t xml:space="preserve">курсовой </w:t>
      </w:r>
      <w:r w:rsidRPr="00E15455">
        <w:rPr>
          <w:rFonts w:ascii="Times New Roman" w:hAnsi="Times New Roman" w:cs="Times New Roman"/>
        </w:rPr>
        <w:t>работы является разработка  мероприятий по снижению риска банкротства</w:t>
      </w:r>
      <w:r w:rsidR="00F4190E" w:rsidRPr="00E15455">
        <w:rPr>
          <w:rFonts w:ascii="Times New Roman" w:hAnsi="Times New Roman" w:cs="Times New Roman"/>
        </w:rPr>
        <w:t xml:space="preserve"> на основе проведения финансового анализа предприятия.</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достижения данной цели в работе решаются следующие задачи:</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анализ  и сравнение методов диагностики банкротства предприятия;</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проведение экспресс-диагностики банкротства и выработка критерия управления предприятием в условиях банкротства;</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прогнозирование вероятности банкротства на основе алгоритма “Z-счета Альтмана” и разработка модели данного алгоритма;</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рассмотрение внутренних механизмов финансовой стабилизации предприятия при угрозе банкротства, форм санации предприятия и их эффективности;</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определение и выработка управленческих решений по антикризисной политике</w:t>
      </w:r>
      <w:r w:rsidR="0090337D" w:rsidRPr="00E15455">
        <w:rPr>
          <w:rFonts w:ascii="Times New Roman" w:hAnsi="Times New Roman" w:cs="Times New Roman"/>
        </w:rPr>
        <w:t xml:space="preserve"> предприятия «Импульс»</w:t>
      </w:r>
      <w:r w:rsidRPr="00E15455">
        <w:rPr>
          <w:rFonts w:ascii="Times New Roman" w:hAnsi="Times New Roman" w:cs="Times New Roman"/>
        </w:rPr>
        <w:t>;</w:t>
      </w:r>
    </w:p>
    <w:p w:rsidR="00E35568" w:rsidRPr="00E15455" w:rsidRDefault="00E3556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оценка степени финансовой стабильности с учетом развития предприятия в долгосрочной перспективе. </w:t>
      </w:r>
    </w:p>
    <w:p w:rsidR="00096E43" w:rsidRPr="00E15455" w:rsidRDefault="00E15455" w:rsidP="00E15455">
      <w:pPr>
        <w:spacing w:line="360" w:lineRule="auto"/>
        <w:ind w:firstLine="709"/>
        <w:jc w:val="center"/>
        <w:rPr>
          <w:rFonts w:ascii="Times New Roman" w:hAnsi="Times New Roman" w:cs="Times New Roman"/>
          <w:b/>
          <w:bCs/>
        </w:rPr>
      </w:pPr>
      <w:r>
        <w:rPr>
          <w:rFonts w:ascii="Times New Roman" w:hAnsi="Times New Roman" w:cs="Times New Roman"/>
        </w:rPr>
        <w:br w:type="page"/>
      </w:r>
      <w:r w:rsidR="00096E43" w:rsidRPr="00E15455">
        <w:rPr>
          <w:rFonts w:ascii="Times New Roman" w:hAnsi="Times New Roman" w:cs="Times New Roman"/>
          <w:b/>
          <w:bCs/>
        </w:rPr>
        <w:t>1 ДИАГНОСТИКА БАНКРОТСТВА ПРЕДПРИЯТИЯ КАК ОБЪЕКТ</w:t>
      </w:r>
      <w:r w:rsidR="00213DF6" w:rsidRPr="00E15455">
        <w:rPr>
          <w:rFonts w:ascii="Times New Roman" w:hAnsi="Times New Roman" w:cs="Times New Roman"/>
          <w:b/>
          <w:bCs/>
        </w:rPr>
        <w:t>А</w:t>
      </w:r>
      <w:r w:rsidR="00096E43" w:rsidRPr="00E15455">
        <w:rPr>
          <w:rFonts w:ascii="Times New Roman" w:hAnsi="Times New Roman" w:cs="Times New Roman"/>
          <w:b/>
          <w:bCs/>
        </w:rPr>
        <w:t xml:space="preserve"> ФИНАНСОВОГО АНАЛИЗА</w:t>
      </w:r>
    </w:p>
    <w:p w:rsidR="00096E43" w:rsidRPr="00E15455" w:rsidRDefault="00096E43" w:rsidP="00E15455">
      <w:pPr>
        <w:spacing w:line="360" w:lineRule="auto"/>
        <w:ind w:firstLine="709"/>
        <w:jc w:val="center"/>
        <w:rPr>
          <w:rFonts w:ascii="Times New Roman" w:hAnsi="Times New Roman" w:cs="Times New Roman"/>
          <w:b/>
          <w:bCs/>
        </w:rPr>
      </w:pPr>
    </w:p>
    <w:p w:rsidR="00CA70CE" w:rsidRPr="00E15455" w:rsidRDefault="00CA70CE"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1.</w:t>
      </w:r>
      <w:r w:rsidR="00455476" w:rsidRPr="00E15455">
        <w:rPr>
          <w:rFonts w:ascii="Times New Roman" w:hAnsi="Times New Roman" w:cs="Times New Roman"/>
          <w:b/>
          <w:bCs/>
        </w:rPr>
        <w:t>1</w:t>
      </w:r>
      <w:r w:rsidRPr="00E15455">
        <w:rPr>
          <w:rFonts w:ascii="Times New Roman" w:hAnsi="Times New Roman" w:cs="Times New Roman"/>
          <w:b/>
          <w:bCs/>
        </w:rPr>
        <w:t xml:space="preserve"> </w:t>
      </w:r>
      <w:r w:rsidR="00455476" w:rsidRPr="00E15455">
        <w:rPr>
          <w:rFonts w:ascii="Times New Roman" w:hAnsi="Times New Roman" w:cs="Times New Roman"/>
          <w:b/>
          <w:bCs/>
        </w:rPr>
        <w:t>Экономическая сущность, п</w:t>
      </w:r>
      <w:r w:rsidR="00EE0C69" w:rsidRPr="00E15455">
        <w:rPr>
          <w:rFonts w:ascii="Times New Roman" w:hAnsi="Times New Roman" w:cs="Times New Roman"/>
          <w:b/>
          <w:bCs/>
        </w:rPr>
        <w:t>риемы и методы финансового анализа</w:t>
      </w:r>
    </w:p>
    <w:p w:rsidR="009F6C64" w:rsidRPr="00E15455" w:rsidRDefault="009F6C64" w:rsidP="00E15455">
      <w:pPr>
        <w:spacing w:line="360" w:lineRule="auto"/>
        <w:ind w:firstLine="709"/>
        <w:jc w:val="both"/>
        <w:rPr>
          <w:rFonts w:ascii="Times New Roman" w:hAnsi="Times New Roman" w:cs="Times New Roman"/>
        </w:rPr>
      </w:pP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Основу любой науки составляют ее предмет и метод. Следует отметить, что вопрос определения предмета финансового анализа как особого направления науки «Комплексный экономический анализ деятельности хозяйствующих субъектов» не является однозначным как в отечественной, так и в зарубежной экономической литературе. В качестве предмета финансового анализа отдельными авторами выделяются финансовые ресурсы и их потоки [23,с.57], что, по нашему мнению,  сужает сферу изучения финансового анализа. Информация о финансовых потоках составляет лишь часть, хотя и существенную, от общей информации, необходимой для принятия финансовых решений. Безусловно, финансовые потоки рассматриваются финансовым анализом, но в связи с оценкой их влияния на финансовое состояние предприятия. Потоковый подход открывает значительные возможности для анализа функционирования предприятий, для оперативного и стратегического планирования их деятельности. В рамках этого подхода движение финансовых ресурсов рассматривается во взаимосвязи с потоками реальных товаров и услуг. Потоковые принципы во многом воплощают в себе новейшие достижения науки управления. Методы управления финансовыми потоками лежат в основе такого новейшего направления зарубежного менеджмента как финансовый реинжиниринг.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Э. Хелферт рассматривает предмет финансового анализа как взаимосвязанную систему движений финансовых ресурсов, вызванных управленческими решениями [</w:t>
      </w:r>
      <w:r w:rsidR="00460E54" w:rsidRPr="00E15455">
        <w:rPr>
          <w:rFonts w:ascii="Times New Roman" w:hAnsi="Times New Roman" w:cs="Times New Roman"/>
        </w:rPr>
        <w:t>43</w:t>
      </w:r>
      <w:r w:rsidRPr="00E15455">
        <w:rPr>
          <w:rFonts w:ascii="Times New Roman" w:hAnsi="Times New Roman" w:cs="Times New Roman"/>
        </w:rPr>
        <w:t>,с.15]. Однако движение финансовых ресурсов на предприятии определяется не только управленческими решениями, но и объективными условиями внешней среды. С точки зрения А. Д. Шеремета и Р. С. Сайфулина основной целью финансового анализа является получение небольшого числа ключевых параметров, дающих объективную картину финансового состояния предприятия, его прибылей и убытков, изменений в структуре активов и пассивов, в расчетах с дебиторами и кредиторами  [</w:t>
      </w:r>
      <w:r w:rsidR="00460E54" w:rsidRPr="00E15455">
        <w:rPr>
          <w:rFonts w:ascii="Times New Roman" w:hAnsi="Times New Roman" w:cs="Times New Roman"/>
        </w:rPr>
        <w:t>45</w:t>
      </w:r>
      <w:r w:rsidRPr="00E15455">
        <w:rPr>
          <w:rFonts w:ascii="Times New Roman" w:hAnsi="Times New Roman" w:cs="Times New Roman"/>
        </w:rPr>
        <w:t>]. Уточнением, которое следовало бы сделать к данному определению, является то, что финансовое состояние как раз и определяется состоянием расчетов, соотношением активов и пассивов, полученными финансовыми результатами. Таким образом, вероятно, было бы достаточным определить предмет финансового анализа как финансовое состояние предприятий Согласно определению французского ученого Ж. Ришара  предметом финансового анализа является изучение результатов хозяйственной деятельности, в первую очередь, рентабельности [</w:t>
      </w:r>
      <w:r w:rsidR="00460E54" w:rsidRPr="00E15455">
        <w:rPr>
          <w:rFonts w:ascii="Times New Roman" w:hAnsi="Times New Roman" w:cs="Times New Roman"/>
        </w:rPr>
        <w:t>35</w:t>
      </w:r>
      <w:r w:rsidRPr="00E15455">
        <w:rPr>
          <w:rFonts w:ascii="Times New Roman" w:hAnsi="Times New Roman" w:cs="Times New Roman"/>
        </w:rPr>
        <w:t>,с.8]. Таким образом, в качестве преимущественной сферы исследования финансового анализа данным автором выделяется эффективность деятельности, включая доходность продаж и рентабельность вложения капитала. Особое место в определении предмета финансового анализа занимает фундаментальная работа Л. А. Бернстайна [</w:t>
      </w:r>
      <w:r w:rsidR="00460E54" w:rsidRPr="00E15455">
        <w:rPr>
          <w:rFonts w:ascii="Times New Roman" w:hAnsi="Times New Roman" w:cs="Times New Roman"/>
        </w:rPr>
        <w:t>10</w:t>
      </w:r>
      <w:r w:rsidRPr="00E15455">
        <w:rPr>
          <w:rFonts w:ascii="Times New Roman" w:hAnsi="Times New Roman" w:cs="Times New Roman"/>
        </w:rPr>
        <w:t>]. С точки зрения данного автора предмет финансового анализа составляет текущее финансовое состояние и результаты деятельности предприятия, при этом первоочередной целью является формирование оценок и прогнозов относительно будущих условий деятельности предприятия. С нашей точки зрения данное Л. А. Бернстайном определение наиболее полно отражает и предмет, и целевую направленность финансового анализа. Среди работ зарубежных авторов, посвященных проблемам финансового анализа, особое внимание следует уделить работам О.В.Ефимовой [</w:t>
      </w:r>
      <w:r w:rsidR="00460E54" w:rsidRPr="00E15455">
        <w:rPr>
          <w:rFonts w:ascii="Times New Roman" w:hAnsi="Times New Roman" w:cs="Times New Roman"/>
        </w:rPr>
        <w:t>18</w:t>
      </w:r>
      <w:r w:rsidRPr="00E15455">
        <w:rPr>
          <w:rFonts w:ascii="Times New Roman" w:hAnsi="Times New Roman" w:cs="Times New Roman"/>
        </w:rPr>
        <w:t>].  С позиции  данного автора, финансовый анализ, являясь особым направлением науки «Комплексный экономический анализ деятельности хозяйствующих субъектов», в качестве своего предмета рассматривает текущее и будущее финансовое состояние хозяйствующего субъекта, меняющееся под воздействием влияния внешней и внутренней среды и принимаемых управленческих решений, с целью определения его финансовой устойчивости и эффективности хозяйствования.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Подводя итог рассмотрению  проблемы предмета финансового анализа, можно заключить, что финансовый анализ, являясь и особым направлением науки экономического анализа и существенным элементом финансового менеджмента, представляет собой процесс накопления, трансформации и использования информации финансового характера, имеющий целью: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оценить текущее и перспективное финансовое состояние бизнеса;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оценить возможные и целесообразные темпы развития бизнеса с позиции их финансового обеспечения;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выявить доступные источники средств и оценить возможности их мобилизации;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спрогнозировать положение предприятия на рынке капиталов;</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определить изменения финансового состояния в структурно-временном аспекте и выявить факторы, вызвавшие эти изменения.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В основе финансового анализа, как и финансового менеджмента, в целом, лежит анализ финансовой отчетности, состав, структура и принципы, которой определены Законом Украины ''О бухгалтерском учете и финансовой отчетности в Украине'' и Положениями (стандартами) бухгалтерского учета.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Украины этот фрагмент финансового анализа имеет приоритетное значение в силу ряда обстоятельств, в частности, недостаточная  развитость финансового рынка снижает значимость анализа рисков, публикации финансовых отчетов для завоевания доверия потенциальных  деловых партнеров и т.п.</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Содержание и цель финансового анализа – оценка финансового состояния и выявление возможностей повышения эффективности функционирования субъекта хозяйствования с помощью рациональной финансовой политики. Содержательный аспект финансового анализа связан с идентификацией его основных блоков или составных частей. А.Д.Шеремет выделяет три взаимосвязанных блока: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анализ финансовых результатов;</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анализ финансового состояния предприятия;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анализ эффективности финансово-хозяйственной деятельности предприятия.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Предложенная классификация направлений финансового анализа представляется не совсем удачной, поскольку финансовое состояние определяется как финансовыми результатами, так и эффективностью деятельности предприятия. При этом неотъемлемым элементом оценки эффективности является анализ финансовых результатов. Таким образом, анализ финансового состояния должен включать в себя остальные блоки анализа, выделенные указанным автором.</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 работе Л.А.Бернстайна представлены следующие блоки финансового анализа: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ликвидность в краткосрочном плане;</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потоки денежных средств;</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структура капитала и долгосрочная платежеспособность;</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прибыль на инвестиции;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использование активов;</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результаты деятельности [</w:t>
      </w:r>
      <w:r w:rsidR="00460E54" w:rsidRPr="00E15455">
        <w:rPr>
          <w:rFonts w:ascii="Times New Roman" w:hAnsi="Times New Roman" w:cs="Times New Roman"/>
        </w:rPr>
        <w:t>10</w:t>
      </w:r>
      <w:r w:rsidRPr="00E15455">
        <w:rPr>
          <w:rFonts w:ascii="Times New Roman" w:hAnsi="Times New Roman" w:cs="Times New Roman"/>
        </w:rPr>
        <w:t>, с.576-577].</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всей полезности подразделения отдельных аспектов деятельности на указанные шесть блоков, все они взаимосвязаны между собой, что является принципиально важным для методологии финансового анализа. Необходимость отражения указанных взаимосвязей должна быть учтена на стадии составления комплексного аналитического заключения.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Согласно Международным стандартам финансовой отчетности [</w:t>
      </w:r>
      <w:r w:rsidR="00460E54" w:rsidRPr="00E15455">
        <w:rPr>
          <w:rFonts w:ascii="Times New Roman" w:hAnsi="Times New Roman" w:cs="Times New Roman"/>
        </w:rPr>
        <w:t>32</w:t>
      </w:r>
      <w:r w:rsidRPr="00E15455">
        <w:rPr>
          <w:rFonts w:ascii="Times New Roman" w:hAnsi="Times New Roman" w:cs="Times New Roman"/>
        </w:rPr>
        <w:t>, с.34] финансовое состояние компании зависит от имеющихся у нее ресурсов, ее финансовой структуры, ее ликвидности и платежеспособности, а также ее способности адаптироваться к изменениям окружающей среды.</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Целевая направленность финансового анализа достигается с помощью присущей данной науке метода. Под методом в широком смысле наука понимает способ исследования предмета.  Метод финансового анализа – это способ системного комплексного изучения финансового состояния хозяйствующего субъекта с целью определения его финансовой устойчивости и эффективности деятельности в условиях неопределенности и риска [2</w:t>
      </w:r>
      <w:r w:rsidR="00460E54" w:rsidRPr="00E15455">
        <w:rPr>
          <w:rFonts w:ascii="Times New Roman" w:hAnsi="Times New Roman" w:cs="Times New Roman"/>
        </w:rPr>
        <w:t>2</w:t>
      </w:r>
      <w:r w:rsidRPr="00E15455">
        <w:rPr>
          <w:rFonts w:ascii="Times New Roman" w:hAnsi="Times New Roman" w:cs="Times New Roman"/>
        </w:rPr>
        <w:t>, с.11]. В экономической литературе предлагается также определение метода финансового анализа как системы теоретико-познавательных категорий, научного инструментария и регулятивных принципов исследования деятельности компаний, т.е. триада</w:t>
      </w:r>
    </w:p>
    <w:p w:rsidR="00C40732" w:rsidRPr="00E15455" w:rsidRDefault="00C40732" w:rsidP="00E15455">
      <w:pPr>
        <w:spacing w:line="360" w:lineRule="auto"/>
        <w:ind w:firstLine="709"/>
        <w:jc w:val="both"/>
        <w:rPr>
          <w:rFonts w:ascii="Times New Roman" w:hAnsi="Times New Roman" w:cs="Times New Roman"/>
        </w:rPr>
      </w:pPr>
    </w:p>
    <w:p w:rsidR="00C40732" w:rsidRPr="00E15455" w:rsidRDefault="00357082" w:rsidP="00E15455">
      <w:pPr>
        <w:spacing w:line="360" w:lineRule="auto"/>
        <w:ind w:firstLine="709"/>
        <w:jc w:val="both"/>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9.5pt">
            <v:imagedata r:id="rId7" o:title=""/>
          </v:shape>
        </w:pict>
      </w:r>
      <w:r w:rsidR="00C40732" w:rsidRPr="00E15455">
        <w:rPr>
          <w:rFonts w:ascii="Times New Roman" w:hAnsi="Times New Roman" w:cs="Times New Roman"/>
        </w:rPr>
        <w:t xml:space="preserve">                                     (1.</w:t>
      </w:r>
      <w:r w:rsidR="00455476" w:rsidRPr="00E15455">
        <w:rPr>
          <w:rFonts w:ascii="Times New Roman" w:hAnsi="Times New Roman" w:cs="Times New Roman"/>
        </w:rPr>
        <w:t>1</w:t>
      </w:r>
      <w:r w:rsidR="00C40732" w:rsidRPr="00E15455">
        <w:rPr>
          <w:rFonts w:ascii="Times New Roman" w:hAnsi="Times New Roman" w:cs="Times New Roman"/>
        </w:rPr>
        <w:t>.1)</w:t>
      </w:r>
    </w:p>
    <w:p w:rsidR="00C40732" w:rsidRPr="00E15455" w:rsidRDefault="00C40732" w:rsidP="00E15455">
      <w:pPr>
        <w:spacing w:line="360" w:lineRule="auto"/>
        <w:ind w:firstLine="709"/>
        <w:jc w:val="both"/>
        <w:rPr>
          <w:rFonts w:ascii="Times New Roman" w:hAnsi="Times New Roman" w:cs="Times New Roman"/>
        </w:rPr>
      </w:pP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где МФА – метод финансового анализа;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К – категории;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И – инструментарий;</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П – принципы</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Категории и инструментарий характеризуют статику, а регулятивные принципы исследования – динамику.</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Категории финансового анализа – это наиболее общие, ключевые понятия данной науки. Например, фактор, модель, риск, ставка, дисконт, процент, денежный поток,  леверидж, опцион и др. Концептуальные основы финансового анализа составляют его методологию, основывающуюся на: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общеэкономической теории, включая систему базовых понятий и категорий, таких как капитал, доход, расход, финансовый результат, активы, обязательства и др.;</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теории экономического анализа, определяющей общую методологию исследования анализируемого объекта;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теории финансов, в первую очередь, таких основных концепциях как временная стоимость денежных средств, компромисс риска и доходности, стоимость капитала, альтернативные издержки, агентские отношения, теории асимметричной информации.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Инструментарий финансового анализа включает совокупность общенаучных и конкретно научных способов исследования финансового состояния предприятия; как количественные приемы и способы, так и качественные методы, ориентированные на анализ конкретных ситуаций. Следует отметить, что в силу протекающего процесса взаимопроникновения и взаимообогащения экономических наук, арсенал методов финансового анализа постоянно расширяется.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Принципы финансового анализа регулируют процедурную сторону его методологии и методики. К ним относят системность, комплексность, регулярность, преемственность результатов анализа, объективность, сопоставление затрат и выгод, вероятностный подход, ориентация на запросы конкретного субъекта анализа и др.</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В работах отечественных и зарубежных экономистов предлагаются  различные классификации методов экономического анализа. На наш взгляд, на первом уровне классификации следует выделить:</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неформализованные методы, которые основаны на описании аналитических процедур на логическом уровне, а не на строгих аналитических зависимостях. К ним можно отнести такие  методы, как метод экспертных оценок, сценариев, психологические, сравнения, построения систем показателей, построение систем аналитических таблиц и т.д. Этим методам присущ субъективизм, большое значение имеет интуиция, опыт и знания аналитика;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формализованные методы, в основе которых лежат строгие формализованные аналитические зависимости. Известны десятки этих методов, которые составляют второй уровень классификации.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Классические методы финансово-экономического анализа:</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цепных подстановок, арифметических разниц, балансовый, выделения изолированного влияния факторов, процентных чисел, простых и сложных процентов, дисконтирования, классические методы математического анализа: дифференцирование, интегрирование, вариационное исчисление и др.</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Традиционные методы экономической статистики: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средних, абсолютных и относительных величин, группировки по определенным признакам, элементарные методы обработки рядов динамики, индексный, графический.</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Методы математической статистики, изучающие связи, одномерные и  многомерные статистические    совокупности:</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корреляционный анализ, регрессионный, дисперсионный, факторный анализ, метод главных компонент, ковариационный, кластерный анализ и др.</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Эконометрические методы:</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матричные методы, гармонический спектральный анализ, методы теории производственных функций, методы теории межотраслевого баланса, национальное счетоводство.</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Методы экономической кибернетики и оптимального программирования: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методы системного анализа, методы машинной имитации, линейное, квадратичное и нелинейное программирование, блочное и динамическое программирование, оптимизация.</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Методы исследования операций и теории принятия решений:</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методы теории графов, метод деревьев, теория игр, теория массового обслуживания, теория расписаний, управление запасами, методы сетевого планирования и управления. </w:t>
      </w:r>
    </w:p>
    <w:p w:rsidR="00C40732" w:rsidRPr="00E15455" w:rsidRDefault="00C40732" w:rsidP="00E15455">
      <w:pPr>
        <w:spacing w:line="360" w:lineRule="auto"/>
        <w:ind w:firstLine="709"/>
        <w:jc w:val="both"/>
        <w:rPr>
          <w:rFonts w:ascii="Times New Roman" w:hAnsi="Times New Roman" w:cs="Times New Roman"/>
        </w:rPr>
      </w:pPr>
      <w:r w:rsidRPr="00E15455">
        <w:rPr>
          <w:rFonts w:ascii="Times New Roman" w:hAnsi="Times New Roman" w:cs="Times New Roman"/>
        </w:rPr>
        <w:t>В последнее время появляется все больше работ, посвященных проблеме развития и использования количественных методов финансового анализа [</w:t>
      </w:r>
      <w:r w:rsidR="00460E54" w:rsidRPr="00E15455">
        <w:rPr>
          <w:rFonts w:ascii="Times New Roman" w:hAnsi="Times New Roman" w:cs="Times New Roman"/>
        </w:rPr>
        <w:t>28</w:t>
      </w:r>
      <w:r w:rsidRPr="00E15455">
        <w:rPr>
          <w:rFonts w:ascii="Times New Roman" w:hAnsi="Times New Roman" w:cs="Times New Roman"/>
        </w:rPr>
        <w:t>, c.118]. Они содержат указание на ограниченность количественных методов финансового анализа в силу большой неопределенности перспектив развития и значительных допущений как в используемой информационной базе, так и в самих применяемых моделях, которые по существу являются упрощениями реальных финансовых отношений. В этой связи возникает необходимость дополнения количественных методов качественными оценками и суждениями.</w:t>
      </w:r>
      <w:r w:rsidR="00C0614D" w:rsidRPr="00E15455">
        <w:rPr>
          <w:rFonts w:ascii="Times New Roman" w:hAnsi="Times New Roman" w:cs="Times New Roman"/>
        </w:rPr>
        <w:t>[48]</w:t>
      </w:r>
    </w:p>
    <w:p w:rsidR="00C40732" w:rsidRPr="00E15455" w:rsidRDefault="00C40732" w:rsidP="00E15455">
      <w:pPr>
        <w:spacing w:line="360" w:lineRule="auto"/>
        <w:ind w:firstLine="709"/>
        <w:jc w:val="both"/>
        <w:rPr>
          <w:rFonts w:ascii="Times New Roman" w:hAnsi="Times New Roman" w:cs="Times New Roman"/>
        </w:rPr>
      </w:pPr>
    </w:p>
    <w:p w:rsidR="00455476" w:rsidRPr="00E15455" w:rsidRDefault="00455476"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1.2 Сущность и методы диагностики банкротства предприятия</w:t>
      </w:r>
    </w:p>
    <w:p w:rsidR="00455476" w:rsidRPr="00E15455" w:rsidRDefault="00455476" w:rsidP="00E15455">
      <w:pPr>
        <w:spacing w:line="360" w:lineRule="auto"/>
        <w:ind w:firstLine="709"/>
        <w:jc w:val="both"/>
        <w:rPr>
          <w:rFonts w:ascii="Times New Roman" w:hAnsi="Times New Roman" w:cs="Times New Roman"/>
        </w:rPr>
      </w:pP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Банкротство - это один из  ключевых элементов рыночной экономики и институт развитой системы гражданского и торгового права, это механизм, дающий возможность избежать катастрофы и с пользой распорядиться средствами, согласно утверждению Мескона М.Х.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Если разоряется предприятие, это всегда трагедия и для его руководства, и для тех, кто вложил в него средства, и для тех, кто на нём работает. Процедура несостоятельности смягчает неблагоприятные последствия провала для всех, сводя их к минимуму.</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Нельзя не согласиться с Ковалевым А.П., что “диагностика банкротства - это такой вид финансового анализа, который нацелен  на раннее выявление  сбоев и упущений в деятельности предприятий,  потенциально опасных с теории вероятности наступления банкротства”. Предприятие,  на котором  поставлена аналитическая работа,  способно раньше распознать надвигающийся кризис и оперативно отреагировать.</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Под “банкротством” понимается связанная с недостаточностью активов в ликвидной форме, неспособность юридического лица - субъекта предпринимательской деятельности удовлетворить требования своих кредиторов в установленный для этого срок. Внешний признак банкротства предприятия -  приостановление его текущих платежей. Предприятие может быть признано банкротом либо добровольно, либо по решению арбитражного суда. Добровольная ликвидация предприятия под контролем суда осуществляется на основании официального объявления о его несостоятельности и заявления самого должника, поданного в арбитражный суд, а принудительная — на основании решения арбитражного суда по заявлению кредиторов.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Ряд предприятий Украины были исследованы  методом  дисперсионного анализа и поделены на группы по факторному признаку  - дебиторская задолженность - кредиторская задолженность. Подсчитано корреляционное отношение (отношение межгрупповой дисперсии к общей = 0.313),  которое свидетельствует, что вариация просроченной кредиторской задолженности на 31.3%  обусловлена дебиторской задолженностью.  Возможно, зависимости между дебиторской задолженностью и кредиторской не существует вообще, а полученный результат - случайность. Круг взаимонеплатежей - не основная причина кризиса,  а следствие ситуации в экономике в целом. Возникает необходимость в срочном дополнении существующих и еще разрабатываемых антикризисных мер по финансово-экономической стабилизации, реструктуризации предприятий и реа</w:t>
      </w:r>
      <w:r w:rsidR="00E00A31" w:rsidRPr="00E15455">
        <w:rPr>
          <w:rFonts w:ascii="Times New Roman" w:hAnsi="Times New Roman" w:cs="Times New Roman"/>
        </w:rPr>
        <w:t>лизации инновационной  политики</w:t>
      </w:r>
      <w:r w:rsidRPr="00E15455">
        <w:rPr>
          <w:rFonts w:ascii="Times New Roman" w:hAnsi="Times New Roman" w:cs="Times New Roman"/>
        </w:rPr>
        <w:t>.</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Предоставленные трудовым коллективам  права “разделить и продать” привело в Украине к образованию множества  самостоятельных акционерных обществ,  при этом была уничтожена институционная структура  оборонной промышленности и сформированы явно неконкурентоспособные производства. Большинство промышленных компаний оказались нежизнеспособными из-за распыленности их производственно-экономических структур, применения старых форм и методов организации производства  и управления.</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В условиях рынка любое предприятие  может оказаться банкротом или жертвой “чужого” банкротства. Умелая экономическая стратегия, рациональная политика в области финансовых инвестиций, цен и маркетинга позволяют предприятию избежать банкротства и сохранять в течение многих лет деловую активность, прибыльность и высокую репутацию надежного партнера и производителя качественной продукции.</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Множество факторов являются причинами банкротства. В странах с развитой рыночной системой экономики банкротство предприятий на 1/3 обусловлено внешними ф</w:t>
      </w:r>
      <w:r w:rsidR="00E00A31" w:rsidRPr="00E15455">
        <w:rPr>
          <w:rFonts w:ascii="Times New Roman" w:hAnsi="Times New Roman" w:cs="Times New Roman"/>
        </w:rPr>
        <w:t>акторами и на 2/3 - внутренними</w:t>
      </w:r>
      <w:r w:rsidRPr="00E15455">
        <w:rPr>
          <w:rFonts w:ascii="Times New Roman" w:hAnsi="Times New Roman" w:cs="Times New Roman"/>
        </w:rPr>
        <w:t xml:space="preserve">. Наиболее важные внешние факторы: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инфляция, что влечет за собой значительный и неравномерный рост цен на исходные и вспомогательные материалы, комплектующие изделия, продукцию и услуги других предприятий;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изменение банковских процентных ставок и условий кредитования, налоговых ставок и таможенных пошлин;</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изменения в отношениях собственности и аренды, законодательства по труду и введение нового размера минимальной оплаты труда.</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Негативно и влияние внутренних факторов. На Западе 90% малых фирм разоряются по неопытности менеджеров,  некомпетентности руководства, их неумения ориентироваться в рыночной экономике, злоупотреблениям служебным положением и консерватизме мышления.</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Предприятие всегда должно следить за состоянием ликвидности и при составлении прогнозов контролировать, чтобы уровень ликвидности не опускался ниже критического. “В мировой практике известны два основных подхода прогнозирования банкротства:</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Модель Альтмана - индекса кредитоспособности,</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система кри</w:t>
      </w:r>
      <w:r w:rsidR="00E00A31" w:rsidRPr="00E15455">
        <w:rPr>
          <w:rFonts w:ascii="Times New Roman" w:hAnsi="Times New Roman" w:cs="Times New Roman"/>
        </w:rPr>
        <w:t>терия возможности банкротства “</w:t>
      </w:r>
      <w:r w:rsidRPr="00E15455">
        <w:rPr>
          <w:rFonts w:ascii="Times New Roman" w:hAnsi="Times New Roman" w:cs="Times New Roman"/>
        </w:rPr>
        <w:t>.</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В отечественной практике нашел применение метод системы критерия возможности банкротства, а  также разработана Агентством по вопросам предупреждения банкротства “Методика проведения углубленного анализа финансово-хозяйственного положения предприятия и организаций”. Если предприятие признано неплатежеспособным (близкое к банкроту), то проводят антикризисную политику. Поиск путей оздоровления несостоятельных предприятий (банкротов) занимает одно из ведущих мест в современной хозяйственной практике.</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До сих пор многие директора и менеджеры нашего государства не верят или не хотят верить, что банкротство стало реальностью, так как десятки лет в нашей стране отрицалась сама возможность банкротства государственных предприятий. Банкротство служит одним из оснований для прекращения деятельности предприятия.</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Вопросы о признании предприятий банкротами рассматриваются арбитражными судами в соответствии с Арбитражным процессуальным кодексом Украины, Законами Украины “О </w:t>
      </w:r>
      <w:r w:rsidR="00E00A31" w:rsidRPr="00E15455">
        <w:rPr>
          <w:rFonts w:ascii="Times New Roman" w:hAnsi="Times New Roman" w:cs="Times New Roman"/>
        </w:rPr>
        <w:t>восстановлении платежеспособности предприятия</w:t>
      </w:r>
      <w:r w:rsidRPr="00E15455">
        <w:rPr>
          <w:rFonts w:ascii="Times New Roman" w:hAnsi="Times New Roman" w:cs="Times New Roman"/>
        </w:rPr>
        <w:t>”, “О банках и банковской деятельности”, а также разъяснениями Президиума Высшего арбитражного суда Украины “О некоторых вопросах практики применения Закона Украины “</w:t>
      </w:r>
      <w:r w:rsidR="00E00A31" w:rsidRPr="00E15455">
        <w:rPr>
          <w:rFonts w:ascii="Times New Roman" w:hAnsi="Times New Roman" w:cs="Times New Roman"/>
        </w:rPr>
        <w:t xml:space="preserve">О восстановлении платежеспособности предприятия </w:t>
      </w:r>
      <w:r w:rsidRPr="00E15455">
        <w:rPr>
          <w:rFonts w:ascii="Times New Roman" w:hAnsi="Times New Roman" w:cs="Times New Roman"/>
        </w:rPr>
        <w:t>”.</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Как правило, “в нормально функционирующей экономике большинство банкротств возникает из-за ошибок в текущем управлении предприятием, и тогда вся ответственность должна ложиться на его руководителя” по мнению Грузинова В.П.</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Характерными признаками финансового кризиса предприятия являются сокращение спроса на его продукцию и, как следствие, снижение объемов производства; рост задолженности поставщикам, госбюджету и банкам; задержки с выплатой заработной платы своим работникам. Отсюда и общие пути разрешения финансовых проблем — от сокращения внутренних расходов до государственного регулирования управления предприятием и его финансовой поддержки (санации).</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Банкротство предприятия является следствием одновременного воздействия на него всех вышеперечисленных факторов. Для Украины недостаток ликвидности большей части производственных предприятий объясняется структурно-техническими диспропорциями, а также действиями современных государственных органов управления. Для реализации государственной политики по предотвращению несостоятельности (банкротства) предприятий и отрицательных социальных последствий, связанных с реорганизацией и ликвидацией неплатежеспособных предприятий в случае признания их несостоятельными, большое значение имеет поиск практических путей к их финансовому оздоровлению.</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Падение уровня жизни населения нашей страны вследствие кризиса в украинской экономике, в первую очередь, касается работников предприятий, балансирующих на грани банкротства. На период реализации намеченных путей финансового оздоровления несостоятельных предприятий их работники нуждаются в серьезной социальной защите. Поэтому следует определить цели и способы финансирования решения этих проблем, а также разработать механизмы защиты финансовых интересов акционеров. Комплекс этих вопросов должен стать программой социальной защиты для акционеров несостоятельного предприятия и  для его трудового коллектива. Массовые увольнения работников по причине банкротства предприятий в условиях продолжающегося спада производства могут вызвать непредсказуемые социально-экономические последствия. Важно и то, что среди предприятий, чьи дела о банкротстве рассматриваются судами, значительная часть таких, которые временно попали в кризисное положение. Стоимость их активов не превышает дебиторской задолженности. При условии проведения санации эти предприятия могли бы рассчитаться с долгами и успешно функционировать в дальнейшем. Однако вследствие несовершенного законодательства, отсутствия достаточного теоретико-методологического обеспечения процесса санации, неполучения предприятиями государственной финансовой поддержки и дефицита квалифицированного финансового менеджмента большое количество потенциально жизнедеятельных предприятий становятся потенциальными банкротами.</w:t>
      </w:r>
      <w:r w:rsidR="00E15455">
        <w:rPr>
          <w:rFonts w:ascii="Times New Roman" w:hAnsi="Times New Roman" w:cs="Times New Roman"/>
        </w:rPr>
        <w:t xml:space="preserve"> </w:t>
      </w:r>
      <w:r w:rsidRPr="00E15455">
        <w:rPr>
          <w:rFonts w:ascii="Times New Roman" w:hAnsi="Times New Roman" w:cs="Times New Roman"/>
        </w:rPr>
        <w:t>Несмотря на то, что банкротство предприятия является юридическим фактом, в основе его лежат финансовые причины:</w:t>
      </w:r>
    </w:p>
    <w:p w:rsidR="00455476"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1. Серьезное нарушение финансовой устойчивости предприятия, препятствующее нормальному осуществлению его хозяйственной  деятельности, т. е финансовые  обязательства превышают активы предприятия, который  отражается показателем “чистая отрицательная стоимость” (или чистая стоимость дефицита) </w:t>
      </w:r>
    </w:p>
    <w:p w:rsidR="00E15455" w:rsidRPr="00E15455" w:rsidRDefault="00E15455" w:rsidP="00E15455">
      <w:pPr>
        <w:spacing w:line="360" w:lineRule="auto"/>
        <w:ind w:firstLine="709"/>
        <w:jc w:val="both"/>
        <w:rPr>
          <w:rFonts w:ascii="Times New Roman" w:hAnsi="Times New Roman" w:cs="Times New Roman"/>
        </w:rPr>
      </w:pPr>
    </w:p>
    <w:p w:rsidR="00455476"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ЧОС = ЗК - А,</w:t>
      </w:r>
    </w:p>
    <w:p w:rsidR="00E15455" w:rsidRPr="00E15455" w:rsidRDefault="00E15455" w:rsidP="00E15455">
      <w:pPr>
        <w:spacing w:line="360" w:lineRule="auto"/>
        <w:ind w:firstLine="709"/>
        <w:jc w:val="both"/>
        <w:rPr>
          <w:rFonts w:ascii="Times New Roman" w:hAnsi="Times New Roman" w:cs="Times New Roman"/>
        </w:rPr>
      </w:pP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ЧОС - сумма чистой отрицательной стоимости предприятия;</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ЗК - сумма ЗК, используемого предприятием;</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А - сумма активов предприятия.</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 Существенная несбалансированность в рамках относительно продолжительного периода объемов его денежных потоков. Реализация этого катастрофического риска характеризуется продолжительным превышением объема отрицательного денежного потока над положительным и отсутствием перспектив перелома этой негативной тенденции.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3. Продолжительная неплатежеспособность предприятия, вызванная низкой ликвидностью его активов, то есть значительное превышение неотложных финансовых обязательств предприятия над суммой остатков его ДС и активов в высоколиквидной форме, которая носит хронический характер.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“Механизм банкротства предприятия рассматривается как действенная форма перераспределения общественного капитала с целью более эффективного его использования”. </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Как утверждает Грузинов В.П. можно выделить следующие виды банкротства:</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1. Реальное банкротство. Характеризует полную неспособность предприятия восстановить в предстоящем периоде свою финансовую устойчивость и платежеспособность в силу реальных потерь используемого капитала.</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2. Техническое банкротство. Характеризует состояние неплатежеспособности предприятия, вызванного существенной просрочкой его дебиторской задолженности. При этом дебиторская задолженность превышает кредиторскую задолженность, а сумма его активов значительно превосходит объём финансовых обязательств.</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3. Умышленное банкротство. Характеризует преднамеренное создание (или увеличение) руководителем или собственником предприятия его неплатежеспособности; нанесение ими экономического ущерба предприятию в личных интересах; заведомо некомпетентное финансовое управление.</w:t>
      </w:r>
    </w:p>
    <w:p w:rsidR="00455476" w:rsidRPr="00E15455" w:rsidRDefault="00455476" w:rsidP="00E15455">
      <w:pPr>
        <w:spacing w:line="360" w:lineRule="auto"/>
        <w:ind w:firstLine="709"/>
        <w:jc w:val="both"/>
        <w:rPr>
          <w:rFonts w:ascii="Times New Roman" w:hAnsi="Times New Roman" w:cs="Times New Roman"/>
        </w:rPr>
      </w:pPr>
      <w:r w:rsidRPr="00E15455">
        <w:rPr>
          <w:rFonts w:ascii="Times New Roman" w:hAnsi="Times New Roman" w:cs="Times New Roman"/>
        </w:rPr>
        <w:t>4. Фиктивное банкротство. Характеризует заведомо ложное объявление предприятия о своей несостоятельности с целью введения в заблуждение кредиторов для получения от них отсрочки выполнения своих кредитных обязательств или скидки с суммы кредитной задолженности.</w:t>
      </w:r>
    </w:p>
    <w:p w:rsidR="00455476" w:rsidRPr="00E15455" w:rsidRDefault="00455476" w:rsidP="00E15455">
      <w:pPr>
        <w:spacing w:line="360" w:lineRule="auto"/>
        <w:ind w:firstLine="709"/>
        <w:jc w:val="both"/>
        <w:rPr>
          <w:rFonts w:ascii="Times New Roman" w:hAnsi="Times New Roman" w:cs="Times New Roman"/>
        </w:rPr>
      </w:pPr>
    </w:p>
    <w:p w:rsidR="009F6C64" w:rsidRPr="00E15455" w:rsidRDefault="009F6C64"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1.3 Источники информации и структурно-логическая схема анализа</w:t>
      </w:r>
    </w:p>
    <w:p w:rsidR="009F6C64" w:rsidRPr="00E15455" w:rsidRDefault="009F6C64" w:rsidP="00E15455">
      <w:pPr>
        <w:spacing w:line="360" w:lineRule="auto"/>
        <w:ind w:firstLine="709"/>
        <w:jc w:val="both"/>
        <w:rPr>
          <w:rFonts w:ascii="Times New Roman" w:hAnsi="Times New Roman" w:cs="Times New Roman"/>
        </w:rPr>
      </w:pP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проникновения в суть явлений необходима информация, которая позволила бы аналитику, во-первых, отследить состояние и результаты деятельности предприятия; во-вторых, помогла понять схему финансовых потоков, выраженную в более специфических терминах.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Процесс финансового анализа включает в себя обработку разнообразных формальных и неформальных данных, важных для целей анализа. Эффективность системы финансового анализа напрямую зависит от полноты и качества используемой информации.</w:t>
      </w:r>
      <w:r w:rsidR="00C0614D" w:rsidRPr="00E15455">
        <w:rPr>
          <w:rFonts w:ascii="Times New Roman" w:hAnsi="Times New Roman" w:cs="Times New Roman"/>
        </w:rPr>
        <w:t>[48].</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Следует отметить отсутствие в настоящее время единого подхода к идентификации источников информационного обеспечения финансового анализа в отечественной и зарубежной монографической литературе. Отдельные авторы, в том числе Э. Я. Макарьян, Г. П. Герасименко в качестве информационной базы финансового анализа выделяют исключительно </w:t>
      </w:r>
      <w:r w:rsidR="00E00A31" w:rsidRPr="00E15455">
        <w:rPr>
          <w:rFonts w:ascii="Times New Roman" w:hAnsi="Times New Roman" w:cs="Times New Roman"/>
        </w:rPr>
        <w:t>данные бухгалтерской отчетности</w:t>
      </w:r>
      <w:r w:rsidRPr="00E15455">
        <w:rPr>
          <w:rFonts w:ascii="Times New Roman" w:hAnsi="Times New Roman" w:cs="Times New Roman"/>
        </w:rPr>
        <w:t>. Аналогичный подход к определению информационной базы финансового анализа предлагают авторы Э. С. Минаев и  В. П. Панагушин, полагая, что источниками внешнего анализа являются формы годовой (квартальной) бухгалтерской отчетности, а также данные оперативного учета – по запросу, в то время как для внутреннего анализа привлекаются данные синтетического учета (главная книга, ведомости, журналы-ордера). Более широко рассматривают информационную базу финансового анализа А. Д. Шеремет и Е. В. Негашев, которые к источникам информации  для внутрихозяйственного анализа относят «кроме финансовой отчетности, также и другие данные системного бухгалтерского учета, данные о технической подготовке производства, нор</w:t>
      </w:r>
      <w:r w:rsidR="00E00A31" w:rsidRPr="00E15455">
        <w:rPr>
          <w:rFonts w:ascii="Times New Roman" w:hAnsi="Times New Roman" w:cs="Times New Roman"/>
        </w:rPr>
        <w:t>мативную и плановую информацию»</w:t>
      </w:r>
      <w:r w:rsidRPr="00E15455">
        <w:rPr>
          <w:rFonts w:ascii="Times New Roman" w:hAnsi="Times New Roman" w:cs="Times New Roman"/>
        </w:rPr>
        <w:t>. Полагаем, что такая трактовка информационной базы сужает возможности финансового анализа и главное, его результативность.</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На необходимость использования расширенного объема информации, значительно выходящего за рамки отчетности, указывается  в работах  Л. А. Бернстайна, Э. Хелферта, Э. Хендриксена, М. Ван Бреда, В. В. Ковалева. Следовательно, актуальной является методологическая проблема обоснования полноты или объема релевантной количественной и  качественной информации, достаточной для проведения эффективного финансового анализа, преследующего поставленные различными пользователями цели.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Первым шагом в решении данной проблемы может стать классификация информационного обеспечения финансового анализа.</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С точки зрения сферы возникновения, информация может быть классифицирована на внешнюю и внутреннюю. К внешним источникам информационного обеспечения финансового анализа относятся: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Общеэкономическая и политическая информация.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Отраслевая информация.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характеризующая состояние фондового рынка и рынка недвижимости.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отражающая состояние рынка капитала.</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характеризующая собственников хозяйствующего субъекта.</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о руководителях и ответственных исполнителях.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об основных контрагентах.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о конкурентах.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об эмитентах.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Внешнее аудиторское заключение</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характеризующая общее экономическое положение страны, служит основой для проведения анализа и прогнозирования условий внешней среды и их ожидаемого влияния на финансовое состояние предприятия. В состав информации данного раздела могут быть включены такие показатели, как темпы роста валового национального продукта и валового национального дохода; индекс инфляции; нормативные материалы, регламентирующие деятельность хозяйствующих субъектов.</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Используемая в процессе финансового анализа внутренняя информация может быть подразделена на следующие составляющие:</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содержащаяся в учредительных документах</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Учетная информация: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информация бухгалтерского учета и отчетности, содержащая данные финансового учета и отчетности, а также данные управленческого учета и отчетности;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информация статистического учета и отчетности;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информация оперативного учета и отчетности;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выборочные учетные данные</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Нормативно-плановая информация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Прочая информация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Информация, содержащаяся в учредительных документах предприятия, является ключевой в оценке прав отдельных групп собственников на доходы и активы. Важнейшие финансовые решения, включая увеличение или уменьшение уставного капитала, распределение прибыли и формирование фондов и резервов определяются учредительными документами.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К учетным источникам относятся данные бухгалтерского учета и отчетности; статистического учета и отчетности; оперативного учета и отчетности; выборочные учетные данные. В свою очередь информация бухгалтерского учета, используемая в процессе финансового анализа, в зависимости от целей и субъектов его проведения делится на данные финансового учета и отчетности и данные управленческого учета.</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Данные финансового учета составляют основу информационного обеспечения системы финансового анализа. Наиболее простой и доступной формой представления информации является финансовая отчетность - система взаимосвязанных обобщающих показателей, отражающих финансовое состояние предприятия на определённую дату и результаты его деятельности за отчетный период и базирующихся на бухгалтерском учете предприятия. Общие требования к финансовой отчетности закреплены в статье 11 Закона Украины "О бухгалтерском учете и ф</w:t>
      </w:r>
      <w:r w:rsidR="00E00A31" w:rsidRPr="00E15455">
        <w:rPr>
          <w:rFonts w:ascii="Times New Roman" w:hAnsi="Times New Roman" w:cs="Times New Roman"/>
        </w:rPr>
        <w:t>инансовой отчетности в Украине"</w:t>
      </w:r>
      <w:r w:rsidRPr="00E15455">
        <w:rPr>
          <w:rFonts w:ascii="Times New Roman" w:hAnsi="Times New Roman" w:cs="Times New Roman"/>
        </w:rPr>
        <w:t>.</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Целью составления финансовой отчетности является предоставление полной, правдивой и непредвзятой информации о финансовом состоянии и деятельности предприятия пользователям для принятия решений.</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Финансовая отчетность предприятия (кроме бюджетных организаций) включает: баланс, отчет  о финансовых результатах; отчет о движении денежных средств; отчет о собственном капитале и примечания (пояснения) к отчетам.</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Формы финансовой отчетности и порядок их заполнения устанавливает Министерство Финансов Украины (Национальный банк Украины – для банков) по согласованию с Государственным комитетом статистики Украины.</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Балансовый отчет описывает финансовое состояние фирмы, наличие экономических ресурсов, которые контролируются предприятием, на дату составления баланса. Он показывает накопленный эффект от прошлых решений и включает в себя прибыли и убытки за предыдущие периоды. По данным баланса производится оценка структуры ресурсов предприятия, их ликвидности и платежеспособности предприятия; прогнозирование будущих потребностей в кредитах; оценка и прогнозирование изменений в экономических ресурсах, которые предприятие, вероятно, будет контролировать в будущем. </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Отчет о финансовых результатах сопоставляет доходы и расходы за определенный период, включая списания и ассигнования. Он подробно описывает элементы, из которых получается чистая прибыль или убыток после уплаты налогов, отражаемые в балансе как изменения собственного капитала за период. Информация отчета в процессе финансового анализа позволяет составить представление о структуре доходов и затрат, о способности предприятия распоряжаться своими ресурсами и обеспечить прибыльное функционирование в долгосрочном периоде.</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В противоположность первым двум отчет о движении денежных средств является динамическим и показывает чистые изменения в активах и пассивах и собственном капитале в течение отчетного периода. Он позволяет аналитику увидеть схему фондовых вложений и источников, сложившуюся под влиянием управленческих решений по инвестициям, производственной деятельности и финансированию. Этот отчет показывает и учитывает, что амортизация активов представляет собой простые бухгалтерские записи и не затрагивает фонды. Отчет предназначен для оценки способности предприятия обеспечивать превышение поступлений денежных средств над платежами.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Отчет о собственном капитале  имеет целью дать информацию об источниках формирования собственного капитала за  отчетный период и причинах его изменения. Поэлементный анализ данного отчета позволяет охарактеризовать способность предприятия к самофинансированию и наращению капитала.</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Примечания к отчетам раскрывают минимально необходимые сведения о движении заемных средств, состоянии  дебиторской и кредиторской задолженностях, состоянии амортизируемого имущества, источниках финансирования долгосрочных инвестиций и финансовых вложений, расшифровку отдельных статей прибылей и убытков и другую информацию. Более полное раскрытие существенной информации в разрезе показателей должно содержаться в пояснительной записке.</w:t>
      </w:r>
      <w:r w:rsidRPr="00E15455">
        <w:rPr>
          <w:rFonts w:ascii="Times New Roman" w:hAnsi="Times New Roman" w:cs="Times New Roman"/>
        </w:rPr>
        <w:tab/>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Основанная на бухгалтерских правилах и принципах финансовая отчётность является попыткой отразить в логической взаимосвязи все сделки фирмы, которые через некоторое время дают чистое улучшение или ухудшение обоснованной рыночной стоимости собственного капитала. Аналитик должен внимательно интерпретировать ее содержание и применять как стандартные методы, так и неформальные рассуждения для оценки финансовых и экономических результатов работы предприятия.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Публикуемые финансовые отчеты имеют несколько очень серьезных недостатков:</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к моменту их публикации содержащаяся в них информация очень часто успевает устареть;</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они подвергаются аудиту не в полном объеме, а лишь настолько, насколько того требует устав или законодательство, поэтому аудит не является гарантией правильности отчетов;</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отчеты показывают только степень эффективности функционирования и финансовое состояние компании, не позволяя, например, оценить стоимость кадров и клиентов компании как ее актив или оценить уровень конкуренции;</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несмотря на то, что стандарты бухгалтерского учета очень подробны, они оставляют свободу выбора методики учета и не охватывают все виды финансовых операций, встречающихся в бизнесе;</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 отчеты не отражают влияния инфляции на финансовое положение предприятия.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Следующий важный для обоснования объема релевантной информации для финансового анализа является способ классификации, основанный на возможности ее формализации. В этой связи может быть выделена количественная (публикуемые в официальных изданиях макроэкономические индикаторы, а также результаты ретроспективного финансового анализа) и качественная информация, причем роль качественной информации в профессиональном финансовом анализе постоянно растет.</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В составе информации качественного характера в первую очередь следует выделить сведения о собственниках, общую концепцию финансового менеджмента, рыночную стратегию, цели в отношении финансовых результатов, деловую этику и стиль руководства, а также информацию об основных видах рисков деятельности предприятия.</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С точки зрения способа получения информации она может быть подразделена на описательную, включающую данные об экономической конъюнктуре и состоянии внешней среды, и аналитическую информацию, представляющую собой результаты расчетов аналитических показателей  в прошлом, а также их прогнозы.</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С позиции временного фактора информация может быть подразделена на историческую (ретроспективную) и прогнозную.</w:t>
      </w:r>
    </w:p>
    <w:p w:rsidR="00291828" w:rsidRPr="00E15455" w:rsidRDefault="00291828" w:rsidP="00E15455">
      <w:pPr>
        <w:spacing w:line="360" w:lineRule="auto"/>
        <w:ind w:firstLine="709"/>
        <w:jc w:val="both"/>
        <w:rPr>
          <w:rFonts w:ascii="Times New Roman" w:hAnsi="Times New Roman" w:cs="Times New Roman"/>
        </w:rPr>
      </w:pPr>
      <w:r w:rsidRPr="00E15455">
        <w:rPr>
          <w:rFonts w:ascii="Times New Roman" w:hAnsi="Times New Roman" w:cs="Times New Roman"/>
        </w:rPr>
        <w:t>Несмотря на многообразие и разнородность используемой информации в процессе финансового анализа, ключевую роль в ней играет информация бухгалтерского учета и финансовой отчетности.</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Основной целью финансового анализа является получение небольшого числа ключевых параметров, дающих объективную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интересует как текущее финансовое состояние предприятия</w:t>
      </w:r>
      <w:r w:rsidR="006D14A6">
        <w:rPr>
          <w:rFonts w:ascii="Times New Roman" w:hAnsi="Times New Roman" w:cs="Times New Roman"/>
        </w:rPr>
        <w:t>,</w:t>
      </w:r>
      <w:r w:rsidRPr="00E15455">
        <w:rPr>
          <w:rFonts w:ascii="Times New Roman" w:hAnsi="Times New Roman" w:cs="Times New Roman"/>
        </w:rPr>
        <w:t xml:space="preserve"> так и его проекция на перспективу, т.е. ожидаемые параметры финансового состояния.</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Следовательно, основной задачей проведения анализа будет оценка результатов финансово-хозяйственной деятельности за период 2005 – 2007 г.г., выявления факторов, которые положительно или отрицательно повлияли на конечные показатели работы предприятия, принятие решения о признании структуры баланса удовлетворительной или неудовлетворительной,  а предприятия – платежеспособным или неплатежеспособным. Предприятие испытывает некоторые затруднения ввиду специфики своего производства (предприятие ранее относилось к оборонной промышленности).</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Практика финансового анализа уже выработала основные методы анализа финансовых отчетов. Среди них можно выделить 6 основных методов:</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горизонтальный (временной) анализ - сравнение каждой  позиции отчетности с предыдущим периодом;</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сравнительный (пространственный) анализ - это как внутрихозяйственный анализ сводных показателей отчетности по отдельным показателям предприятия, филиалов, подразделений, цехов, так и межхозяйственный анализ показателей данного предприятия в сравнении с показателями конкурентов, со среднеотраслевыми и средними хозяйственными данными;</w:t>
      </w:r>
    </w:p>
    <w:p w:rsidR="00E00A31"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анализ дробят на составные части, так и обратным, когда составляют баланс отклонений и на стадии обобщения суммируют все выявленные отклонения  фактического показателя от базисного за счет отдельных факторов. </w:t>
      </w:r>
    </w:p>
    <w:p w:rsid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В условиях рыночной экономики ведущая роль принадлежит финансовому анализу, благодаря которому можно эффективно управлять финансовыми ресурсами. От того, насколько полно и целесообразно они трансформируются в основные и оборотные средства, а также в средства оплаты и стимулирования труда зависит финансовое благополучие предприятия в целом, его собственников и работников. Финансовый анализ  - многоцелевой инструмент. С его помощью принимаются обоснованные инвестиционные и финансовые решения, оцениваются имеющиеся на предприятии ресурсы, выявляются тенденции их использования, вырабатываются прогнозы развития предприятия на ближайшую и отдаленную перспективу.</w:t>
      </w:r>
      <w:r w:rsidR="00E15455">
        <w:rPr>
          <w:rFonts w:ascii="Times New Roman" w:hAnsi="Times New Roman" w:cs="Times New Roman"/>
        </w:rPr>
        <w:t xml:space="preserve"> </w:t>
      </w:r>
      <w:r w:rsidRPr="00E15455">
        <w:rPr>
          <w:rFonts w:ascii="Times New Roman" w:hAnsi="Times New Roman" w:cs="Times New Roman"/>
        </w:rPr>
        <w:t>Структурно логическая схема анализа диагностики банкротства изображена на схеме 1.3.1</w:t>
      </w:r>
      <w:r w:rsidR="00EB2C3F" w:rsidRPr="00E15455">
        <w:rPr>
          <w:rFonts w:ascii="Times New Roman" w:hAnsi="Times New Roman" w:cs="Times New Roman"/>
        </w:rPr>
        <w:t>.</w:t>
      </w:r>
    </w:p>
    <w:p w:rsidR="00E15455" w:rsidRDefault="00E15455" w:rsidP="00E15455">
      <w:pPr>
        <w:spacing w:line="360" w:lineRule="auto"/>
        <w:ind w:firstLine="709"/>
        <w:jc w:val="both"/>
        <w:rPr>
          <w:rFonts w:ascii="Times New Roman" w:hAnsi="Times New Roman" w:cs="Times New Roman"/>
        </w:rPr>
      </w:pPr>
    </w:p>
    <w:p w:rsidR="00EB2C3F" w:rsidRDefault="00357082" w:rsidP="00E15455">
      <w:pPr>
        <w:ind w:firstLine="709"/>
        <w:jc w:val="both"/>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5pt;margin-top:9.65pt;width:180pt;height:36pt;z-index:251674112" strokeweight="1.5pt">
            <v:textbox style="mso-next-textbox:#_x0000_s1026">
              <w:txbxContent>
                <w:p w:rsidR="00EB2C3F" w:rsidRPr="00376244" w:rsidRDefault="00376244" w:rsidP="00376244">
                  <w:pPr>
                    <w:jc w:val="center"/>
                    <w:rPr>
                      <w:rFonts w:ascii="Times New Roman" w:hAnsi="Times New Roman" w:cs="Times New Roman"/>
                      <w:sz w:val="24"/>
                      <w:szCs w:val="24"/>
                    </w:rPr>
                  </w:pPr>
                  <w:r w:rsidRPr="00376244">
                    <w:rPr>
                      <w:rFonts w:ascii="Times New Roman" w:hAnsi="Times New Roman" w:cs="Times New Roman"/>
                      <w:sz w:val="24"/>
                      <w:szCs w:val="24"/>
                    </w:rPr>
                    <w:t>Анализ финансового</w:t>
                  </w:r>
                  <w:r>
                    <w:t xml:space="preserve"> </w:t>
                  </w:r>
                  <w:r w:rsidRPr="00376244">
                    <w:rPr>
                      <w:rFonts w:ascii="Times New Roman" w:hAnsi="Times New Roman" w:cs="Times New Roman"/>
                      <w:sz w:val="24"/>
                      <w:szCs w:val="24"/>
                    </w:rPr>
                    <w:t xml:space="preserve">состояния </w:t>
                  </w:r>
                  <w:r>
                    <w:rPr>
                      <w:rFonts w:ascii="Times New Roman" w:hAnsi="Times New Roman" w:cs="Times New Roman"/>
                      <w:sz w:val="24"/>
                      <w:szCs w:val="24"/>
                    </w:rPr>
                    <w:t>предприятия</w:t>
                  </w:r>
                </w:p>
              </w:txbxContent>
            </v:textbox>
          </v:shape>
        </w:pict>
      </w:r>
    </w:p>
    <w:p w:rsidR="00E15455" w:rsidRPr="00E15455" w:rsidRDefault="00E15455" w:rsidP="00E15455">
      <w:pPr>
        <w:ind w:firstLine="709"/>
        <w:jc w:val="both"/>
        <w:rPr>
          <w:rFonts w:ascii="Times New Roman" w:hAnsi="Times New Roman" w:cs="Times New Roman"/>
          <w:sz w:val="24"/>
          <w:szCs w:val="24"/>
        </w:rPr>
      </w:pPr>
    </w:p>
    <w:p w:rsidR="00EB2C3F" w:rsidRPr="00E15455" w:rsidRDefault="00EB2C3F" w:rsidP="00E15455">
      <w:pPr>
        <w:ind w:firstLine="709"/>
        <w:jc w:val="both"/>
        <w:rPr>
          <w:rFonts w:ascii="Times New Roman" w:hAnsi="Times New Roman" w:cs="Times New Roman"/>
          <w:sz w:val="24"/>
          <w:szCs w:val="24"/>
        </w:rPr>
      </w:pPr>
    </w:p>
    <w:p w:rsidR="00EB2C3F" w:rsidRPr="00E15455" w:rsidRDefault="00357082" w:rsidP="00E15455">
      <w:pPr>
        <w:ind w:firstLine="709"/>
        <w:jc w:val="both"/>
        <w:rPr>
          <w:rFonts w:ascii="Times New Roman" w:hAnsi="Times New Roman" w:cs="Times New Roman"/>
          <w:sz w:val="24"/>
          <w:szCs w:val="24"/>
        </w:rPr>
      </w:pPr>
      <w:r>
        <w:rPr>
          <w:noProof/>
        </w:rPr>
        <w:pict>
          <v:line id="_x0000_s1027" style="position:absolute;left:0;text-align:left;z-index:251680256" from="215pt,4.25pt" to="215pt,22.25pt">
            <v:stroke endarrow="block"/>
          </v:line>
        </w:pict>
      </w:r>
    </w:p>
    <w:p w:rsidR="00EB2C3F" w:rsidRPr="00E15455" w:rsidRDefault="00357082" w:rsidP="00E15455">
      <w:pPr>
        <w:ind w:firstLine="709"/>
        <w:jc w:val="both"/>
        <w:rPr>
          <w:rFonts w:ascii="Times New Roman" w:hAnsi="Times New Roman" w:cs="Times New Roman"/>
          <w:sz w:val="24"/>
          <w:szCs w:val="24"/>
        </w:rPr>
      </w:pPr>
      <w:r>
        <w:rPr>
          <w:noProof/>
        </w:rPr>
        <w:pict>
          <v:shape id="_x0000_s1028" type="#_x0000_t202" style="position:absolute;left:0;text-align:left;margin-left:130.15pt;margin-top:8.45pt;width:175pt;height:36pt;z-index:251675136" strokeweight="1.5pt">
            <v:textbox style="mso-next-textbox:#_x0000_s1028">
              <w:txbxContent>
                <w:p w:rsidR="00EB2C3F" w:rsidRPr="00376244" w:rsidRDefault="00376244" w:rsidP="00376244">
                  <w:pPr>
                    <w:jc w:val="center"/>
                    <w:rPr>
                      <w:rFonts w:ascii="Times New Roman" w:hAnsi="Times New Roman" w:cs="Times New Roman"/>
                      <w:sz w:val="24"/>
                      <w:szCs w:val="24"/>
                    </w:rPr>
                  </w:pPr>
                  <w:r>
                    <w:rPr>
                      <w:rFonts w:ascii="Times New Roman" w:hAnsi="Times New Roman" w:cs="Times New Roman"/>
                      <w:sz w:val="24"/>
                      <w:szCs w:val="24"/>
                    </w:rPr>
                    <w:t>Обработка информационных источников</w:t>
                  </w:r>
                </w:p>
              </w:txbxContent>
            </v:textbox>
          </v:shape>
        </w:pict>
      </w:r>
    </w:p>
    <w:p w:rsidR="00EB2C3F" w:rsidRPr="00E15455" w:rsidRDefault="00EB2C3F" w:rsidP="00E15455">
      <w:pPr>
        <w:ind w:firstLine="709"/>
        <w:jc w:val="both"/>
        <w:rPr>
          <w:rFonts w:ascii="Times New Roman" w:hAnsi="Times New Roman" w:cs="Times New Roman"/>
          <w:sz w:val="24"/>
          <w:szCs w:val="24"/>
        </w:rPr>
      </w:pPr>
    </w:p>
    <w:p w:rsidR="00EB2C3F" w:rsidRPr="00E15455" w:rsidRDefault="00EB2C3F" w:rsidP="00E15455">
      <w:pPr>
        <w:ind w:firstLine="709"/>
        <w:jc w:val="both"/>
        <w:rPr>
          <w:rFonts w:ascii="Times New Roman" w:hAnsi="Times New Roman" w:cs="Times New Roman"/>
          <w:sz w:val="24"/>
          <w:szCs w:val="24"/>
        </w:rPr>
      </w:pPr>
    </w:p>
    <w:p w:rsidR="00EB2C3F" w:rsidRPr="00E15455" w:rsidRDefault="00357082" w:rsidP="00E15455">
      <w:pPr>
        <w:ind w:firstLine="709"/>
        <w:jc w:val="both"/>
        <w:rPr>
          <w:rFonts w:ascii="Times New Roman" w:hAnsi="Times New Roman" w:cs="Times New Roman"/>
          <w:sz w:val="24"/>
          <w:szCs w:val="24"/>
        </w:rPr>
      </w:pPr>
      <w:r>
        <w:rPr>
          <w:noProof/>
        </w:rPr>
        <w:pict>
          <v:line id="_x0000_s1029" style="position:absolute;left:0;text-align:left;flip:x;z-index:251681280" from="220pt,3.05pt" to="220.4pt,39.05pt">
            <v:stroke endarrow="block"/>
          </v:line>
        </w:pict>
      </w:r>
    </w:p>
    <w:p w:rsidR="00EB2C3F" w:rsidRPr="00E15455" w:rsidRDefault="00357082" w:rsidP="00E15455">
      <w:pPr>
        <w:ind w:firstLine="709"/>
        <w:jc w:val="both"/>
        <w:rPr>
          <w:rFonts w:ascii="Times New Roman" w:hAnsi="Times New Roman" w:cs="Times New Roman"/>
          <w:sz w:val="24"/>
          <w:szCs w:val="24"/>
        </w:rPr>
      </w:pPr>
      <w:r>
        <w:rPr>
          <w:noProof/>
        </w:rPr>
        <w:pict>
          <v:line id="_x0000_s1030" style="position:absolute;left:0;text-align:left;flip:x;z-index:251682304" from="130.4pt,-10.75pt" to="160.4pt,25.25pt">
            <v:stroke endarrow="block"/>
          </v:line>
        </w:pict>
      </w:r>
    </w:p>
    <w:p w:rsidR="00EB2C3F" w:rsidRPr="00E15455" w:rsidRDefault="00357082" w:rsidP="00E15455">
      <w:pPr>
        <w:ind w:firstLine="709"/>
        <w:jc w:val="both"/>
        <w:rPr>
          <w:rFonts w:ascii="Times New Roman" w:hAnsi="Times New Roman" w:cs="Times New Roman"/>
          <w:sz w:val="24"/>
          <w:szCs w:val="24"/>
        </w:rPr>
      </w:pPr>
      <w:r>
        <w:rPr>
          <w:noProof/>
        </w:rPr>
        <w:pict>
          <v:shape id="_x0000_s1031" type="#_x0000_t202" style="position:absolute;left:0;text-align:left;margin-left:15pt;margin-top:11.45pt;width:130pt;height:54pt;z-index:251676160" strokeweight="1.5pt">
            <v:textbox style="mso-next-textbox:#_x0000_s1031">
              <w:txbxContent>
                <w:p w:rsidR="00376244" w:rsidRPr="00376244" w:rsidRDefault="00376244" w:rsidP="00376244">
                  <w:pPr>
                    <w:jc w:val="center"/>
                    <w:rPr>
                      <w:rFonts w:ascii="Times New Roman" w:hAnsi="Times New Roman" w:cs="Times New Roman"/>
                      <w:sz w:val="24"/>
                      <w:szCs w:val="24"/>
                    </w:rPr>
                  </w:pPr>
                  <w:r>
                    <w:rPr>
                      <w:rFonts w:ascii="Times New Roman" w:hAnsi="Times New Roman" w:cs="Times New Roman"/>
                      <w:sz w:val="24"/>
                      <w:szCs w:val="24"/>
                    </w:rPr>
                    <w:t>Экспресс-анализ финансового состояния предприятия</w:t>
                  </w:r>
                </w:p>
              </w:txbxContent>
            </v:textbox>
          </v:shape>
        </w:pict>
      </w:r>
      <w:r>
        <w:rPr>
          <w:noProof/>
        </w:rPr>
        <w:pict>
          <v:shape id="_x0000_s1032" type="#_x0000_t202" style="position:absolute;left:0;text-align:left;margin-left:155pt;margin-top:11.45pt;width:140pt;height:54pt;z-index:251677184" strokeweight="1.5pt">
            <v:textbox style="mso-next-textbox:#_x0000_s1032">
              <w:txbxContent>
                <w:p w:rsidR="00376244" w:rsidRPr="00376244" w:rsidRDefault="00376244" w:rsidP="00376244">
                  <w:pPr>
                    <w:jc w:val="center"/>
                    <w:rPr>
                      <w:rFonts w:ascii="Times New Roman" w:hAnsi="Times New Roman" w:cs="Times New Roman"/>
                      <w:sz w:val="24"/>
                      <w:szCs w:val="24"/>
                    </w:rPr>
                  </w:pPr>
                  <w:r>
                    <w:rPr>
                      <w:rFonts w:ascii="Times New Roman" w:hAnsi="Times New Roman" w:cs="Times New Roman"/>
                      <w:sz w:val="24"/>
                      <w:szCs w:val="24"/>
                    </w:rPr>
                    <w:t>Анализ показателей финансового состояния предприятия</w:t>
                  </w:r>
                </w:p>
              </w:txbxContent>
            </v:textbox>
          </v:shape>
        </w:pict>
      </w:r>
      <w:r>
        <w:rPr>
          <w:noProof/>
        </w:rPr>
        <w:pict>
          <v:shape id="_x0000_s1033" type="#_x0000_t202" style="position:absolute;left:0;text-align:left;margin-left:305pt;margin-top:11.45pt;width:175pt;height:54pt;z-index:251678208" strokeweight="1.5pt">
            <v:textbox style="mso-next-textbox:#_x0000_s1033">
              <w:txbxContent>
                <w:p w:rsidR="00376244" w:rsidRPr="00271F90" w:rsidRDefault="00376244" w:rsidP="00376244">
                  <w:pPr>
                    <w:rPr>
                      <w:rFonts w:ascii="Times New Roman" w:hAnsi="Times New Roman" w:cs="Times New Roman"/>
                      <w:sz w:val="24"/>
                      <w:szCs w:val="24"/>
                    </w:rPr>
                  </w:pPr>
                  <w:r w:rsidRPr="00376244">
                    <w:rPr>
                      <w:rFonts w:ascii="Times New Roman" w:hAnsi="Times New Roman" w:cs="Times New Roman"/>
                      <w:sz w:val="24"/>
                      <w:szCs w:val="24"/>
                    </w:rPr>
                    <w:t xml:space="preserve">Прогнозирование </w:t>
                  </w:r>
                  <w:r>
                    <w:rPr>
                      <w:rFonts w:ascii="Times New Roman" w:hAnsi="Times New Roman" w:cs="Times New Roman"/>
                      <w:sz w:val="24"/>
                      <w:szCs w:val="24"/>
                    </w:rPr>
                    <w:t>вероятности банкротства на основе алгоритма «</w:t>
                  </w:r>
                  <w:r w:rsidR="00271F90">
                    <w:rPr>
                      <w:rFonts w:ascii="Times New Roman" w:hAnsi="Times New Roman" w:cs="Times New Roman"/>
                      <w:sz w:val="24"/>
                      <w:szCs w:val="24"/>
                      <w:lang w:val="en-US"/>
                    </w:rPr>
                    <w:t>Z</w:t>
                  </w:r>
                  <w:r w:rsidR="00271F90">
                    <w:rPr>
                      <w:rFonts w:ascii="Times New Roman" w:hAnsi="Times New Roman" w:cs="Times New Roman"/>
                      <w:sz w:val="24"/>
                      <w:szCs w:val="24"/>
                    </w:rPr>
                    <w:t xml:space="preserve">-счета Альтмана» </w:t>
                  </w:r>
                </w:p>
                <w:p w:rsidR="00376244" w:rsidRDefault="00376244"/>
              </w:txbxContent>
            </v:textbox>
          </v:shape>
        </w:pict>
      </w:r>
    </w:p>
    <w:p w:rsidR="00EB2C3F" w:rsidRPr="00E15455" w:rsidRDefault="00EB2C3F" w:rsidP="00E15455">
      <w:pPr>
        <w:ind w:firstLine="709"/>
        <w:jc w:val="both"/>
        <w:rPr>
          <w:rFonts w:ascii="Times New Roman" w:hAnsi="Times New Roman" w:cs="Times New Roman"/>
          <w:sz w:val="24"/>
          <w:szCs w:val="24"/>
        </w:rPr>
      </w:pPr>
    </w:p>
    <w:p w:rsidR="00EB2C3F" w:rsidRPr="00E15455" w:rsidRDefault="00357082" w:rsidP="00E15455">
      <w:pPr>
        <w:ind w:firstLine="709"/>
        <w:jc w:val="both"/>
        <w:rPr>
          <w:rFonts w:ascii="Times New Roman" w:hAnsi="Times New Roman" w:cs="Times New Roman"/>
          <w:sz w:val="24"/>
          <w:szCs w:val="24"/>
        </w:rPr>
      </w:pPr>
      <w:r>
        <w:rPr>
          <w:noProof/>
        </w:rPr>
        <w:pict>
          <v:line id="_x0000_s1034" style="position:absolute;left:0;text-align:left;z-index:251683328" from="280.4pt,-52.15pt" to="350.4pt,-16.15pt">
            <v:stroke endarrow="block"/>
          </v:line>
        </w:pict>
      </w:r>
    </w:p>
    <w:p w:rsidR="00EB2C3F" w:rsidRPr="00E15455" w:rsidRDefault="00EB2C3F" w:rsidP="00E15455">
      <w:pPr>
        <w:ind w:firstLine="709"/>
        <w:jc w:val="both"/>
        <w:rPr>
          <w:rFonts w:ascii="Times New Roman" w:hAnsi="Times New Roman" w:cs="Times New Roman"/>
          <w:sz w:val="24"/>
          <w:szCs w:val="24"/>
        </w:rPr>
      </w:pPr>
    </w:p>
    <w:p w:rsidR="00EB2C3F" w:rsidRPr="00E15455" w:rsidRDefault="00357082" w:rsidP="00E15455">
      <w:pPr>
        <w:ind w:firstLine="709"/>
        <w:jc w:val="both"/>
        <w:rPr>
          <w:rFonts w:ascii="Times New Roman" w:hAnsi="Times New Roman" w:cs="Times New Roman"/>
          <w:sz w:val="24"/>
          <w:szCs w:val="24"/>
        </w:rPr>
      </w:pPr>
      <w:r>
        <w:rPr>
          <w:noProof/>
        </w:rPr>
        <w:pict>
          <v:line id="_x0000_s1035" style="position:absolute;left:0;text-align:left;z-index:251685376" from="220pt,10.25pt" to="220pt,28.25pt">
            <v:stroke endarrow="block"/>
          </v:line>
        </w:pict>
      </w:r>
      <w:r>
        <w:rPr>
          <w:noProof/>
        </w:rPr>
        <w:pict>
          <v:line id="_x0000_s1036" style="position:absolute;left:0;text-align:left;z-index:251686400" from="385pt,10.25pt" to="385pt,28.25pt">
            <v:stroke endarrow="block"/>
          </v:line>
        </w:pict>
      </w:r>
      <w:r>
        <w:rPr>
          <w:noProof/>
        </w:rPr>
        <w:pict>
          <v:line id="_x0000_s1037" style="position:absolute;left:0;text-align:left;z-index:251684352" from="80pt,10.25pt" to="80pt,28.25pt">
            <v:stroke endarrow="block"/>
          </v:line>
        </w:pict>
      </w:r>
    </w:p>
    <w:p w:rsidR="00EB2C3F" w:rsidRPr="00E15455" w:rsidRDefault="00EB2C3F" w:rsidP="00E15455">
      <w:pPr>
        <w:ind w:firstLine="709"/>
        <w:jc w:val="both"/>
        <w:rPr>
          <w:rFonts w:ascii="Times New Roman" w:hAnsi="Times New Roman" w:cs="Times New Roman"/>
          <w:sz w:val="24"/>
          <w:szCs w:val="24"/>
        </w:rPr>
      </w:pPr>
    </w:p>
    <w:p w:rsidR="00271F90" w:rsidRPr="00E15455" w:rsidRDefault="00357082" w:rsidP="00E15455">
      <w:pPr>
        <w:ind w:firstLine="709"/>
        <w:jc w:val="both"/>
        <w:rPr>
          <w:rFonts w:ascii="Times New Roman" w:hAnsi="Times New Roman" w:cs="Times New Roman"/>
          <w:sz w:val="24"/>
          <w:szCs w:val="24"/>
        </w:rPr>
      </w:pPr>
      <w:r>
        <w:rPr>
          <w:noProof/>
        </w:rPr>
        <w:pict>
          <v:shape id="_x0000_s1038" type="#_x0000_t202" style="position:absolute;left:0;text-align:left;margin-left:25pt;margin-top:.65pt;width:425pt;height:27pt;z-index:251679232" strokeweight="1.5pt">
            <v:textbox style="mso-next-textbox:#_x0000_s1038">
              <w:txbxContent>
                <w:p w:rsidR="00271F90" w:rsidRPr="00271F90" w:rsidRDefault="00271F90" w:rsidP="00271F90">
                  <w:pPr>
                    <w:jc w:val="center"/>
                    <w:rPr>
                      <w:rFonts w:ascii="Times New Roman" w:hAnsi="Times New Roman" w:cs="Times New Roman"/>
                      <w:sz w:val="24"/>
                      <w:szCs w:val="24"/>
                    </w:rPr>
                  </w:pPr>
                  <w:r>
                    <w:rPr>
                      <w:rFonts w:ascii="Times New Roman" w:hAnsi="Times New Roman" w:cs="Times New Roman"/>
                      <w:sz w:val="24"/>
                      <w:szCs w:val="24"/>
                    </w:rPr>
                    <w:t>Выработка решений по стабилизации деятельности предприятия</w:t>
                  </w:r>
                </w:p>
              </w:txbxContent>
            </v:textbox>
          </v:shape>
        </w:pict>
      </w:r>
    </w:p>
    <w:p w:rsidR="00271F90" w:rsidRPr="00E15455" w:rsidRDefault="00357082" w:rsidP="00E15455">
      <w:pPr>
        <w:ind w:firstLine="709"/>
        <w:jc w:val="both"/>
        <w:rPr>
          <w:rFonts w:ascii="Times New Roman" w:hAnsi="Times New Roman" w:cs="Times New Roman"/>
          <w:sz w:val="24"/>
          <w:szCs w:val="24"/>
        </w:rPr>
      </w:pPr>
      <w:r>
        <w:rPr>
          <w:noProof/>
        </w:rPr>
        <w:pict>
          <v:line id="_x0000_s1039" style="position:absolute;left:0;text-align:left;z-index:251688448" from="220pt,9.65pt" to="220.4pt,36.65pt">
            <v:stroke endarrow="block"/>
          </v:line>
        </w:pict>
      </w:r>
    </w:p>
    <w:p w:rsidR="00271F90" w:rsidRPr="00E15455" w:rsidRDefault="00271F90" w:rsidP="00E15455">
      <w:pPr>
        <w:ind w:firstLine="709"/>
        <w:jc w:val="both"/>
        <w:rPr>
          <w:rFonts w:ascii="Times New Roman" w:hAnsi="Times New Roman" w:cs="Times New Roman"/>
          <w:sz w:val="24"/>
          <w:szCs w:val="24"/>
        </w:rPr>
      </w:pPr>
    </w:p>
    <w:p w:rsidR="000630F5" w:rsidRPr="00E15455" w:rsidRDefault="00357082" w:rsidP="00E15455">
      <w:pPr>
        <w:ind w:firstLine="709"/>
        <w:jc w:val="both"/>
        <w:rPr>
          <w:rFonts w:ascii="Times New Roman" w:hAnsi="Times New Roman" w:cs="Times New Roman"/>
          <w:sz w:val="24"/>
          <w:szCs w:val="24"/>
        </w:rPr>
      </w:pPr>
      <w:r>
        <w:rPr>
          <w:noProof/>
        </w:rPr>
        <w:pict>
          <v:shape id="_x0000_s1040" type="#_x0000_t202" style="position:absolute;left:0;text-align:left;margin-left:150pt;margin-top:9.05pt;width:140pt;height:27pt;z-index:251687424" strokeweight="1.5pt">
            <v:textbox style="mso-next-textbox:#_x0000_s1040">
              <w:txbxContent>
                <w:p w:rsidR="000630F5" w:rsidRPr="000630F5" w:rsidRDefault="000630F5" w:rsidP="000630F5">
                  <w:pPr>
                    <w:jc w:val="center"/>
                    <w:rPr>
                      <w:rFonts w:ascii="Times New Roman" w:hAnsi="Times New Roman" w:cs="Times New Roman"/>
                      <w:sz w:val="24"/>
                      <w:szCs w:val="24"/>
                    </w:rPr>
                  </w:pPr>
                  <w:r>
                    <w:rPr>
                      <w:rFonts w:ascii="Times New Roman" w:hAnsi="Times New Roman" w:cs="Times New Roman"/>
                      <w:sz w:val="24"/>
                      <w:szCs w:val="24"/>
                    </w:rPr>
                    <w:t>Результат</w:t>
                  </w:r>
                </w:p>
              </w:txbxContent>
            </v:textbox>
          </v:shape>
        </w:pict>
      </w:r>
    </w:p>
    <w:p w:rsidR="000630F5" w:rsidRPr="00E15455" w:rsidRDefault="000630F5" w:rsidP="00E15455">
      <w:pPr>
        <w:ind w:firstLine="709"/>
        <w:jc w:val="both"/>
        <w:rPr>
          <w:rFonts w:ascii="Times New Roman" w:hAnsi="Times New Roman" w:cs="Times New Roman"/>
          <w:sz w:val="24"/>
          <w:szCs w:val="24"/>
        </w:rPr>
      </w:pPr>
    </w:p>
    <w:p w:rsidR="000630F5" w:rsidRPr="00E15455" w:rsidRDefault="000630F5" w:rsidP="00E15455">
      <w:pPr>
        <w:ind w:firstLine="709"/>
        <w:jc w:val="both"/>
        <w:rPr>
          <w:rFonts w:ascii="Times New Roman" w:hAnsi="Times New Roman" w:cs="Times New Roman"/>
          <w:sz w:val="24"/>
          <w:szCs w:val="24"/>
        </w:rPr>
      </w:pPr>
    </w:p>
    <w:p w:rsidR="000630F5" w:rsidRPr="00E15455" w:rsidRDefault="00EB2C3F" w:rsidP="00E15455">
      <w:pPr>
        <w:spacing w:line="360" w:lineRule="auto"/>
        <w:ind w:firstLine="709"/>
        <w:jc w:val="both"/>
        <w:rPr>
          <w:rFonts w:ascii="Times New Roman" w:hAnsi="Times New Roman" w:cs="Times New Roman"/>
        </w:rPr>
      </w:pPr>
      <w:r w:rsidRPr="00E15455">
        <w:rPr>
          <w:rFonts w:ascii="Times New Roman" w:hAnsi="Times New Roman" w:cs="Times New Roman"/>
        </w:rPr>
        <w:t>1.3.1</w:t>
      </w:r>
      <w:r w:rsidR="00CC4BBA" w:rsidRPr="00E15455">
        <w:rPr>
          <w:rFonts w:ascii="Times New Roman" w:hAnsi="Times New Roman" w:cs="Times New Roman"/>
        </w:rPr>
        <w:t xml:space="preserve"> - Схема анализа финансового состояния предприятия и прогнозирование вероятности банкротства.</w:t>
      </w:r>
    </w:p>
    <w:p w:rsidR="00CC4BBA" w:rsidRPr="00E15455" w:rsidRDefault="00E15455" w:rsidP="00E15455">
      <w:pPr>
        <w:spacing w:line="360" w:lineRule="auto"/>
        <w:ind w:firstLine="709"/>
        <w:jc w:val="both"/>
        <w:rPr>
          <w:rFonts w:ascii="Times New Roman" w:hAnsi="Times New Roman" w:cs="Times New Roman"/>
        </w:rPr>
      </w:pPr>
      <w:r>
        <w:rPr>
          <w:rFonts w:ascii="Times New Roman" w:hAnsi="Times New Roman" w:cs="Times New Roman"/>
        </w:rPr>
        <w:br w:type="page"/>
      </w:r>
      <w:r w:rsidR="00CC4BBA" w:rsidRPr="00E15455">
        <w:rPr>
          <w:rFonts w:ascii="Times New Roman" w:hAnsi="Times New Roman" w:cs="Times New Roman"/>
        </w:rPr>
        <w:t xml:space="preserve">Источниками информации для проведения анализа могут быть: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баланс предприятия за предыдущий год и отчетный период, ф.1р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отчет о финансовых результатах и их использовании за предыдущий год и за отчетный период, ф.2р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отчет о финансово-имущественном положении, ф.3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отчет о работе за предыдущий год и за отчетный период, ф.1-ПВ, ф.3-ПВ.у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отчет о затратах на производство продукции, работ, услуг, ф.5-су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расчет норматива собственных оборотных средств;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расшифровка дебиторской и кредиторской задолженности в отчет о наличии и движении основных фондов, амортизации (износ), ф.11-ОФу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сводная таблица основных показателей, ф. 22 (годовые)р - отчет о движении средств в иностранной валюте, ф.15-вэсу</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 бизнес-план;</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материалы маркетинговых исследований;</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tab/>
        <w:t>– заключение аудиторских проверок;</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иная информация.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Источниками информации для проведения данного анализа являются: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баланс предприятия за 2005  г., 2006 г.  и 2007 г., ф.1р </w:t>
      </w:r>
    </w:p>
    <w:p w:rsidR="00CC4BBA" w:rsidRPr="00E15455" w:rsidRDefault="00CC4BB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отчет о финансовых результатах и их использовании за 2005 г., 2006 г. и за 2007 г, ф.2р </w:t>
      </w:r>
    </w:p>
    <w:p w:rsidR="009F6C64" w:rsidRPr="00E15455" w:rsidRDefault="00E15455" w:rsidP="00E15455">
      <w:pPr>
        <w:spacing w:line="360" w:lineRule="auto"/>
        <w:ind w:firstLine="709"/>
        <w:jc w:val="center"/>
        <w:rPr>
          <w:rFonts w:ascii="Times New Roman" w:hAnsi="Times New Roman" w:cs="Times New Roman"/>
          <w:b/>
          <w:bCs/>
        </w:rPr>
      </w:pPr>
      <w:r>
        <w:rPr>
          <w:rFonts w:ascii="Times New Roman" w:hAnsi="Times New Roman" w:cs="Times New Roman"/>
        </w:rPr>
        <w:br w:type="page"/>
      </w:r>
      <w:r w:rsidR="009F6C64" w:rsidRPr="00E15455">
        <w:rPr>
          <w:rFonts w:ascii="Times New Roman" w:hAnsi="Times New Roman" w:cs="Times New Roman"/>
          <w:b/>
          <w:bCs/>
        </w:rPr>
        <w:t>2 АНАЛИЗ ФИНАНСОВОГО СОСТОЯНИЯ ПРЕДПРИЯТИЯ</w:t>
      </w:r>
    </w:p>
    <w:p w:rsidR="00E15455" w:rsidRPr="00E15455" w:rsidRDefault="00E15455" w:rsidP="00E15455">
      <w:pPr>
        <w:spacing w:line="360" w:lineRule="auto"/>
        <w:ind w:firstLine="709"/>
        <w:jc w:val="center"/>
        <w:rPr>
          <w:rFonts w:ascii="Times New Roman" w:hAnsi="Times New Roman" w:cs="Times New Roman"/>
          <w:b/>
          <w:bCs/>
        </w:rPr>
      </w:pPr>
    </w:p>
    <w:p w:rsidR="009F6C64" w:rsidRPr="00E15455" w:rsidRDefault="009F6C64"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2.1 Характеристика предприятия</w:t>
      </w:r>
    </w:p>
    <w:p w:rsidR="00E15455" w:rsidRDefault="00E15455" w:rsidP="00E15455">
      <w:pPr>
        <w:spacing w:line="360" w:lineRule="auto"/>
        <w:ind w:firstLine="709"/>
        <w:jc w:val="both"/>
        <w:rPr>
          <w:rFonts w:ascii="Times New Roman" w:hAnsi="Times New Roman" w:cs="Times New Roman"/>
        </w:rPr>
      </w:pPr>
    </w:p>
    <w:p w:rsidR="009F6C64" w:rsidRPr="00E15455" w:rsidRDefault="009F6C64" w:rsidP="00E15455">
      <w:pPr>
        <w:spacing w:line="360" w:lineRule="auto"/>
        <w:ind w:firstLine="709"/>
        <w:jc w:val="both"/>
        <w:rPr>
          <w:rFonts w:ascii="Times New Roman" w:hAnsi="Times New Roman" w:cs="Times New Roman"/>
        </w:rPr>
      </w:pPr>
      <w:r w:rsidRPr="00E15455">
        <w:rPr>
          <w:rFonts w:ascii="Times New Roman" w:hAnsi="Times New Roman" w:cs="Times New Roman"/>
        </w:rPr>
        <w:t>В качестве исследуемого объекта в курсовой работе рассмотрено ремонтно-строительное предприятие «Импульс», которое было создано в 1939 году, как судоремонтные мастерские, а в послевоенные годы на базе мастерских был создан завод, деятельность которого была направлена на  оборонно-промышленный комплекс. В течение последних лет предприятие вынуждено искать новые виды деятельности. В данной работе рассмотрены учет и отчетность за  3 года. Очевидно, что экономические показатели предприятия за этот период  значительно ухудшились.  В таблице 2.1.1. показано их изменение за последние 2 года:</w:t>
      </w:r>
    </w:p>
    <w:p w:rsidR="009F6C64" w:rsidRPr="00E15455" w:rsidRDefault="009F6C64" w:rsidP="00E15455">
      <w:pPr>
        <w:spacing w:line="360" w:lineRule="auto"/>
        <w:ind w:firstLine="709"/>
        <w:jc w:val="both"/>
        <w:rPr>
          <w:rFonts w:ascii="Times New Roman" w:hAnsi="Times New Roman" w:cs="Times New Roman"/>
        </w:rPr>
      </w:pPr>
    </w:p>
    <w:p w:rsidR="009F6C64" w:rsidRPr="00E15455" w:rsidRDefault="009F6C64"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2.1.1 - Изменение основных показателей хозяйственной деятельности предприятия  «Импульс» за 2007/2006 г.г</w:t>
      </w:r>
    </w:p>
    <w:tbl>
      <w:tblPr>
        <w:tblW w:w="0" w:type="auto"/>
        <w:tblInd w:w="-7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835"/>
        <w:gridCol w:w="790"/>
        <w:gridCol w:w="790"/>
        <w:gridCol w:w="3199"/>
      </w:tblGrid>
      <w:tr w:rsidR="009F6C64" w:rsidRPr="00E15455" w:rsidTr="00E15455">
        <w:tc>
          <w:tcPr>
            <w:tcW w:w="0" w:type="auto"/>
            <w:tcBorders>
              <w:top w:val="single" w:sz="6" w:space="0" w:color="auto"/>
              <w:bottom w:val="single" w:sz="6" w:space="0" w:color="auto"/>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Показатель</w:t>
            </w:r>
          </w:p>
        </w:tc>
        <w:tc>
          <w:tcPr>
            <w:tcW w:w="0" w:type="auto"/>
            <w:tcBorders>
              <w:top w:val="single" w:sz="6" w:space="0" w:color="auto"/>
              <w:left w:val="single" w:sz="6" w:space="0" w:color="auto"/>
              <w:bottom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2006 г</w:t>
            </w:r>
          </w:p>
        </w:tc>
        <w:tc>
          <w:tcPr>
            <w:tcW w:w="0" w:type="auto"/>
            <w:tcBorders>
              <w:top w:val="single" w:sz="6" w:space="0" w:color="auto"/>
              <w:left w:val="nil"/>
              <w:bottom w:val="single" w:sz="6" w:space="0" w:color="auto"/>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2007 г</w:t>
            </w:r>
          </w:p>
        </w:tc>
        <w:tc>
          <w:tcPr>
            <w:tcW w:w="0" w:type="auto"/>
            <w:tcBorders>
              <w:top w:val="single" w:sz="6" w:space="0" w:color="auto"/>
              <w:left w:val="single" w:sz="6" w:space="0" w:color="auto"/>
              <w:bottom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Изм. в % к 2006 г + -увел.;--уменьш</w:t>
            </w:r>
          </w:p>
        </w:tc>
      </w:tr>
      <w:tr w:rsidR="009F6C64" w:rsidRPr="00E15455" w:rsidTr="00E15455">
        <w:tc>
          <w:tcPr>
            <w:tcW w:w="0" w:type="auto"/>
            <w:tcBorders>
              <w:top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Валюта Баланса, в тыс. грн.</w:t>
            </w:r>
          </w:p>
        </w:tc>
        <w:tc>
          <w:tcPr>
            <w:tcW w:w="0" w:type="auto"/>
            <w:tcBorders>
              <w:top w:val="nil"/>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12537.3</w:t>
            </w:r>
          </w:p>
        </w:tc>
        <w:tc>
          <w:tcPr>
            <w:tcW w:w="0" w:type="auto"/>
            <w:tcBorders>
              <w:top w:val="nil"/>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13058.0</w:t>
            </w:r>
          </w:p>
        </w:tc>
        <w:tc>
          <w:tcPr>
            <w:tcW w:w="0" w:type="auto"/>
            <w:tcBorders>
              <w:top w:val="nil"/>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Объем товарной продукции,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4001.4</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6113.1</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50</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Себестоимость товарн.продукции,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3113.7</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6752.3</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- 217</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Рентабельность производства, %</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- 9.58</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- 13.02</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- 3.44</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Прибыль,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- 113</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- 359</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- 218</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Объем реализации,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1519.5</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280.1</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- 84</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Производственные запасы и затраты</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3132.7</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4045.2</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29</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Дебиторская задолженность,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1340.6</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1204.5</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- 10</w:t>
            </w:r>
          </w:p>
        </w:tc>
      </w:tr>
      <w:tr w:rsidR="009F6C64" w:rsidRPr="00E15455" w:rsidTr="00E15455">
        <w:tc>
          <w:tcPr>
            <w:tcW w:w="0" w:type="auto"/>
            <w:tcBorders>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Кредиторская задолженность, тыс. грн</w:t>
            </w:r>
          </w:p>
        </w:tc>
        <w:tc>
          <w:tcPr>
            <w:tcW w:w="0" w:type="auto"/>
            <w:tcBorders>
              <w:left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3038.2</w:t>
            </w:r>
          </w:p>
        </w:tc>
        <w:tc>
          <w:tcPr>
            <w:tcW w:w="0" w:type="auto"/>
            <w:tcBorders>
              <w:left w:val="nil"/>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3691.8</w:t>
            </w:r>
          </w:p>
        </w:tc>
        <w:tc>
          <w:tcPr>
            <w:tcW w:w="0" w:type="auto"/>
            <w:tcBorders>
              <w:lef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22</w:t>
            </w:r>
          </w:p>
        </w:tc>
      </w:tr>
      <w:tr w:rsidR="009F6C64" w:rsidRPr="00E15455" w:rsidTr="00E15455">
        <w:tc>
          <w:tcPr>
            <w:tcW w:w="0" w:type="auto"/>
            <w:tcBorders>
              <w:bottom w:val="single" w:sz="6" w:space="0" w:color="auto"/>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Фондоотдача, %</w:t>
            </w:r>
          </w:p>
        </w:tc>
        <w:tc>
          <w:tcPr>
            <w:tcW w:w="0" w:type="auto"/>
            <w:tcBorders>
              <w:left w:val="single" w:sz="6" w:space="0" w:color="auto"/>
              <w:bottom w:val="single" w:sz="6" w:space="0" w:color="auto"/>
              <w:right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w:t>
            </w:r>
          </w:p>
        </w:tc>
        <w:tc>
          <w:tcPr>
            <w:tcW w:w="0" w:type="auto"/>
            <w:tcBorders>
              <w:left w:val="nil"/>
              <w:bottom w:val="single" w:sz="6" w:space="0" w:color="auto"/>
              <w:right w:val="nil"/>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w:t>
            </w:r>
          </w:p>
        </w:tc>
        <w:tc>
          <w:tcPr>
            <w:tcW w:w="0" w:type="auto"/>
            <w:tcBorders>
              <w:left w:val="single" w:sz="6" w:space="0" w:color="auto"/>
              <w:bottom w:val="single" w:sz="6" w:space="0" w:color="auto"/>
            </w:tcBorders>
          </w:tcPr>
          <w:p w:rsidR="009F6C64" w:rsidRPr="00E15455" w:rsidRDefault="009F6C64"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-.0.9</w:t>
            </w:r>
          </w:p>
        </w:tc>
      </w:tr>
    </w:tbl>
    <w:p w:rsidR="009F6C64" w:rsidRPr="00E15455" w:rsidRDefault="009F6C64" w:rsidP="00E15455">
      <w:pPr>
        <w:spacing w:line="360" w:lineRule="auto"/>
        <w:ind w:firstLine="709"/>
        <w:jc w:val="both"/>
        <w:rPr>
          <w:rFonts w:ascii="Times New Roman" w:hAnsi="Times New Roman" w:cs="Times New Roman"/>
        </w:rPr>
      </w:pPr>
    </w:p>
    <w:p w:rsidR="009F6C64" w:rsidRPr="00E15455" w:rsidRDefault="009F6C6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увеличении валюты баланса на 4 %. объем товарной продукции увеличился на 50 %, но такое изменение произошло за счет увеличения себестоимости более, чем в 2 раза, следствием чего произошел резкий спад реализации продукции - на 84 %. О том, что предприятие уже к началу 2006 года испытывало затруднения в производственно-хозяйственной деятельности свидетельствуют цифры отрицательной рентабельности и прибыли, а к концу 2007 года их отрицательное значение, т.е. убытки возросли. В связи с нарушением производственных связей и невостребованностью своей продукции предприятие вынуждено затовариваться большим количеством производственных запасов, так в 2007 году запасы были увеличены  на 29 %. </w:t>
      </w:r>
    </w:p>
    <w:p w:rsidR="009F6C64" w:rsidRPr="00E15455" w:rsidRDefault="009F6C6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Если дебиторская задолженность предприятия за 2007 год уменьшилась на 10 %, то кредиторская задолженность наоборот - увеличилась на 22 %, и стала почти в три раза больше дебиторской задолженности, что свидетельствует об уменьшении надежности предприятия как партнера. </w:t>
      </w:r>
    </w:p>
    <w:p w:rsidR="009F6C64" w:rsidRPr="00E15455" w:rsidRDefault="009F6C64" w:rsidP="00E15455">
      <w:pPr>
        <w:spacing w:line="360" w:lineRule="auto"/>
        <w:ind w:firstLine="709"/>
        <w:jc w:val="both"/>
        <w:rPr>
          <w:rFonts w:ascii="Times New Roman" w:hAnsi="Times New Roman" w:cs="Times New Roman"/>
        </w:rPr>
      </w:pPr>
      <w:r w:rsidRPr="00E15455">
        <w:rPr>
          <w:rFonts w:ascii="Times New Roman" w:hAnsi="Times New Roman" w:cs="Times New Roman"/>
        </w:rPr>
        <w:t>По показателю фондоотдачи можно судить, что в 2006 году мощности предприятия загружены чуть больше 1 %, однако, в 2007 году этот показатель снизился на 90 %, т.е. из всего вышеперечисленного можно определить, что предприятие «Импульс» нуждается в проведении анализа по установлению вероятности банкротства и санационных процедурах.</w:t>
      </w:r>
    </w:p>
    <w:p w:rsidR="00C102B2" w:rsidRPr="00E15455" w:rsidRDefault="00C102B2" w:rsidP="00E15455">
      <w:pPr>
        <w:spacing w:line="360" w:lineRule="auto"/>
        <w:ind w:firstLine="709"/>
        <w:jc w:val="both"/>
        <w:rPr>
          <w:rFonts w:ascii="Times New Roman" w:hAnsi="Times New Roman" w:cs="Times New Roman"/>
        </w:rPr>
      </w:pPr>
    </w:p>
    <w:p w:rsidR="00CC4BBA" w:rsidRPr="00E15455" w:rsidRDefault="00E15455"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 xml:space="preserve">2.2 </w:t>
      </w:r>
      <w:r w:rsidR="009F6C64" w:rsidRPr="00E15455">
        <w:rPr>
          <w:rFonts w:ascii="Times New Roman" w:hAnsi="Times New Roman" w:cs="Times New Roman"/>
          <w:b/>
          <w:bCs/>
        </w:rPr>
        <w:t>Экспресс-анализ финансового состояния предприятия</w:t>
      </w:r>
    </w:p>
    <w:p w:rsidR="00E15455" w:rsidRDefault="00E15455" w:rsidP="00E15455">
      <w:pPr>
        <w:spacing w:line="360" w:lineRule="auto"/>
        <w:ind w:firstLine="709"/>
        <w:jc w:val="both"/>
        <w:rPr>
          <w:rFonts w:ascii="Times New Roman" w:hAnsi="Times New Roman" w:cs="Times New Roman"/>
        </w:rPr>
      </w:pP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первого этапа  экспресс-анализа - принять решение о целесообразности анализа финансовой отчетности и убедиться в ее готовности к чтению. Работа на данном этапе начинается с проверки достоверности бухгалтерской отчетности. Достоверность отчетных данных может быть подтверждена аудиторским заключением. Существуют два основных типа аудиторских заключений: стандартное и нестандартное. Первое представляет собой подготовленный в достаточно унифицированном и кратком изложении документ, содержащий положительную оценку аудитора о достоверности представленной в отчете информации и ее соответствии действующим нормативным документам. Нестандартное аудиторское заключение обычно более объемно и может содержать либо безоговорочную положительную оценку представленной отчетности и финансового положения, подтверждаемого ею;  либо положительную оценку, но с оговорками.</w:t>
      </w:r>
      <w:r w:rsidR="00C0614D" w:rsidRPr="00E15455">
        <w:rPr>
          <w:rFonts w:ascii="Times New Roman" w:hAnsi="Times New Roman" w:cs="Times New Roman"/>
        </w:rPr>
        <w:t>[48].</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Проверка готовности отчетности к чтению носит менее ответственный и в определенной степени технический характер. На этом этапе проводится визуальная и простейшая счетная проверка отчетности по формальным признакам и по существу:</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определяется наличие всех необходимых форм и приложений, реквизитов и подписей;</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выверяется правильность и ясность заполнения отчетных форм;</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проверяется валюта баланса и все промежуточные итоги;</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проводится сверка контрольных цифр и соотношений.</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Отчетным формам присуща как логическая, так и информационная взаимосвязь. Суть логической связи состоит во взаимодополнении и взаимной корреспонденции отчетных форм, их разделов и статей. Наиболее важные балансовые статьи расшифровываются в сопутствующих формах, расшифровку других  можно  найти в аналитическом учете (при  проведении управленческого анализа).</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Логические связи дополняются информационными, которые находят выражение в прямых и косвенных контрольных соотношениях между отдельными показателями отчетных форм. Прямое контрольное соотношение означает, что один и тот же показатель приведен одновременно в нескольких формах. Косвенное  контрольное соотношение означает, что несколько показателей одной или ряда отчетных форм связаны между собой несложными арифметическими расчетами. Знание контрольных соотношений важно и с позиции анализа, и с позиции контроля и позволяет проверить правильность составления отчетности. </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Таким образом, на первом этапе экономического чтения отчетности выявляют:</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несоответствие контрольных цифр по формам отчетности;</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фиксируют наличие "сигнальных" статей  финансовой отчетности.</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Косвенно на финансовые проблемы могут указывать такие статьи, как:</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неоплаченный капитал (в том случае, если это остаток учредительных взносов, не внесенных при формировании уставного капитала);</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непокрытый убыток.</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Наличие остатков в балансе по указанным  статьям, а также их  повышение позволяет сделать предварительный вывод о финансовых проблемах предприятия, которые  затем выявляются на этапах детализированного анализа.</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второго этапа  экспресс-анализа - ознакомление с пояснительной запиской к финансовой отчетности. Это необходимо для того, чтобы оценить условия работы в отчетном периоде, определить тенденции основных показателей деятельности и качественные изменения в имущественном и финансовом положении фирмы. Следует  обратить внимание  на алгоритмы расчета основных показателей. Поскольку расчет некоторых аналитических  показателей (доля собственных оборотных средств, доход на акцию) может сопровождаться разночтением, многие иностранные фирмы приводят в годовом отчете алгоритмы для расчета показателей, что является целесообразным и для хозяйствующих субъектов  Украины. Анализируя тенденции основных показателей, следует учесть влияние  искажающих факторов (например, инфляцию), а также помнить, что баланс, как основная отчётная и аналитическая форма, не свободен от некоторых ограничений.</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Третий этап  является основным в экспресс-анализе, поскольку   его цель  - сформировать обобщающую оценку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AE2B4A" w:rsidRPr="00E15455" w:rsidRDefault="00AE2B4A" w:rsidP="00E15455">
      <w:pPr>
        <w:spacing w:line="360" w:lineRule="auto"/>
        <w:ind w:firstLine="709"/>
        <w:jc w:val="both"/>
        <w:rPr>
          <w:rFonts w:ascii="Times New Roman" w:hAnsi="Times New Roman" w:cs="Times New Roman"/>
        </w:rPr>
      </w:pPr>
      <w:r w:rsidRPr="00E15455">
        <w:rPr>
          <w:rFonts w:ascii="Times New Roman" w:hAnsi="Times New Roman" w:cs="Times New Roman"/>
        </w:rPr>
        <w:t>Одним из основных элементов экспресс-анализа является умение работать с годовым отчётом и финансовой отчётностью. Финансовый менеджер должен чётко представлять структуру объекта, содержание основных его разделов (краткая характеристика деятельности предприятия, обращение главы предприятия, отчёт администрации; бухгалтерская отчётность; пояснения к бухгалтерской отчётности; аудиторское заключение; данные о котировке ценных бумаг предприятия; прочая информация).</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Экономическое чтение формул и подготовка к проведению финансового анализа: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произведена проверка готовности к чтению формы № 1 и № 2 - формальные признаки соблюдены: валюта баланса по годам идет, составляющие валюты баланса соответствуют, при сверке контрольных  цифр  по формам отчетности присуща логическая взаимосвязь;</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растущие дебиторская и кредиторская задолженности и задолженность перед бюджетом и внебюджетными фондами, уменьшение уставного капитала, а также растущие убытки в отчетном периоде показывают на наличие серьезных проблем у предприятия.</w:t>
      </w:r>
    </w:p>
    <w:p w:rsidR="00DE406F" w:rsidRPr="00E15455" w:rsidRDefault="00DE406F" w:rsidP="00E15455">
      <w:pPr>
        <w:spacing w:line="360" w:lineRule="auto"/>
        <w:ind w:firstLine="709"/>
        <w:jc w:val="both"/>
        <w:rPr>
          <w:rFonts w:ascii="Times New Roman" w:hAnsi="Times New Roman" w:cs="Times New Roman"/>
        </w:rPr>
      </w:pPr>
    </w:p>
    <w:p w:rsidR="002C1633"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2.2.1 - Оценка имущественного состояния баланса</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970"/>
        <w:gridCol w:w="1113"/>
        <w:gridCol w:w="790"/>
        <w:gridCol w:w="790"/>
        <w:gridCol w:w="790"/>
      </w:tblGrid>
      <w:tr w:rsidR="00DE406F" w:rsidRPr="00E15455" w:rsidTr="00E15455">
        <w:trPr>
          <w:trHeight w:val="50"/>
        </w:trPr>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2004</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lang w:val="en-US"/>
              </w:rPr>
            </w:pPr>
            <w:r w:rsidRPr="00E15455">
              <w:rPr>
                <w:rFonts w:ascii="Times New Roman" w:hAnsi="Times New Roman" w:cs="Times New Roman"/>
                <w:sz w:val="20"/>
                <w:szCs w:val="20"/>
              </w:rPr>
              <w:t>2005</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2006</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2007</w:t>
            </w:r>
          </w:p>
        </w:tc>
      </w:tr>
      <w:tr w:rsidR="00DE406F" w:rsidRPr="00E15455" w:rsidTr="00E15455">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Валюта баланса,(ВБ)тыс. грн.</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11215.4</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11813.2</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12537.3</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13058.0</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Прирост активов в тыс. 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597.8</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724.1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520.9</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Прирост активов в %</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4.15</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Величина основных средств,(ОС) тыс. 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8529.5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8311.7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7773.4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7272.4</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Доля ОС в сумме активов: ОС/ВБ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0.7605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0.7036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0.6200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0.557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износа в %: И/ПС</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70.2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71.5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73.2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0.75</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выбытия</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нет данных</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нет</w:t>
            </w:r>
          </w:p>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данных</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нет</w:t>
            </w:r>
          </w:p>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данных</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нет</w:t>
            </w:r>
          </w:p>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данных</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обновления: ПСкг/ПСнг</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1.017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0.996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0.985</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Величина ДЗ в тыс. 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723.1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772.5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1191.5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1204.7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Доля ДЗ  в валюте баланса:  ДЗ/ВБ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0.0645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0.0654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0.0950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0.0923</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Темп инфляции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110.4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119.2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119.2</w:t>
            </w:r>
          </w:p>
        </w:tc>
      </w:tr>
      <w:tr w:rsidR="00DE406F" w:rsidRPr="00E15455" w:rsidTr="00E15455">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Сумма активов с учетом инфл. к началу периода в тыс.грн.:PV=FV*</w:t>
            </w:r>
          </w:p>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1/(1+r)^t</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10158.9</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9844.3</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10517.8</w:t>
            </w:r>
          </w:p>
          <w:p w:rsidR="00DE406F" w:rsidRPr="00E15455" w:rsidRDefault="00DE406F" w:rsidP="00E15455">
            <w:pPr>
              <w:spacing w:line="360" w:lineRule="auto"/>
              <w:jc w:val="both"/>
              <w:rPr>
                <w:rFonts w:ascii="Times New Roman" w:hAnsi="Times New Roman" w:cs="Times New Roman"/>
                <w:sz w:val="20"/>
                <w:szCs w:val="20"/>
              </w:rPr>
            </w:pP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10954.9</w:t>
            </w:r>
          </w:p>
        </w:tc>
      </w:tr>
    </w:tbl>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 данным таблицы видно: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1. Несмотря на то, что валюта баланса в целом имела тенденцию к росту, индекс инфляции был настолько велик, что прирост валюты баланса был полностью инфляцией аннулирован и сумма активов, находящихся в распоряжении предприятия, приведенная к началу периода становилась меньше первоначальной суммы, особенно сложным по всем показателям  для предприятия был 2005 год.</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 Величина ОС по годам снижается с 8529.5 тыс. грн. в 2004 г до 7272.4 тыс. грн в 2007 г. Снижение иммобилизованных средств говорит о сужении деятельности предприятия и возможном высвобождении неэффективных и малоиспользуемых ОС, и при всем при этом доля ОС в сумме активов остается высокой на конец </w:t>
      </w:r>
      <w:r w:rsidR="005A462D" w:rsidRPr="00E15455">
        <w:rPr>
          <w:rFonts w:ascii="Times New Roman" w:hAnsi="Times New Roman" w:cs="Times New Roman"/>
        </w:rPr>
        <w:t>2007</w:t>
      </w:r>
      <w:r w:rsidRPr="00E15455">
        <w:rPr>
          <w:rFonts w:ascii="Times New Roman" w:hAnsi="Times New Roman" w:cs="Times New Roman"/>
        </w:rPr>
        <w:t xml:space="preserve"> г. и составляет 55.7% в валюте баланса (при первоначальном значении на </w:t>
      </w:r>
      <w:r w:rsidR="005A462D" w:rsidRPr="00E15455">
        <w:rPr>
          <w:rFonts w:ascii="Times New Roman" w:hAnsi="Times New Roman" w:cs="Times New Roman"/>
        </w:rPr>
        <w:t xml:space="preserve">2004 </w:t>
      </w:r>
      <w:r w:rsidRPr="00E15455">
        <w:rPr>
          <w:rFonts w:ascii="Times New Roman" w:hAnsi="Times New Roman" w:cs="Times New Roman"/>
        </w:rPr>
        <w:t>г. - 76,05%)</w:t>
      </w:r>
      <w:r w:rsidR="005A462D" w:rsidRPr="00E15455">
        <w:rPr>
          <w:rFonts w:ascii="Times New Roman" w:hAnsi="Times New Roman" w:cs="Times New Roman"/>
        </w:rPr>
        <w:t>.</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3. Коэффициент износа ОС  на </w:t>
      </w:r>
      <w:r w:rsidR="005A462D" w:rsidRPr="00E15455">
        <w:rPr>
          <w:rFonts w:ascii="Times New Roman" w:hAnsi="Times New Roman" w:cs="Times New Roman"/>
        </w:rPr>
        <w:t>2004</w:t>
      </w:r>
      <w:r w:rsidRPr="00E15455">
        <w:rPr>
          <w:rFonts w:ascii="Times New Roman" w:hAnsi="Times New Roman" w:cs="Times New Roman"/>
        </w:rPr>
        <w:t xml:space="preserve"> г. составляет свыше 70% и прогрессирует с каждым годом. К концу </w:t>
      </w:r>
      <w:r w:rsidR="005A462D" w:rsidRPr="00E15455">
        <w:rPr>
          <w:rFonts w:ascii="Times New Roman" w:hAnsi="Times New Roman" w:cs="Times New Roman"/>
        </w:rPr>
        <w:t xml:space="preserve">2006 </w:t>
      </w:r>
      <w:r w:rsidRPr="00E15455">
        <w:rPr>
          <w:rFonts w:ascii="Times New Roman" w:hAnsi="Times New Roman" w:cs="Times New Roman"/>
        </w:rPr>
        <w:t xml:space="preserve">г. он достигает - 75 %, не смотря на то, что в </w:t>
      </w:r>
      <w:r w:rsidR="005A462D" w:rsidRPr="00E15455">
        <w:rPr>
          <w:rFonts w:ascii="Times New Roman" w:hAnsi="Times New Roman" w:cs="Times New Roman"/>
        </w:rPr>
        <w:t>2005</w:t>
      </w:r>
      <w:r w:rsidRPr="00E15455">
        <w:rPr>
          <w:rFonts w:ascii="Times New Roman" w:hAnsi="Times New Roman" w:cs="Times New Roman"/>
        </w:rPr>
        <w:t xml:space="preserve"> г. была попытка обновить ОС, о чем говорит увеличение коэффициента обновления на 1.7%.</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4. Величина ДЗ и ее доля в валюте баланса увеличивается с каждым годом. Это свидетельствует о том, что руководство предприятия выбрало неправильную политику при расчетах с заказчиками, платежная дисциплина которых оставляет желать лучшего.</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Рассмотрена  в динамике и проведена оценки финансового положения предприятия, которая представлена в таблице 2.</w:t>
      </w:r>
      <w:r w:rsidR="005A462D" w:rsidRPr="00E15455">
        <w:rPr>
          <w:rFonts w:ascii="Times New Roman" w:hAnsi="Times New Roman" w:cs="Times New Roman"/>
        </w:rPr>
        <w:t>2</w:t>
      </w:r>
      <w:r w:rsidRPr="00E15455">
        <w:rPr>
          <w:rFonts w:ascii="Times New Roman" w:hAnsi="Times New Roman" w:cs="Times New Roman"/>
        </w:rPr>
        <w:t>.2</w:t>
      </w:r>
    </w:p>
    <w:p w:rsidR="002C1633" w:rsidRPr="00E15455" w:rsidRDefault="002C1633" w:rsidP="00E15455">
      <w:pPr>
        <w:spacing w:line="360" w:lineRule="auto"/>
        <w:ind w:firstLine="709"/>
        <w:jc w:val="both"/>
        <w:rPr>
          <w:rFonts w:ascii="Times New Roman" w:hAnsi="Times New Roman" w:cs="Times New Roman"/>
        </w:rPr>
      </w:pPr>
    </w:p>
    <w:p w:rsidR="00DE406F" w:rsidRPr="00E15455" w:rsidRDefault="005A462D"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2.2</w:t>
      </w:r>
      <w:r w:rsidR="00DE406F" w:rsidRPr="00E15455">
        <w:rPr>
          <w:rFonts w:ascii="Times New Roman" w:hAnsi="Times New Roman" w:cs="Times New Roman"/>
        </w:rPr>
        <w:t>.2 - Оценка финансового положения</w:t>
      </w:r>
      <w:r w:rsidRPr="00E15455">
        <w:rPr>
          <w:rFonts w:ascii="Times New Roman" w:hAnsi="Times New Roman" w:cs="Times New Roman"/>
        </w:rPr>
        <w:t xml:space="preserve"> предприятия «Импульс»</w:t>
      </w:r>
      <w:r w:rsidR="00DE406F" w:rsidRPr="00E15455">
        <w:rPr>
          <w:rFonts w:ascii="Times New Roman" w:hAnsi="Times New Roman" w:cs="Times New Roman"/>
        </w:rPr>
        <w:t>:</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10"/>
        <w:gridCol w:w="3028"/>
        <w:gridCol w:w="2449"/>
        <w:gridCol w:w="868"/>
        <w:gridCol w:w="807"/>
        <w:gridCol w:w="807"/>
        <w:gridCol w:w="1125"/>
      </w:tblGrid>
      <w:tr w:rsidR="00DE406F" w:rsidRPr="00E15455" w:rsidTr="00E15455">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 № </w:t>
            </w:r>
          </w:p>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п/п</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Наименование показателя</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Расчет</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начало</w:t>
            </w:r>
          </w:p>
          <w:p w:rsidR="00DE406F" w:rsidRPr="00E15455" w:rsidRDefault="005A462D"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2005 </w:t>
            </w:r>
            <w:r w:rsidR="00DE406F" w:rsidRPr="00E15455">
              <w:rPr>
                <w:rFonts w:ascii="Times New Roman" w:hAnsi="Times New Roman" w:cs="Times New Roman"/>
                <w:sz w:val="20"/>
                <w:szCs w:val="20"/>
              </w:rPr>
              <w:t>г.</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конец</w:t>
            </w:r>
          </w:p>
          <w:p w:rsidR="00DE406F" w:rsidRPr="00E15455" w:rsidRDefault="005A462D"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2005 </w:t>
            </w:r>
            <w:r w:rsidR="00DE406F" w:rsidRPr="00E15455">
              <w:rPr>
                <w:rFonts w:ascii="Times New Roman" w:hAnsi="Times New Roman" w:cs="Times New Roman"/>
                <w:sz w:val="20"/>
                <w:szCs w:val="20"/>
              </w:rPr>
              <w:t>г.</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w:t>
            </w:r>
            <w:r w:rsidR="005A462D" w:rsidRPr="00E15455">
              <w:rPr>
                <w:rFonts w:ascii="Times New Roman" w:hAnsi="Times New Roman" w:cs="Times New Roman"/>
                <w:sz w:val="20"/>
                <w:szCs w:val="20"/>
              </w:rPr>
              <w:t>ец</w:t>
            </w:r>
          </w:p>
          <w:p w:rsidR="00DE406F" w:rsidRPr="00E15455" w:rsidRDefault="005A462D"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2006 </w:t>
            </w:r>
            <w:r w:rsidR="00DE406F" w:rsidRPr="00E15455">
              <w:rPr>
                <w:rFonts w:ascii="Times New Roman" w:hAnsi="Times New Roman" w:cs="Times New Roman"/>
                <w:sz w:val="20"/>
                <w:szCs w:val="20"/>
              </w:rPr>
              <w:t>г</w:t>
            </w:r>
            <w:r w:rsidRPr="00E15455">
              <w:rPr>
                <w:rFonts w:ascii="Times New Roman" w:hAnsi="Times New Roman" w:cs="Times New Roman"/>
                <w:sz w:val="20"/>
                <w:szCs w:val="20"/>
              </w:rPr>
              <w:t>.</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w:t>
            </w:r>
            <w:r w:rsidR="005A462D" w:rsidRPr="00E15455">
              <w:rPr>
                <w:rFonts w:ascii="Times New Roman" w:hAnsi="Times New Roman" w:cs="Times New Roman"/>
                <w:sz w:val="20"/>
                <w:szCs w:val="20"/>
              </w:rPr>
              <w:t>ец</w:t>
            </w:r>
            <w:r w:rsidRPr="00E15455">
              <w:rPr>
                <w:rFonts w:ascii="Times New Roman" w:hAnsi="Times New Roman" w:cs="Times New Roman"/>
                <w:sz w:val="20"/>
                <w:szCs w:val="20"/>
              </w:rPr>
              <w:t xml:space="preserve"> </w:t>
            </w:r>
            <w:r w:rsidR="005A462D" w:rsidRPr="00E15455">
              <w:rPr>
                <w:rFonts w:ascii="Times New Roman" w:hAnsi="Times New Roman" w:cs="Times New Roman"/>
                <w:sz w:val="20"/>
                <w:szCs w:val="20"/>
              </w:rPr>
              <w:t xml:space="preserve">2007 </w:t>
            </w:r>
            <w:r w:rsidRPr="00E15455">
              <w:rPr>
                <w:rFonts w:ascii="Times New Roman" w:hAnsi="Times New Roman" w:cs="Times New Roman"/>
                <w:sz w:val="20"/>
                <w:szCs w:val="20"/>
              </w:rPr>
              <w:t>г.</w:t>
            </w:r>
          </w:p>
        </w:tc>
      </w:tr>
      <w:tr w:rsidR="00DE406F" w:rsidRPr="00E15455" w:rsidTr="00E15455">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Величина СС тыс.грн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9926.3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9724.5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9499.1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9366</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Величина СС в общей сумме источников т.грн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1рП/ВБ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0.885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0.823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0.758</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0.717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   тыс.грн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1рП+2рП-1рА</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1375.1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1391.6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1703.4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2072.1</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Доля СОС в текущ</w:t>
            </w:r>
            <w:r w:rsidR="005A462D" w:rsidRPr="00E15455">
              <w:rPr>
                <w:rFonts w:ascii="Times New Roman" w:hAnsi="Times New Roman" w:cs="Times New Roman"/>
                <w:sz w:val="20"/>
                <w:szCs w:val="20"/>
              </w:rPr>
              <w:t xml:space="preserve">их </w:t>
            </w:r>
            <w:r w:rsidRPr="00E15455">
              <w:rPr>
                <w:rFonts w:ascii="Times New Roman" w:hAnsi="Times New Roman" w:cs="Times New Roman"/>
                <w:sz w:val="20"/>
                <w:szCs w:val="20"/>
              </w:rPr>
              <w:t xml:space="preserve">активах,% </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СОС/2рА+3рА</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51.6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40.0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35.9</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35.9</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w:t>
            </w:r>
            <w:r w:rsidR="005A462D" w:rsidRPr="00E15455">
              <w:rPr>
                <w:rFonts w:ascii="Times New Roman" w:hAnsi="Times New Roman" w:cs="Times New Roman"/>
                <w:sz w:val="20"/>
                <w:szCs w:val="20"/>
              </w:rPr>
              <w:t xml:space="preserve">фициент </w:t>
            </w:r>
            <w:r w:rsidRPr="00E15455">
              <w:rPr>
                <w:rFonts w:ascii="Times New Roman" w:hAnsi="Times New Roman" w:cs="Times New Roman"/>
                <w:sz w:val="20"/>
                <w:szCs w:val="20"/>
              </w:rPr>
              <w:t>текущей ликвидности,</w:t>
            </w:r>
            <w:r w:rsidR="005A462D" w:rsidRPr="00E15455">
              <w:rPr>
                <w:rFonts w:ascii="Times New Roman" w:hAnsi="Times New Roman" w:cs="Times New Roman"/>
                <w:sz w:val="20"/>
                <w:szCs w:val="20"/>
              </w:rPr>
              <w:t xml:space="preserve"> </w:t>
            </w:r>
            <w:r w:rsidRPr="00E15455">
              <w:rPr>
                <w:rFonts w:ascii="Times New Roman" w:hAnsi="Times New Roman" w:cs="Times New Roman"/>
                <w:sz w:val="20"/>
                <w:szCs w:val="20"/>
              </w:rPr>
              <w:t>%</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(ДС+КФВ+ДЗ)/3рП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63.0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42.4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52.7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32.7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w:t>
            </w:r>
            <w:r w:rsidR="005A462D" w:rsidRPr="00E15455">
              <w:rPr>
                <w:rFonts w:ascii="Times New Roman" w:hAnsi="Times New Roman" w:cs="Times New Roman"/>
                <w:sz w:val="20"/>
                <w:szCs w:val="20"/>
              </w:rPr>
              <w:t>фициент</w:t>
            </w:r>
            <w:r w:rsidRPr="00E15455">
              <w:rPr>
                <w:rFonts w:ascii="Times New Roman" w:hAnsi="Times New Roman" w:cs="Times New Roman"/>
                <w:sz w:val="20"/>
                <w:szCs w:val="20"/>
              </w:rPr>
              <w:t xml:space="preserve"> общей ликвидности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(2рА+3рА-с.120) /3рП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1.67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1.56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1.56</w:t>
            </w:r>
          </w:p>
        </w:tc>
      </w:tr>
      <w:tr w:rsidR="00DE406F" w:rsidRPr="00E15455" w:rsidTr="00E15455">
        <w:tc>
          <w:tcPr>
            <w:tcW w:w="0" w:type="auto"/>
          </w:tcPr>
          <w:p w:rsidR="00DE406F" w:rsidRPr="00E15455" w:rsidRDefault="00357082" w:rsidP="00E15455">
            <w:pPr>
              <w:spacing w:line="360" w:lineRule="auto"/>
              <w:jc w:val="both"/>
              <w:rPr>
                <w:rFonts w:ascii="Times New Roman" w:hAnsi="Times New Roman" w:cs="Times New Roman"/>
                <w:sz w:val="20"/>
                <w:szCs w:val="20"/>
              </w:rPr>
            </w:pPr>
            <w:r>
              <w:rPr>
                <w:noProof/>
              </w:rPr>
              <w:pict>
                <v:rect id="_x0000_s1041" style="position:absolute;left:0;text-align:left;margin-left:-6pt;margin-top:27.9pt;width:.05pt;height:7.25pt;z-index:251625984;mso-position-horizontal-relative:text;mso-position-vertical-relative:text" o:allowincell="f" filled="f" strokecolor="olive"/>
              </w:pict>
            </w:r>
            <w:r w:rsidR="00DE406F" w:rsidRPr="00E15455">
              <w:rPr>
                <w:rFonts w:ascii="Times New Roman" w:hAnsi="Times New Roman" w:cs="Times New Roman"/>
                <w:sz w:val="20"/>
                <w:szCs w:val="20"/>
              </w:rPr>
              <w:t>7</w:t>
            </w:r>
          </w:p>
        </w:tc>
        <w:tc>
          <w:tcPr>
            <w:tcW w:w="0" w:type="auto"/>
          </w:tcPr>
          <w:p w:rsidR="00DE406F" w:rsidRPr="00E15455" w:rsidRDefault="005A462D"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Коэффициент </w:t>
            </w:r>
            <w:r w:rsidR="00DE406F" w:rsidRPr="00E15455">
              <w:rPr>
                <w:rFonts w:ascii="Times New Roman" w:hAnsi="Times New Roman" w:cs="Times New Roman"/>
                <w:sz w:val="20"/>
                <w:szCs w:val="20"/>
              </w:rPr>
              <w:t>общ</w:t>
            </w:r>
            <w:r w:rsidRPr="00E15455">
              <w:rPr>
                <w:rFonts w:ascii="Times New Roman" w:hAnsi="Times New Roman" w:cs="Times New Roman"/>
                <w:sz w:val="20"/>
                <w:szCs w:val="20"/>
              </w:rPr>
              <w:t xml:space="preserve">ей </w:t>
            </w:r>
            <w:r w:rsidR="00DE406F" w:rsidRPr="00E15455">
              <w:rPr>
                <w:rFonts w:ascii="Times New Roman" w:hAnsi="Times New Roman" w:cs="Times New Roman"/>
                <w:sz w:val="20"/>
                <w:szCs w:val="20"/>
              </w:rPr>
              <w:t>платежеспособности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ВБ/(2рП+3рП)0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8.7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3.54</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8</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Доля ДЗС в общей сумме источников</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2рП/ВБ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9</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w:t>
            </w:r>
            <w:r w:rsidR="005A462D" w:rsidRPr="00E15455">
              <w:rPr>
                <w:rFonts w:ascii="Times New Roman" w:hAnsi="Times New Roman" w:cs="Times New Roman"/>
                <w:sz w:val="20"/>
                <w:szCs w:val="20"/>
              </w:rPr>
              <w:t>фициент</w:t>
            </w:r>
            <w:r w:rsidRPr="00E15455">
              <w:rPr>
                <w:rFonts w:ascii="Times New Roman" w:hAnsi="Times New Roman" w:cs="Times New Roman"/>
                <w:sz w:val="20"/>
                <w:szCs w:val="20"/>
              </w:rPr>
              <w:t xml:space="preserve"> обеспеч. запасов СОС,%</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СОС/2рА</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74.2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53.6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54.3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Отношение ДЗ к КЗ </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ДЗ/КЗ  </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0.66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0.42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0.44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0.51</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НИПЗ, тыс.</w:t>
            </w:r>
            <w:r w:rsidR="005A462D" w:rsidRPr="00E15455">
              <w:rPr>
                <w:rFonts w:ascii="Times New Roman" w:hAnsi="Times New Roman" w:cs="Times New Roman"/>
                <w:sz w:val="20"/>
                <w:szCs w:val="20"/>
              </w:rPr>
              <w:t xml:space="preserve"> </w:t>
            </w:r>
            <w:r w:rsidRPr="00E15455">
              <w:rPr>
                <w:rFonts w:ascii="Times New Roman" w:hAnsi="Times New Roman" w:cs="Times New Roman"/>
                <w:sz w:val="20"/>
                <w:szCs w:val="20"/>
              </w:rPr>
              <w:t>рн.</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СОС+с.(640:660)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2295.4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2586.3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3450.2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4620.7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Доля НИПЗ </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СОС+с.(640:660)/2рА+3рА</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0.67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0.74</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0.80</w:t>
            </w:r>
          </w:p>
        </w:tc>
      </w:tr>
      <w:tr w:rsidR="00DE406F" w:rsidRPr="00E15455" w:rsidTr="00E15455">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Доля ЗЗ</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НИПЗ/2рА</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1.24</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0.997</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1.01</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1.14</w:t>
            </w:r>
          </w:p>
        </w:tc>
      </w:tr>
    </w:tbl>
    <w:p w:rsidR="005A462D" w:rsidRPr="00E15455" w:rsidRDefault="005A462D"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Согласно полученным данным  можно сделать следующие выводы:</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1</w:t>
      </w:r>
      <w:r w:rsidR="005A462D" w:rsidRPr="00E15455">
        <w:rPr>
          <w:rFonts w:ascii="Times New Roman" w:hAnsi="Times New Roman" w:cs="Times New Roman"/>
        </w:rPr>
        <w:t>.</w:t>
      </w:r>
      <w:r w:rsidRPr="00E15455">
        <w:rPr>
          <w:rFonts w:ascii="Times New Roman" w:hAnsi="Times New Roman" w:cs="Times New Roman"/>
        </w:rPr>
        <w:t xml:space="preserve"> За период с </w:t>
      </w:r>
      <w:r w:rsidR="005A462D" w:rsidRPr="00E15455">
        <w:rPr>
          <w:rFonts w:ascii="Times New Roman" w:hAnsi="Times New Roman" w:cs="Times New Roman"/>
        </w:rPr>
        <w:t>2005</w:t>
      </w:r>
      <w:r w:rsidRPr="00E15455">
        <w:rPr>
          <w:rFonts w:ascii="Times New Roman" w:hAnsi="Times New Roman" w:cs="Times New Roman"/>
        </w:rPr>
        <w:t>/</w:t>
      </w:r>
      <w:r w:rsidR="005A462D" w:rsidRPr="00E15455">
        <w:rPr>
          <w:rFonts w:ascii="Times New Roman" w:hAnsi="Times New Roman" w:cs="Times New Roman"/>
        </w:rPr>
        <w:t xml:space="preserve">2006 </w:t>
      </w:r>
      <w:r w:rsidRPr="00E15455">
        <w:rPr>
          <w:rFonts w:ascii="Times New Roman" w:hAnsi="Times New Roman" w:cs="Times New Roman"/>
        </w:rPr>
        <w:t>г.</w:t>
      </w:r>
      <w:r w:rsidR="005A462D" w:rsidRPr="00E15455">
        <w:rPr>
          <w:rFonts w:ascii="Times New Roman" w:hAnsi="Times New Roman" w:cs="Times New Roman"/>
        </w:rPr>
        <w:t xml:space="preserve"> г.</w:t>
      </w:r>
      <w:r w:rsidRPr="00E15455">
        <w:rPr>
          <w:rFonts w:ascii="Times New Roman" w:hAnsi="Times New Roman" w:cs="Times New Roman"/>
        </w:rPr>
        <w:t xml:space="preserve"> величина собственных средств уменьшилась на 91 тыс. грн. к концу </w:t>
      </w:r>
      <w:r w:rsidR="005A462D" w:rsidRPr="00E15455">
        <w:rPr>
          <w:rFonts w:ascii="Times New Roman" w:hAnsi="Times New Roman" w:cs="Times New Roman"/>
        </w:rPr>
        <w:t>2005</w:t>
      </w:r>
      <w:r w:rsidRPr="00E15455">
        <w:rPr>
          <w:rFonts w:ascii="Times New Roman" w:hAnsi="Times New Roman" w:cs="Times New Roman"/>
        </w:rPr>
        <w:t xml:space="preserve"> года, на 225.4 тыс.</w:t>
      </w:r>
      <w:r w:rsidR="005A462D" w:rsidRPr="00E15455">
        <w:rPr>
          <w:rFonts w:ascii="Times New Roman" w:hAnsi="Times New Roman" w:cs="Times New Roman"/>
        </w:rPr>
        <w:t xml:space="preserve"> </w:t>
      </w:r>
      <w:r w:rsidRPr="00E15455">
        <w:rPr>
          <w:rFonts w:ascii="Times New Roman" w:hAnsi="Times New Roman" w:cs="Times New Roman"/>
        </w:rPr>
        <w:t xml:space="preserve">грн. на конец </w:t>
      </w:r>
      <w:r w:rsidR="005A462D" w:rsidRPr="00E15455">
        <w:rPr>
          <w:rFonts w:ascii="Times New Roman" w:hAnsi="Times New Roman" w:cs="Times New Roman"/>
        </w:rPr>
        <w:t>2006</w:t>
      </w:r>
      <w:r w:rsidRPr="00E15455">
        <w:rPr>
          <w:rFonts w:ascii="Times New Roman" w:hAnsi="Times New Roman" w:cs="Times New Roman"/>
        </w:rPr>
        <w:t xml:space="preserve"> года и на 133.1 тыс.</w:t>
      </w:r>
      <w:r w:rsidR="005A462D" w:rsidRPr="00E15455">
        <w:rPr>
          <w:rFonts w:ascii="Times New Roman" w:hAnsi="Times New Roman" w:cs="Times New Roman"/>
        </w:rPr>
        <w:t xml:space="preserve"> </w:t>
      </w:r>
      <w:r w:rsidRPr="00E15455">
        <w:rPr>
          <w:rFonts w:ascii="Times New Roman" w:hAnsi="Times New Roman" w:cs="Times New Roman"/>
        </w:rPr>
        <w:t xml:space="preserve">грн к концу </w:t>
      </w:r>
      <w:r w:rsidR="005A462D" w:rsidRPr="00E15455">
        <w:rPr>
          <w:rFonts w:ascii="Times New Roman" w:hAnsi="Times New Roman" w:cs="Times New Roman"/>
        </w:rPr>
        <w:t xml:space="preserve">2007 </w:t>
      </w:r>
      <w:r w:rsidRPr="00E15455">
        <w:rPr>
          <w:rFonts w:ascii="Times New Roman" w:hAnsi="Times New Roman" w:cs="Times New Roman"/>
        </w:rPr>
        <w:t xml:space="preserve">года, что привело к уменьшению веса СС в общей сумме источников от 0.885 на начало </w:t>
      </w:r>
      <w:r w:rsidR="005A462D" w:rsidRPr="00E15455">
        <w:rPr>
          <w:rFonts w:ascii="Times New Roman" w:hAnsi="Times New Roman" w:cs="Times New Roman"/>
        </w:rPr>
        <w:t>2005</w:t>
      </w:r>
      <w:r w:rsidRPr="00E15455">
        <w:rPr>
          <w:rFonts w:ascii="Times New Roman" w:hAnsi="Times New Roman" w:cs="Times New Roman"/>
        </w:rPr>
        <w:t xml:space="preserve"> года до 0.717 на конец </w:t>
      </w:r>
      <w:r w:rsidR="005A462D" w:rsidRPr="00E15455">
        <w:rPr>
          <w:rFonts w:ascii="Times New Roman" w:hAnsi="Times New Roman" w:cs="Times New Roman"/>
        </w:rPr>
        <w:t>2007</w:t>
      </w:r>
      <w:r w:rsidRPr="00E15455">
        <w:rPr>
          <w:rFonts w:ascii="Times New Roman" w:hAnsi="Times New Roman" w:cs="Times New Roman"/>
        </w:rPr>
        <w:t xml:space="preserve"> года.</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2</w:t>
      </w:r>
      <w:r w:rsidR="005A462D" w:rsidRPr="00E15455">
        <w:rPr>
          <w:rFonts w:ascii="Times New Roman" w:hAnsi="Times New Roman" w:cs="Times New Roman"/>
        </w:rPr>
        <w:t>.</w:t>
      </w:r>
      <w:r w:rsidRPr="00E15455">
        <w:rPr>
          <w:rFonts w:ascii="Times New Roman" w:hAnsi="Times New Roman" w:cs="Times New Roman"/>
        </w:rPr>
        <w:t xml:space="preserve"> Несмотря на то, что в отчетном периоде наблюдалось увеличение СОС  с 1375 тыс.</w:t>
      </w:r>
      <w:r w:rsidR="005A462D" w:rsidRPr="00E15455">
        <w:rPr>
          <w:rFonts w:ascii="Times New Roman" w:hAnsi="Times New Roman" w:cs="Times New Roman"/>
        </w:rPr>
        <w:t xml:space="preserve"> </w:t>
      </w:r>
      <w:r w:rsidRPr="00E15455">
        <w:rPr>
          <w:rFonts w:ascii="Times New Roman" w:hAnsi="Times New Roman" w:cs="Times New Roman"/>
        </w:rPr>
        <w:t xml:space="preserve">грн на начало </w:t>
      </w:r>
      <w:r w:rsidR="005A462D" w:rsidRPr="00E15455">
        <w:rPr>
          <w:rFonts w:ascii="Times New Roman" w:hAnsi="Times New Roman" w:cs="Times New Roman"/>
        </w:rPr>
        <w:t>2005</w:t>
      </w:r>
      <w:r w:rsidRPr="00E15455">
        <w:rPr>
          <w:rFonts w:ascii="Times New Roman" w:hAnsi="Times New Roman" w:cs="Times New Roman"/>
        </w:rPr>
        <w:t xml:space="preserve"> года до 2072.1 тыс</w:t>
      </w:r>
      <w:r w:rsidR="005A462D" w:rsidRPr="00E15455">
        <w:rPr>
          <w:rFonts w:ascii="Times New Roman" w:hAnsi="Times New Roman" w:cs="Times New Roman"/>
        </w:rPr>
        <w:t>.</w:t>
      </w:r>
      <w:r w:rsidRPr="00E15455">
        <w:rPr>
          <w:rFonts w:ascii="Times New Roman" w:hAnsi="Times New Roman" w:cs="Times New Roman"/>
        </w:rPr>
        <w:t xml:space="preserve"> грн. на конец </w:t>
      </w:r>
      <w:r w:rsidR="005A462D" w:rsidRPr="00E15455">
        <w:rPr>
          <w:rFonts w:ascii="Times New Roman" w:hAnsi="Times New Roman" w:cs="Times New Roman"/>
        </w:rPr>
        <w:t>2007</w:t>
      </w:r>
      <w:r w:rsidRPr="00E15455">
        <w:rPr>
          <w:rFonts w:ascii="Times New Roman" w:hAnsi="Times New Roman" w:cs="Times New Roman"/>
        </w:rPr>
        <w:t xml:space="preserve"> года, их доля в текущих активах</w:t>
      </w:r>
      <w:r w:rsidR="005A462D" w:rsidRPr="00E15455">
        <w:rPr>
          <w:rFonts w:ascii="Times New Roman" w:hAnsi="Times New Roman" w:cs="Times New Roman"/>
        </w:rPr>
        <w:t xml:space="preserve"> уменьшилась с 51.5 % в начале 2005 </w:t>
      </w:r>
      <w:r w:rsidRPr="00E15455">
        <w:rPr>
          <w:rFonts w:ascii="Times New Roman" w:hAnsi="Times New Roman" w:cs="Times New Roman"/>
        </w:rPr>
        <w:t>год</w:t>
      </w:r>
      <w:r w:rsidR="005A462D" w:rsidRPr="00E15455">
        <w:rPr>
          <w:rFonts w:ascii="Times New Roman" w:hAnsi="Times New Roman" w:cs="Times New Roman"/>
        </w:rPr>
        <w:t>а</w:t>
      </w:r>
      <w:r w:rsidRPr="00E15455">
        <w:rPr>
          <w:rFonts w:ascii="Times New Roman" w:hAnsi="Times New Roman" w:cs="Times New Roman"/>
        </w:rPr>
        <w:t xml:space="preserve"> до 35.9 % к концу </w:t>
      </w:r>
      <w:r w:rsidR="005A462D" w:rsidRPr="00E15455">
        <w:rPr>
          <w:rFonts w:ascii="Times New Roman" w:hAnsi="Times New Roman" w:cs="Times New Roman"/>
        </w:rPr>
        <w:t>2006</w:t>
      </w:r>
      <w:r w:rsidRPr="00E15455">
        <w:rPr>
          <w:rFonts w:ascii="Times New Roman" w:hAnsi="Times New Roman" w:cs="Times New Roman"/>
        </w:rPr>
        <w:t xml:space="preserve"> года и удержалась на этом же уровне к концу </w:t>
      </w:r>
      <w:r w:rsidR="005A462D" w:rsidRPr="00E15455">
        <w:rPr>
          <w:rFonts w:ascii="Times New Roman" w:hAnsi="Times New Roman" w:cs="Times New Roman"/>
        </w:rPr>
        <w:t xml:space="preserve">2007 </w:t>
      </w:r>
      <w:r w:rsidRPr="00E15455">
        <w:rPr>
          <w:rFonts w:ascii="Times New Roman" w:hAnsi="Times New Roman" w:cs="Times New Roman"/>
        </w:rPr>
        <w:t>года. Это  объясняется тем, что рост СОС произошел не за счет роста УК фондов и резервов, а за счет одновременного уменьшения  их, а также запасов и затрат. Доля СОС  в текущих активах на конец отчетного периода еще не достигла нижнего предела - 30 %, но находится уже довольно-таки близко к нему.</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3</w:t>
      </w:r>
      <w:r w:rsidR="005A462D" w:rsidRPr="00E15455">
        <w:rPr>
          <w:rFonts w:ascii="Times New Roman" w:hAnsi="Times New Roman" w:cs="Times New Roman"/>
        </w:rPr>
        <w:t>.</w:t>
      </w:r>
      <w:r w:rsidRPr="00E15455">
        <w:rPr>
          <w:rFonts w:ascii="Times New Roman" w:hAnsi="Times New Roman" w:cs="Times New Roman"/>
        </w:rPr>
        <w:t xml:space="preserve"> Коэффициент текущей ликвидности к концу </w:t>
      </w:r>
      <w:r w:rsidR="005A462D" w:rsidRPr="00E15455">
        <w:rPr>
          <w:rFonts w:ascii="Times New Roman" w:hAnsi="Times New Roman" w:cs="Times New Roman"/>
        </w:rPr>
        <w:t>2005</w:t>
      </w:r>
      <w:r w:rsidRPr="00E15455">
        <w:rPr>
          <w:rFonts w:ascii="Times New Roman" w:hAnsi="Times New Roman" w:cs="Times New Roman"/>
        </w:rPr>
        <w:t xml:space="preserve"> года опускался до 0.42, что ниже нижней границы нормы (1 - 0.5), а к концу </w:t>
      </w:r>
      <w:r w:rsidR="005A462D" w:rsidRPr="00E15455">
        <w:rPr>
          <w:rFonts w:ascii="Times New Roman" w:hAnsi="Times New Roman" w:cs="Times New Roman"/>
        </w:rPr>
        <w:t>2006</w:t>
      </w:r>
      <w:r w:rsidRPr="00E15455">
        <w:rPr>
          <w:rFonts w:ascii="Times New Roman" w:hAnsi="Times New Roman" w:cs="Times New Roman"/>
        </w:rPr>
        <w:t xml:space="preserve"> г</w:t>
      </w:r>
      <w:r w:rsidR="005A462D" w:rsidRPr="00E15455">
        <w:rPr>
          <w:rFonts w:ascii="Times New Roman" w:hAnsi="Times New Roman" w:cs="Times New Roman"/>
        </w:rPr>
        <w:t>.</w:t>
      </w:r>
      <w:r w:rsidRPr="00E15455">
        <w:rPr>
          <w:rFonts w:ascii="Times New Roman" w:hAnsi="Times New Roman" w:cs="Times New Roman"/>
        </w:rPr>
        <w:t xml:space="preserve"> он слегка перешел эту границу и стал 0.52, но к концу </w:t>
      </w:r>
      <w:r w:rsidR="005A462D" w:rsidRPr="00E15455">
        <w:rPr>
          <w:rFonts w:ascii="Times New Roman" w:hAnsi="Times New Roman" w:cs="Times New Roman"/>
        </w:rPr>
        <w:t>2007</w:t>
      </w:r>
      <w:r w:rsidRPr="00E15455">
        <w:rPr>
          <w:rFonts w:ascii="Times New Roman" w:hAnsi="Times New Roman" w:cs="Times New Roman"/>
        </w:rPr>
        <w:t xml:space="preserve"> г</w:t>
      </w:r>
      <w:r w:rsidR="005A462D" w:rsidRPr="00E15455">
        <w:rPr>
          <w:rFonts w:ascii="Times New Roman" w:hAnsi="Times New Roman" w:cs="Times New Roman"/>
        </w:rPr>
        <w:t>.</w:t>
      </w:r>
      <w:r w:rsidRPr="00E15455">
        <w:rPr>
          <w:rFonts w:ascii="Times New Roman" w:hAnsi="Times New Roman" w:cs="Times New Roman"/>
        </w:rPr>
        <w:t xml:space="preserve"> он резко уменьшился до 0.327. Данный коэффициент является важным для промышленных предприятий и показывает, что предприятие испытывает серьезные затруднения.</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4</w:t>
      </w:r>
      <w:r w:rsidR="005A462D" w:rsidRPr="00E15455">
        <w:rPr>
          <w:rFonts w:ascii="Times New Roman" w:hAnsi="Times New Roman" w:cs="Times New Roman"/>
        </w:rPr>
        <w:t>.</w:t>
      </w:r>
      <w:r w:rsidRPr="00E15455">
        <w:rPr>
          <w:rFonts w:ascii="Times New Roman" w:hAnsi="Times New Roman" w:cs="Times New Roman"/>
        </w:rPr>
        <w:t xml:space="preserve"> Согласно определенному в динамике коэффициенту общей ликвидности можно сделать вывод, что предприятие находится на грани банкротства, так как при норме Кп&gt;2, коэффициент имеет такое значение только на начало </w:t>
      </w:r>
      <w:r w:rsidR="005A462D" w:rsidRPr="00E15455">
        <w:rPr>
          <w:rFonts w:ascii="Times New Roman" w:hAnsi="Times New Roman" w:cs="Times New Roman"/>
        </w:rPr>
        <w:t xml:space="preserve">2005 </w:t>
      </w:r>
      <w:r w:rsidRPr="00E15455">
        <w:rPr>
          <w:rFonts w:ascii="Times New Roman" w:hAnsi="Times New Roman" w:cs="Times New Roman"/>
        </w:rPr>
        <w:t xml:space="preserve">года и, стремительно уменьшаясь, достигает к концу </w:t>
      </w:r>
      <w:r w:rsidR="005A462D" w:rsidRPr="00E15455">
        <w:rPr>
          <w:rFonts w:ascii="Times New Roman" w:hAnsi="Times New Roman" w:cs="Times New Roman"/>
        </w:rPr>
        <w:t xml:space="preserve">2006 </w:t>
      </w:r>
      <w:r w:rsidRPr="00E15455">
        <w:rPr>
          <w:rFonts w:ascii="Times New Roman" w:hAnsi="Times New Roman" w:cs="Times New Roman"/>
        </w:rPr>
        <w:t xml:space="preserve">года значения 1.56 и смогло удержаться на этом же уровне к концу </w:t>
      </w:r>
      <w:r w:rsidR="005A462D" w:rsidRPr="00E15455">
        <w:rPr>
          <w:rFonts w:ascii="Times New Roman" w:hAnsi="Times New Roman" w:cs="Times New Roman"/>
        </w:rPr>
        <w:t xml:space="preserve">2007 </w:t>
      </w:r>
      <w:r w:rsidRPr="00E15455">
        <w:rPr>
          <w:rFonts w:ascii="Times New Roman" w:hAnsi="Times New Roman" w:cs="Times New Roman"/>
        </w:rPr>
        <w:t>года.</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5</w:t>
      </w:r>
      <w:r w:rsidR="005A462D" w:rsidRPr="00E15455">
        <w:rPr>
          <w:rFonts w:ascii="Times New Roman" w:hAnsi="Times New Roman" w:cs="Times New Roman"/>
        </w:rPr>
        <w:t>.</w:t>
      </w:r>
      <w:r w:rsidRPr="00E15455">
        <w:rPr>
          <w:rFonts w:ascii="Times New Roman" w:hAnsi="Times New Roman" w:cs="Times New Roman"/>
        </w:rPr>
        <w:t xml:space="preserve"> Коэффициент общей платежеспособности в отчетном периоде намного превышает норму, хотя тоже в динамике имеет снижение. Так при норме Коп&gt;2, он на начало </w:t>
      </w:r>
      <w:r w:rsidR="00E9144B" w:rsidRPr="00E15455">
        <w:rPr>
          <w:rFonts w:ascii="Times New Roman" w:hAnsi="Times New Roman" w:cs="Times New Roman"/>
        </w:rPr>
        <w:t>2005</w:t>
      </w:r>
      <w:r w:rsidRPr="00E15455">
        <w:rPr>
          <w:rFonts w:ascii="Times New Roman" w:hAnsi="Times New Roman" w:cs="Times New Roman"/>
        </w:rPr>
        <w:t xml:space="preserve"> г. - 8.7, а на конец </w:t>
      </w:r>
      <w:r w:rsidR="00E9144B" w:rsidRPr="00E15455">
        <w:rPr>
          <w:rFonts w:ascii="Times New Roman" w:hAnsi="Times New Roman" w:cs="Times New Roman"/>
        </w:rPr>
        <w:t>2006</w:t>
      </w:r>
      <w:r w:rsidRPr="00E15455">
        <w:rPr>
          <w:rFonts w:ascii="Times New Roman" w:hAnsi="Times New Roman" w:cs="Times New Roman"/>
        </w:rPr>
        <w:t xml:space="preserve"> года - 4.1 и на конец </w:t>
      </w:r>
      <w:r w:rsidR="00E9144B" w:rsidRPr="00E15455">
        <w:rPr>
          <w:rFonts w:ascii="Times New Roman" w:hAnsi="Times New Roman" w:cs="Times New Roman"/>
        </w:rPr>
        <w:t>2007</w:t>
      </w:r>
      <w:r w:rsidRPr="00E15455">
        <w:rPr>
          <w:rFonts w:ascii="Times New Roman" w:hAnsi="Times New Roman" w:cs="Times New Roman"/>
        </w:rPr>
        <w:t xml:space="preserve"> г. - 3.54, что характеризует предприятие пока еще способным покрыть все обязательства всеми своими активами, но заметна существенная динамика к снижению Коп.</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6</w:t>
      </w:r>
      <w:r w:rsidR="005A462D" w:rsidRPr="00E15455">
        <w:rPr>
          <w:rFonts w:ascii="Times New Roman" w:hAnsi="Times New Roman" w:cs="Times New Roman"/>
        </w:rPr>
        <w:t>.</w:t>
      </w:r>
      <w:r w:rsidRPr="00E15455">
        <w:rPr>
          <w:rFonts w:ascii="Times New Roman" w:hAnsi="Times New Roman" w:cs="Times New Roman"/>
        </w:rPr>
        <w:t xml:space="preserve"> Соотношение ДЗ  и КЗ уменьшается, что говорит о том, что у предприятия увеличивается кредиторская задолженность, однако к концу </w:t>
      </w:r>
      <w:r w:rsidR="00E9144B" w:rsidRPr="00E15455">
        <w:rPr>
          <w:rFonts w:ascii="Times New Roman" w:hAnsi="Times New Roman" w:cs="Times New Roman"/>
        </w:rPr>
        <w:t>2007</w:t>
      </w:r>
      <w:r w:rsidRPr="00E15455">
        <w:rPr>
          <w:rFonts w:ascii="Times New Roman" w:hAnsi="Times New Roman" w:cs="Times New Roman"/>
        </w:rPr>
        <w:t xml:space="preserve"> года оно опять увеличилось до 0.51, что свидетельствует о не совсем правильной политике руководства предприятия по управлению ДЗ.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7</w:t>
      </w:r>
      <w:r w:rsidR="005A462D" w:rsidRPr="00E15455">
        <w:rPr>
          <w:rFonts w:ascii="Times New Roman" w:hAnsi="Times New Roman" w:cs="Times New Roman"/>
        </w:rPr>
        <w:t>.</w:t>
      </w:r>
      <w:r w:rsidRPr="00E15455">
        <w:rPr>
          <w:rFonts w:ascii="Times New Roman" w:hAnsi="Times New Roman" w:cs="Times New Roman"/>
        </w:rPr>
        <w:t xml:space="preserve"> Снижение доли участия СОС и НИПЗ указывает на тенденцию снижения финансовой устойчивости, правда, к концу </w:t>
      </w:r>
      <w:r w:rsidR="00E9144B" w:rsidRPr="00E15455">
        <w:rPr>
          <w:rFonts w:ascii="Times New Roman" w:hAnsi="Times New Roman" w:cs="Times New Roman"/>
        </w:rPr>
        <w:t>2007</w:t>
      </w:r>
      <w:r w:rsidRPr="00E15455">
        <w:rPr>
          <w:rFonts w:ascii="Times New Roman" w:hAnsi="Times New Roman" w:cs="Times New Roman"/>
        </w:rPr>
        <w:t xml:space="preserve"> года доля НИПЗ была увеличена до 08 за счет увеличения КЗ  по авансам полученным. Это показывает, что руководство </w:t>
      </w:r>
      <w:r w:rsidR="00E9144B" w:rsidRPr="00E15455">
        <w:rPr>
          <w:rFonts w:ascii="Times New Roman" w:hAnsi="Times New Roman" w:cs="Times New Roman"/>
        </w:rPr>
        <w:t xml:space="preserve">предприятия «Импульс» </w:t>
      </w:r>
      <w:r w:rsidRPr="00E15455">
        <w:rPr>
          <w:rFonts w:ascii="Times New Roman" w:hAnsi="Times New Roman" w:cs="Times New Roman"/>
        </w:rPr>
        <w:t>выбрало к ко</w:t>
      </w:r>
      <w:r w:rsidR="00E9144B" w:rsidRPr="00E15455">
        <w:rPr>
          <w:rFonts w:ascii="Times New Roman" w:hAnsi="Times New Roman" w:cs="Times New Roman"/>
        </w:rPr>
        <w:t>нцу 2007</w:t>
      </w:r>
      <w:r w:rsidRPr="00E15455">
        <w:rPr>
          <w:rFonts w:ascii="Times New Roman" w:hAnsi="Times New Roman" w:cs="Times New Roman"/>
        </w:rPr>
        <w:t xml:space="preserve"> года более правильную политику в расчетах со своими клиентами.</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Можно сделать следующий вывод о финансовой устойчивости предприятия, представленный в таблице 2.</w:t>
      </w:r>
      <w:r w:rsidR="00E9144B" w:rsidRPr="00E15455">
        <w:rPr>
          <w:rFonts w:ascii="Times New Roman" w:hAnsi="Times New Roman" w:cs="Times New Roman"/>
        </w:rPr>
        <w:t>2</w:t>
      </w:r>
      <w:r w:rsidRPr="00E15455">
        <w:rPr>
          <w:rFonts w:ascii="Times New Roman" w:hAnsi="Times New Roman" w:cs="Times New Roman"/>
        </w:rPr>
        <w:t>.3.</w:t>
      </w:r>
    </w:p>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E15455" w:rsidP="00E15455">
      <w:pPr>
        <w:spacing w:line="360" w:lineRule="auto"/>
        <w:ind w:firstLine="709"/>
        <w:jc w:val="both"/>
        <w:rPr>
          <w:rFonts w:ascii="Times New Roman" w:hAnsi="Times New Roman" w:cs="Times New Roman"/>
        </w:rPr>
      </w:pPr>
      <w:r>
        <w:rPr>
          <w:rFonts w:ascii="Times New Roman" w:hAnsi="Times New Roman" w:cs="Times New Roman"/>
        </w:rPr>
        <w:br w:type="page"/>
      </w:r>
      <w:r w:rsidR="00DE406F" w:rsidRPr="00E15455">
        <w:rPr>
          <w:rFonts w:ascii="Times New Roman" w:hAnsi="Times New Roman" w:cs="Times New Roman"/>
        </w:rPr>
        <w:t>Таблица 2.</w:t>
      </w:r>
      <w:r w:rsidR="002C1633" w:rsidRPr="00E15455">
        <w:rPr>
          <w:rFonts w:ascii="Times New Roman" w:hAnsi="Times New Roman" w:cs="Times New Roman"/>
        </w:rPr>
        <w:t>2</w:t>
      </w:r>
      <w:r w:rsidR="00DE406F" w:rsidRPr="00E15455">
        <w:rPr>
          <w:rFonts w:ascii="Times New Roman" w:hAnsi="Times New Roman" w:cs="Times New Roman"/>
        </w:rPr>
        <w:t xml:space="preserve">.3 - Определение текущей финансовой устойчивости  предприятия </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95"/>
        <w:gridCol w:w="1106"/>
        <w:gridCol w:w="1106"/>
        <w:gridCol w:w="1176"/>
        <w:gridCol w:w="2458"/>
        <w:gridCol w:w="2458"/>
      </w:tblGrid>
      <w:tr w:rsidR="00DE406F" w:rsidRPr="00E15455">
        <w:tc>
          <w:tcPr>
            <w:tcW w:w="895"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Год</w:t>
            </w:r>
          </w:p>
        </w:tc>
        <w:tc>
          <w:tcPr>
            <w:tcW w:w="1106"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w:t>
            </w:r>
          </w:p>
        </w:tc>
        <w:tc>
          <w:tcPr>
            <w:tcW w:w="1106"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ЗЗ</w:t>
            </w:r>
          </w:p>
        </w:tc>
        <w:tc>
          <w:tcPr>
            <w:tcW w:w="1176"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НИПЗ</w:t>
            </w:r>
          </w:p>
        </w:tc>
        <w:tc>
          <w:tcPr>
            <w:tcW w:w="2458"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Состояние</w:t>
            </w:r>
          </w:p>
        </w:tc>
        <w:tc>
          <w:tcPr>
            <w:tcW w:w="2458" w:type="dxa"/>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Вывод</w:t>
            </w:r>
          </w:p>
        </w:tc>
      </w:tr>
      <w:tr w:rsidR="00DE406F" w:rsidRPr="00E15455">
        <w:tc>
          <w:tcPr>
            <w:tcW w:w="895" w:type="dxa"/>
            <w:tcBorders>
              <w:top w:val="nil"/>
            </w:tcBorders>
          </w:tcPr>
          <w:p w:rsidR="00DE406F" w:rsidRPr="00E15455" w:rsidRDefault="00E9144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2004</w:t>
            </w:r>
          </w:p>
        </w:tc>
        <w:tc>
          <w:tcPr>
            <w:tcW w:w="1106" w:type="dxa"/>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1375.1</w:t>
            </w:r>
          </w:p>
        </w:tc>
        <w:tc>
          <w:tcPr>
            <w:tcW w:w="1106" w:type="dxa"/>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1852.7</w:t>
            </w:r>
          </w:p>
        </w:tc>
        <w:tc>
          <w:tcPr>
            <w:tcW w:w="1176" w:type="dxa"/>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2295.4</w:t>
            </w:r>
          </w:p>
        </w:tc>
        <w:tc>
          <w:tcPr>
            <w:tcW w:w="2458" w:type="dxa"/>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СОС&lt;ЗЗ&lt;НИПЗ</w:t>
            </w:r>
          </w:p>
        </w:tc>
        <w:tc>
          <w:tcPr>
            <w:tcW w:w="2458" w:type="dxa"/>
            <w:tcBorders>
              <w:top w:val="nil"/>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Нормальная ФУ</w:t>
            </w:r>
          </w:p>
        </w:tc>
      </w:tr>
      <w:tr w:rsidR="00DE406F" w:rsidRPr="00E15455">
        <w:tc>
          <w:tcPr>
            <w:tcW w:w="895" w:type="dxa"/>
          </w:tcPr>
          <w:p w:rsidR="00DE406F" w:rsidRPr="00E15455" w:rsidRDefault="00E9144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2005</w:t>
            </w:r>
          </w:p>
        </w:tc>
        <w:tc>
          <w:tcPr>
            <w:tcW w:w="110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1391.6</w:t>
            </w:r>
          </w:p>
        </w:tc>
        <w:tc>
          <w:tcPr>
            <w:tcW w:w="110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2595.3</w:t>
            </w:r>
          </w:p>
        </w:tc>
        <w:tc>
          <w:tcPr>
            <w:tcW w:w="117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2586.3</w:t>
            </w:r>
          </w:p>
        </w:tc>
        <w:tc>
          <w:tcPr>
            <w:tcW w:w="2458"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ЗЗ&gt;НИПЗ</w:t>
            </w:r>
          </w:p>
        </w:tc>
        <w:tc>
          <w:tcPr>
            <w:tcW w:w="2458"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Критическая ФУ</w:t>
            </w:r>
          </w:p>
        </w:tc>
      </w:tr>
      <w:tr w:rsidR="00DE406F" w:rsidRPr="00E15455">
        <w:tc>
          <w:tcPr>
            <w:tcW w:w="895" w:type="dxa"/>
          </w:tcPr>
          <w:p w:rsidR="00DE406F" w:rsidRPr="00E15455" w:rsidRDefault="00E9144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2006</w:t>
            </w:r>
          </w:p>
        </w:tc>
        <w:tc>
          <w:tcPr>
            <w:tcW w:w="110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1703.4</w:t>
            </w:r>
          </w:p>
        </w:tc>
        <w:tc>
          <w:tcPr>
            <w:tcW w:w="110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3139.8</w:t>
            </w:r>
          </w:p>
        </w:tc>
        <w:tc>
          <w:tcPr>
            <w:tcW w:w="1176"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3450.2</w:t>
            </w:r>
          </w:p>
        </w:tc>
        <w:tc>
          <w:tcPr>
            <w:tcW w:w="2458"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СОС&lt;ЗЗ&lt;НИПЗ</w:t>
            </w:r>
          </w:p>
        </w:tc>
        <w:tc>
          <w:tcPr>
            <w:tcW w:w="2458" w:type="dxa"/>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Нормальная Ф</w:t>
            </w:r>
            <w:r w:rsidR="00E9144B" w:rsidRPr="00E15455">
              <w:rPr>
                <w:rFonts w:ascii="Times New Roman" w:hAnsi="Times New Roman" w:cs="Times New Roman"/>
                <w:sz w:val="20"/>
                <w:szCs w:val="20"/>
              </w:rPr>
              <w:t>У</w:t>
            </w:r>
          </w:p>
        </w:tc>
      </w:tr>
      <w:tr w:rsidR="00DE406F" w:rsidRPr="00E15455">
        <w:tc>
          <w:tcPr>
            <w:tcW w:w="895" w:type="dxa"/>
            <w:tcBorders>
              <w:bottom w:val="single" w:sz="12" w:space="0" w:color="000000"/>
            </w:tcBorders>
          </w:tcPr>
          <w:p w:rsidR="00DE406F" w:rsidRPr="00E15455" w:rsidRDefault="00E9144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2007</w:t>
            </w:r>
          </w:p>
        </w:tc>
        <w:tc>
          <w:tcPr>
            <w:tcW w:w="1106" w:type="dxa"/>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2072.1</w:t>
            </w:r>
          </w:p>
        </w:tc>
        <w:tc>
          <w:tcPr>
            <w:tcW w:w="1106" w:type="dxa"/>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4051.4</w:t>
            </w:r>
          </w:p>
        </w:tc>
        <w:tc>
          <w:tcPr>
            <w:tcW w:w="1176" w:type="dxa"/>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4620.8</w:t>
            </w:r>
          </w:p>
        </w:tc>
        <w:tc>
          <w:tcPr>
            <w:tcW w:w="2458" w:type="dxa"/>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СОС&lt;ЗЗ&lt;НИПЗ</w:t>
            </w:r>
          </w:p>
        </w:tc>
        <w:tc>
          <w:tcPr>
            <w:tcW w:w="2458" w:type="dxa"/>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Нормальная Ф</w:t>
            </w:r>
            <w:r w:rsidR="00E9144B" w:rsidRPr="00E15455">
              <w:rPr>
                <w:rFonts w:ascii="Times New Roman" w:hAnsi="Times New Roman" w:cs="Times New Roman"/>
                <w:sz w:val="20"/>
                <w:szCs w:val="20"/>
              </w:rPr>
              <w:t>У</w:t>
            </w:r>
          </w:p>
        </w:tc>
      </w:tr>
    </w:tbl>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В целом о финансовой устойчивости предприятия можно сказать, что предприятие соблюдает балансовые правила и использует в качестве источников средств как собственные, так и привлеченные краткосрочные средства, но при этом в определенные периоды времени выявляются факты финансового неблагополучия в виде кредиторской и дебиторской задолженности, а также для покрытия части своих запасов предприятие вынуждено привлекать дополнительные источники  покрытия, не считающимися нормальными, а именно: задержки платежей поставщикам и задержки по зарплате.</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определения финансовой устойчивости предприятия в долгосрочном плане необходимо рассмотреть еще коэффициенты рыночной устойчивости и коэффициенты финансирования, приведенные в таблице 2.</w:t>
      </w:r>
      <w:r w:rsidR="00CB333A" w:rsidRPr="00E15455">
        <w:rPr>
          <w:rFonts w:ascii="Times New Roman" w:hAnsi="Times New Roman" w:cs="Times New Roman"/>
        </w:rPr>
        <w:t>2</w:t>
      </w:r>
      <w:r w:rsidRPr="00E15455">
        <w:rPr>
          <w:rFonts w:ascii="Times New Roman" w:hAnsi="Times New Roman" w:cs="Times New Roman"/>
        </w:rPr>
        <w:t>.4.</w:t>
      </w:r>
    </w:p>
    <w:p w:rsidR="00CB333A" w:rsidRPr="00E15455" w:rsidRDefault="00CB333A"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w:t>
      </w:r>
      <w:r w:rsidR="00CB333A" w:rsidRPr="00E15455">
        <w:rPr>
          <w:rFonts w:ascii="Times New Roman" w:hAnsi="Times New Roman" w:cs="Times New Roman"/>
        </w:rPr>
        <w:t>2</w:t>
      </w:r>
      <w:r w:rsidRPr="00E15455">
        <w:rPr>
          <w:rFonts w:ascii="Times New Roman" w:hAnsi="Times New Roman" w:cs="Times New Roman"/>
        </w:rPr>
        <w:t>.4 - Коэффициенты рыночной устойчивости. Коэффициенты финансирования</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084"/>
        <w:gridCol w:w="2193"/>
        <w:gridCol w:w="1325"/>
        <w:gridCol w:w="826"/>
        <w:gridCol w:w="826"/>
        <w:gridCol w:w="1240"/>
      </w:tblGrid>
      <w:tr w:rsidR="00DE406F" w:rsidRPr="00E15455" w:rsidTr="00E15455">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Показатель</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Формула расчета</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нач</w:t>
            </w:r>
            <w:r w:rsidR="00CB333A" w:rsidRPr="00E15455">
              <w:rPr>
                <w:rFonts w:ascii="Times New Roman" w:hAnsi="Times New Roman" w:cs="Times New Roman"/>
                <w:sz w:val="20"/>
                <w:szCs w:val="20"/>
              </w:rPr>
              <w:t>ало</w:t>
            </w:r>
            <w:r w:rsidRPr="00E15455">
              <w:rPr>
                <w:rFonts w:ascii="Times New Roman" w:hAnsi="Times New Roman" w:cs="Times New Roman"/>
                <w:sz w:val="20"/>
                <w:szCs w:val="20"/>
              </w:rPr>
              <w:t xml:space="preserve"> </w:t>
            </w:r>
            <w:r w:rsidR="00CB333A" w:rsidRPr="00E15455">
              <w:rPr>
                <w:rFonts w:ascii="Times New Roman" w:hAnsi="Times New Roman" w:cs="Times New Roman"/>
                <w:sz w:val="20"/>
                <w:szCs w:val="20"/>
              </w:rPr>
              <w:t xml:space="preserve">2005 </w:t>
            </w:r>
            <w:r w:rsidRPr="00E15455">
              <w:rPr>
                <w:rFonts w:ascii="Times New Roman" w:hAnsi="Times New Roman" w:cs="Times New Roman"/>
                <w:sz w:val="20"/>
                <w:szCs w:val="20"/>
              </w:rPr>
              <w:t>г.</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w:t>
            </w:r>
            <w:r w:rsidR="00CB333A" w:rsidRPr="00E15455">
              <w:rPr>
                <w:rFonts w:ascii="Times New Roman" w:hAnsi="Times New Roman" w:cs="Times New Roman"/>
                <w:sz w:val="20"/>
                <w:szCs w:val="20"/>
              </w:rPr>
              <w:t>ец</w:t>
            </w:r>
          </w:p>
          <w:p w:rsidR="00DE406F" w:rsidRPr="00E15455" w:rsidRDefault="00CB333A"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2005 </w:t>
            </w:r>
            <w:r w:rsidR="00DE406F" w:rsidRPr="00E15455">
              <w:rPr>
                <w:rFonts w:ascii="Times New Roman" w:hAnsi="Times New Roman" w:cs="Times New Roman"/>
                <w:sz w:val="20"/>
                <w:szCs w:val="20"/>
              </w:rPr>
              <w:t>г.</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w:t>
            </w:r>
            <w:r w:rsidR="00CB333A" w:rsidRPr="00E15455">
              <w:rPr>
                <w:rFonts w:ascii="Times New Roman" w:hAnsi="Times New Roman" w:cs="Times New Roman"/>
                <w:sz w:val="20"/>
                <w:szCs w:val="20"/>
              </w:rPr>
              <w:t>ец</w:t>
            </w:r>
          </w:p>
          <w:p w:rsidR="00DE406F" w:rsidRPr="00E15455" w:rsidRDefault="00CB333A"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 xml:space="preserve">2006 </w:t>
            </w:r>
            <w:r w:rsidR="00DE406F" w:rsidRPr="00E15455">
              <w:rPr>
                <w:rFonts w:ascii="Times New Roman" w:hAnsi="Times New Roman" w:cs="Times New Roman"/>
                <w:sz w:val="20"/>
                <w:szCs w:val="20"/>
              </w:rPr>
              <w:t>г.</w:t>
            </w:r>
          </w:p>
        </w:tc>
        <w:tc>
          <w:tcPr>
            <w:tcW w:w="0" w:type="auto"/>
            <w:tcBorders>
              <w:top w:val="single" w:sz="12" w:space="0" w:color="000000"/>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На кон</w:t>
            </w:r>
            <w:r w:rsidR="00CB333A" w:rsidRPr="00E15455">
              <w:rPr>
                <w:rFonts w:ascii="Times New Roman" w:hAnsi="Times New Roman" w:cs="Times New Roman"/>
                <w:sz w:val="20"/>
                <w:szCs w:val="20"/>
              </w:rPr>
              <w:t>ец</w:t>
            </w:r>
            <w:r w:rsidRPr="00E15455">
              <w:rPr>
                <w:rFonts w:ascii="Times New Roman" w:hAnsi="Times New Roman" w:cs="Times New Roman"/>
                <w:sz w:val="20"/>
                <w:szCs w:val="20"/>
              </w:rPr>
              <w:t xml:space="preserve"> </w:t>
            </w:r>
            <w:r w:rsidR="00CB333A" w:rsidRPr="00E15455">
              <w:rPr>
                <w:rFonts w:ascii="Times New Roman" w:hAnsi="Times New Roman" w:cs="Times New Roman"/>
                <w:sz w:val="20"/>
                <w:szCs w:val="20"/>
              </w:rPr>
              <w:t xml:space="preserve">2007 </w:t>
            </w:r>
            <w:r w:rsidRPr="00E15455">
              <w:rPr>
                <w:rFonts w:ascii="Times New Roman" w:hAnsi="Times New Roman" w:cs="Times New Roman"/>
                <w:sz w:val="20"/>
                <w:szCs w:val="20"/>
              </w:rPr>
              <w:t>г.</w:t>
            </w:r>
          </w:p>
        </w:tc>
      </w:tr>
      <w:tr w:rsidR="00DE406F" w:rsidRPr="00E15455" w:rsidTr="00E15455">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bookmarkStart w:id="0" w:name="_Toc473659438"/>
            <w:r w:rsidRPr="00E15455">
              <w:rPr>
                <w:rFonts w:ascii="Times New Roman" w:hAnsi="Times New Roman" w:cs="Times New Roman"/>
                <w:sz w:val="20"/>
                <w:szCs w:val="20"/>
              </w:rPr>
              <w:t>Коэффициенты</w:t>
            </w:r>
            <w:bookmarkEnd w:id="0"/>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bookmarkStart w:id="1" w:name="_Toc473659439"/>
            <w:r w:rsidRPr="00E15455">
              <w:rPr>
                <w:rFonts w:ascii="Times New Roman" w:hAnsi="Times New Roman" w:cs="Times New Roman"/>
                <w:sz w:val="20"/>
                <w:szCs w:val="20"/>
              </w:rPr>
              <w:t>рыночной</w:t>
            </w:r>
            <w:bookmarkEnd w:id="1"/>
            <w:r w:rsidRPr="00E15455">
              <w:rPr>
                <w:rFonts w:ascii="Times New Roman" w:hAnsi="Times New Roman" w:cs="Times New Roman"/>
                <w:sz w:val="20"/>
                <w:szCs w:val="20"/>
              </w:rPr>
              <w:t xml:space="preserve"> устойчивости</w:t>
            </w: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p>
        </w:tc>
        <w:tc>
          <w:tcPr>
            <w:tcW w:w="0" w:type="auto"/>
            <w:tcBorders>
              <w:top w:val="nil"/>
            </w:tcBorders>
          </w:tcPr>
          <w:p w:rsidR="00DE406F" w:rsidRPr="00E15455" w:rsidRDefault="00DE406F" w:rsidP="00E15455">
            <w:pPr>
              <w:spacing w:line="360" w:lineRule="auto"/>
              <w:jc w:val="both"/>
              <w:rPr>
                <w:rFonts w:ascii="Times New Roman" w:hAnsi="Times New Roman" w:cs="Times New Roman"/>
                <w:sz w:val="20"/>
                <w:szCs w:val="20"/>
              </w:rPr>
            </w:pP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концентрации СК</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Ка=!рП/ВБ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0.885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0.823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0.758</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0.717</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концентрации привл</w:t>
            </w:r>
            <w:r w:rsidR="00CB333A" w:rsidRPr="00E15455">
              <w:rPr>
                <w:rFonts w:ascii="Times New Roman" w:hAnsi="Times New Roman" w:cs="Times New Roman"/>
                <w:sz w:val="20"/>
                <w:szCs w:val="20"/>
              </w:rPr>
              <w:t>.</w:t>
            </w:r>
            <w:r w:rsidRPr="00E15455">
              <w:rPr>
                <w:rFonts w:ascii="Times New Roman" w:hAnsi="Times New Roman" w:cs="Times New Roman"/>
                <w:sz w:val="20"/>
                <w:szCs w:val="20"/>
              </w:rPr>
              <w:t xml:space="preserve"> средств</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Кп=(11рП+111рП)/ВБ</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0.115</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0.177</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0.242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0.283</w:t>
            </w:r>
          </w:p>
        </w:tc>
      </w:tr>
      <w:tr w:rsidR="00DE406F" w:rsidRPr="00E15455" w:rsidTr="00E15455">
        <w:tc>
          <w:tcPr>
            <w:tcW w:w="0" w:type="auto"/>
          </w:tcPr>
          <w:p w:rsidR="004E20C6" w:rsidRPr="00E15455" w:rsidRDefault="00DE406F" w:rsidP="00E15455">
            <w:pPr>
              <w:spacing w:line="360" w:lineRule="auto"/>
              <w:jc w:val="both"/>
              <w:rPr>
                <w:rFonts w:ascii="Times New Roman" w:hAnsi="Times New Roman" w:cs="Times New Roman"/>
                <w:sz w:val="20"/>
                <w:szCs w:val="20"/>
                <w:lang w:val="en-US"/>
              </w:rPr>
            </w:pPr>
            <w:r w:rsidRPr="00E15455">
              <w:rPr>
                <w:rFonts w:ascii="Times New Roman" w:hAnsi="Times New Roman" w:cs="Times New Roman"/>
                <w:sz w:val="20"/>
                <w:szCs w:val="20"/>
              </w:rPr>
              <w:t>Коэффициент финансовой зависимости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Кфз=ВБ/1рП</w:t>
            </w:r>
          </w:p>
          <w:p w:rsidR="00DE406F" w:rsidRPr="00E15455" w:rsidRDefault="00DE406F" w:rsidP="00E15455">
            <w:pPr>
              <w:spacing w:line="360" w:lineRule="auto"/>
              <w:jc w:val="both"/>
              <w:rPr>
                <w:rFonts w:ascii="Times New Roman" w:hAnsi="Times New Roman" w:cs="Times New Roman"/>
                <w:sz w:val="20"/>
                <w:szCs w:val="20"/>
              </w:rPr>
            </w:pP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1.39</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bookmarkStart w:id="2" w:name="_Toc473659441"/>
            <w:r w:rsidRPr="00E15455">
              <w:rPr>
                <w:rFonts w:ascii="Times New Roman" w:hAnsi="Times New Roman" w:cs="Times New Roman"/>
                <w:sz w:val="20"/>
                <w:szCs w:val="20"/>
              </w:rPr>
              <w:t>Коэффициенты</w:t>
            </w:r>
            <w:bookmarkEnd w:id="2"/>
          </w:p>
        </w:tc>
        <w:tc>
          <w:tcPr>
            <w:tcW w:w="0" w:type="auto"/>
          </w:tcPr>
          <w:p w:rsidR="00DE406F" w:rsidRPr="00E15455" w:rsidRDefault="00DE406F" w:rsidP="00E15455">
            <w:pPr>
              <w:spacing w:line="360" w:lineRule="auto"/>
              <w:jc w:val="both"/>
              <w:rPr>
                <w:rFonts w:ascii="Times New Roman" w:hAnsi="Times New Roman" w:cs="Times New Roman"/>
                <w:sz w:val="20"/>
                <w:szCs w:val="20"/>
              </w:rPr>
            </w:pPr>
            <w:bookmarkStart w:id="3" w:name="_Toc473659442"/>
            <w:r w:rsidRPr="00E15455">
              <w:rPr>
                <w:rFonts w:ascii="Times New Roman" w:hAnsi="Times New Roman" w:cs="Times New Roman"/>
                <w:sz w:val="20"/>
                <w:szCs w:val="20"/>
              </w:rPr>
              <w:t>финансирования</w:t>
            </w:r>
            <w:bookmarkEnd w:id="3"/>
          </w:p>
        </w:tc>
        <w:tc>
          <w:tcPr>
            <w:tcW w:w="0" w:type="auto"/>
          </w:tcPr>
          <w:p w:rsidR="00DE406F" w:rsidRPr="00E15455" w:rsidRDefault="00DE406F" w:rsidP="00E15455">
            <w:pPr>
              <w:spacing w:line="360" w:lineRule="auto"/>
              <w:jc w:val="both"/>
              <w:rPr>
                <w:rFonts w:ascii="Times New Roman" w:hAnsi="Times New Roman" w:cs="Times New Roman"/>
                <w:sz w:val="20"/>
                <w:szCs w:val="20"/>
              </w:rPr>
            </w:pPr>
          </w:p>
        </w:tc>
        <w:tc>
          <w:tcPr>
            <w:tcW w:w="0" w:type="auto"/>
          </w:tcPr>
          <w:p w:rsidR="00DE406F" w:rsidRPr="00E15455" w:rsidRDefault="00DE406F" w:rsidP="00E15455">
            <w:pPr>
              <w:spacing w:line="360" w:lineRule="auto"/>
              <w:jc w:val="both"/>
              <w:rPr>
                <w:rFonts w:ascii="Times New Roman" w:hAnsi="Times New Roman" w:cs="Times New Roman"/>
                <w:sz w:val="20"/>
                <w:szCs w:val="20"/>
              </w:rPr>
            </w:pPr>
          </w:p>
        </w:tc>
        <w:tc>
          <w:tcPr>
            <w:tcW w:w="0" w:type="auto"/>
          </w:tcPr>
          <w:p w:rsidR="00DE406F" w:rsidRPr="00E15455" w:rsidRDefault="00DE406F" w:rsidP="00E15455">
            <w:pPr>
              <w:spacing w:line="360" w:lineRule="auto"/>
              <w:jc w:val="both"/>
              <w:rPr>
                <w:rFonts w:ascii="Times New Roman" w:hAnsi="Times New Roman" w:cs="Times New Roman"/>
                <w:sz w:val="20"/>
                <w:szCs w:val="20"/>
              </w:rPr>
            </w:pPr>
          </w:p>
        </w:tc>
        <w:tc>
          <w:tcPr>
            <w:tcW w:w="0" w:type="auto"/>
          </w:tcPr>
          <w:p w:rsidR="00DE406F" w:rsidRPr="00E15455" w:rsidRDefault="00DE406F" w:rsidP="00E15455">
            <w:pPr>
              <w:spacing w:line="360" w:lineRule="auto"/>
              <w:jc w:val="both"/>
              <w:rPr>
                <w:rFonts w:ascii="Times New Roman" w:hAnsi="Times New Roman" w:cs="Times New Roman"/>
                <w:sz w:val="20"/>
                <w:szCs w:val="20"/>
              </w:rPr>
            </w:pP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финансирования</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Кф=1рП/(11рП+111рП)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7.70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4.66</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3.12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2.53</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задолженности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Кз=(11рп+111рп)/1рП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0.21</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0.32</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0.39</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маневренности</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Км=СОС/1рП</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0.139</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0.143</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0.179</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0.22</w:t>
            </w:r>
          </w:p>
        </w:tc>
      </w:tr>
      <w:tr w:rsidR="00DE406F" w:rsidRPr="00E15455" w:rsidTr="00E15455">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структуры д/срочных влож.</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Кдз=11рП/1рА</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c>
          <w:tcPr>
            <w:tcW w:w="0" w:type="auto"/>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w:t>
            </w:r>
          </w:p>
        </w:tc>
      </w:tr>
      <w:tr w:rsidR="00DE406F" w:rsidRPr="00E15455" w:rsidTr="00E15455">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инвестирования</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Ки=1рП/1рА</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1.16</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1.17</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1.22</w:t>
            </w:r>
          </w:p>
        </w:tc>
        <w:tc>
          <w:tcPr>
            <w:tcW w:w="0" w:type="auto"/>
            <w:tcBorders>
              <w:bottom w:val="single" w:sz="12" w:space="0" w:color="000000"/>
            </w:tcBorders>
          </w:tcPr>
          <w:p w:rsidR="00DE406F" w:rsidRPr="00E15455" w:rsidRDefault="00DE406F"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1.28</w:t>
            </w:r>
          </w:p>
        </w:tc>
      </w:tr>
    </w:tbl>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Анализ коэффициентов рыночной устойчивости позволяет сделать выводы:</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1. Коэффициент концентрации СК достаточно высок, и можно было бы говорить о финансовой устойчивости, если бы не стремительная тенденция его уменьшения в динамике от 0.885 на начало </w:t>
      </w:r>
      <w:r w:rsidR="00CB333A" w:rsidRPr="00E15455">
        <w:rPr>
          <w:rFonts w:ascii="Times New Roman" w:hAnsi="Times New Roman" w:cs="Times New Roman"/>
        </w:rPr>
        <w:t>2005</w:t>
      </w:r>
      <w:r w:rsidRPr="00E15455">
        <w:rPr>
          <w:rFonts w:ascii="Times New Roman" w:hAnsi="Times New Roman" w:cs="Times New Roman"/>
        </w:rPr>
        <w:t xml:space="preserve"> года до 0.717 на конец </w:t>
      </w:r>
      <w:r w:rsidR="00CB333A" w:rsidRPr="00E15455">
        <w:rPr>
          <w:rFonts w:ascii="Times New Roman" w:hAnsi="Times New Roman" w:cs="Times New Roman"/>
        </w:rPr>
        <w:t xml:space="preserve">2007 </w:t>
      </w:r>
      <w:r w:rsidRPr="00E15455">
        <w:rPr>
          <w:rFonts w:ascii="Times New Roman" w:hAnsi="Times New Roman" w:cs="Times New Roman"/>
        </w:rPr>
        <w:t>года. Данный коэффициент пока еще выше 0.6 и удовлетворяет требованиям финансовой устойчивости. Низкий коэффициент концентрации привлеченных средств говорит о том, что предприятие слабо использует заемные и привлеченные средства, хотя рост Кфз показывает на увеличение доли заемных средств, в то время как СК уменьшается.</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 Коэффициент финансирования на начало </w:t>
      </w:r>
      <w:r w:rsidR="00CB333A" w:rsidRPr="00E15455">
        <w:rPr>
          <w:rFonts w:ascii="Times New Roman" w:hAnsi="Times New Roman" w:cs="Times New Roman"/>
        </w:rPr>
        <w:t>2005</w:t>
      </w:r>
      <w:r w:rsidRPr="00E15455">
        <w:rPr>
          <w:rFonts w:ascii="Times New Roman" w:hAnsi="Times New Roman" w:cs="Times New Roman"/>
        </w:rPr>
        <w:t xml:space="preserve"> года имел значение 7.7, что значительно превышает его максимальное значение ( Кф max &lt; 1), и к концу </w:t>
      </w:r>
      <w:r w:rsidR="00CB333A" w:rsidRPr="00E15455">
        <w:rPr>
          <w:rFonts w:ascii="Times New Roman" w:hAnsi="Times New Roman" w:cs="Times New Roman"/>
        </w:rPr>
        <w:t>2007</w:t>
      </w:r>
      <w:r w:rsidRPr="00E15455">
        <w:rPr>
          <w:rFonts w:ascii="Times New Roman" w:hAnsi="Times New Roman" w:cs="Times New Roman"/>
        </w:rPr>
        <w:t xml:space="preserve"> года он не достиг этого значения, а стал 2.53 - на лицо стремительное уменьшение коэффициента финансирования. Это также говорит о том, что предприятие недостаточно использует заемные средства. Увеличение коэффициента задолженности  с 0.13 - в </w:t>
      </w:r>
      <w:r w:rsidR="00CB333A" w:rsidRPr="00E15455">
        <w:rPr>
          <w:rFonts w:ascii="Times New Roman" w:hAnsi="Times New Roman" w:cs="Times New Roman"/>
        </w:rPr>
        <w:t xml:space="preserve">2004 </w:t>
      </w:r>
      <w:r w:rsidRPr="00E15455">
        <w:rPr>
          <w:rFonts w:ascii="Times New Roman" w:hAnsi="Times New Roman" w:cs="Times New Roman"/>
        </w:rPr>
        <w:t xml:space="preserve">г. до 0.39 - в </w:t>
      </w:r>
      <w:r w:rsidR="00CB333A" w:rsidRPr="00E15455">
        <w:rPr>
          <w:rFonts w:ascii="Times New Roman" w:hAnsi="Times New Roman" w:cs="Times New Roman"/>
        </w:rPr>
        <w:t xml:space="preserve">2007 </w:t>
      </w:r>
      <w:r w:rsidRPr="00E15455">
        <w:rPr>
          <w:rFonts w:ascii="Times New Roman" w:hAnsi="Times New Roman" w:cs="Times New Roman"/>
        </w:rPr>
        <w:t>году свидетельствует о том, что к концу периода предприятие стало более зависимо от внешних займов и степень риска предприятия резко увеличивается, хотя верхний предел для данного коэффициент пока не достигнут (Кз=1) и предприятие еще способно собственным капиталом покрыть свои обязательства.  Км на протяжении рассматриваемого периода находится в пределах нормы - 0.139-0.22, что меньше 0.3, но он также имеет тенденцию к росту. Коэффициент инвестирования в рассматриваемом периоде выше 1, при нормальных значениях его - (0.7 - 1) и также увеличивается к концу периода от</w:t>
      </w:r>
      <w:r w:rsidR="00CB333A" w:rsidRPr="00E15455">
        <w:rPr>
          <w:rFonts w:ascii="Times New Roman" w:hAnsi="Times New Roman" w:cs="Times New Roman"/>
        </w:rPr>
        <w:t xml:space="preserve"> </w:t>
      </w:r>
      <w:r w:rsidRPr="00E15455">
        <w:rPr>
          <w:rFonts w:ascii="Times New Roman" w:hAnsi="Times New Roman" w:cs="Times New Roman"/>
        </w:rPr>
        <w:t xml:space="preserve">1.16 до 1.28, а коэффициент структуры долгосрочных вложений вообще на протяжении рассматриваемого периода равен 0, что говорит о неиспользовании предприятием долгосрочных займов и кредитов. </w:t>
      </w:r>
    </w:p>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2.</w:t>
      </w:r>
      <w:r w:rsidR="00FB452B" w:rsidRPr="00E15455">
        <w:rPr>
          <w:rFonts w:ascii="Times New Roman" w:hAnsi="Times New Roman" w:cs="Times New Roman"/>
          <w:b/>
          <w:bCs/>
        </w:rPr>
        <w:t>3</w:t>
      </w:r>
      <w:r w:rsidRPr="00E15455">
        <w:rPr>
          <w:rFonts w:ascii="Times New Roman" w:hAnsi="Times New Roman" w:cs="Times New Roman"/>
          <w:b/>
          <w:bCs/>
        </w:rPr>
        <w:t xml:space="preserve"> Анализ </w:t>
      </w:r>
      <w:r w:rsidR="00FB452B" w:rsidRPr="00E15455">
        <w:rPr>
          <w:rFonts w:ascii="Times New Roman" w:hAnsi="Times New Roman" w:cs="Times New Roman"/>
          <w:b/>
          <w:bCs/>
        </w:rPr>
        <w:t>показателей</w:t>
      </w:r>
      <w:r w:rsidR="004E20C6" w:rsidRPr="00E15455">
        <w:rPr>
          <w:rFonts w:ascii="Times New Roman" w:hAnsi="Times New Roman" w:cs="Times New Roman"/>
          <w:b/>
          <w:bCs/>
        </w:rPr>
        <w:t xml:space="preserve"> финансового </w:t>
      </w:r>
      <w:r w:rsidR="00FB452B" w:rsidRPr="00E15455">
        <w:rPr>
          <w:rFonts w:ascii="Times New Roman" w:hAnsi="Times New Roman" w:cs="Times New Roman"/>
          <w:b/>
          <w:bCs/>
        </w:rPr>
        <w:t>состояния предприятия</w:t>
      </w:r>
    </w:p>
    <w:p w:rsidR="00DE406F" w:rsidRPr="00E15455" w:rsidRDefault="00DE406F"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Для характеристики финансового положения предприятия, использования собственных и привлеченных средств используются показатели баланса ф.1.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Анализ динамики валюты баланса проводится путем сравнения данных общей стоимости имущества предприятия (валюты баланса)  на начало и конец отчетного периода.</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Для </w:t>
      </w:r>
      <w:r w:rsidR="0060087A" w:rsidRPr="00E15455">
        <w:rPr>
          <w:rFonts w:ascii="Times New Roman" w:hAnsi="Times New Roman" w:cs="Times New Roman"/>
        </w:rPr>
        <w:t xml:space="preserve">предприятия «Импульс» </w:t>
      </w:r>
      <w:r w:rsidRPr="00E15455">
        <w:rPr>
          <w:rFonts w:ascii="Times New Roman" w:hAnsi="Times New Roman" w:cs="Times New Roman"/>
        </w:rPr>
        <w:t>валюта баланса соответствует в тысячах гривен:</w:t>
      </w:r>
    </w:p>
    <w:p w:rsidR="00DE406F" w:rsidRPr="00E15455" w:rsidRDefault="0060087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2004 </w:t>
      </w:r>
      <w:r w:rsidR="00DE406F" w:rsidRPr="00E15455">
        <w:rPr>
          <w:rFonts w:ascii="Times New Roman" w:hAnsi="Times New Roman" w:cs="Times New Roman"/>
        </w:rPr>
        <w:t xml:space="preserve">г. - 11215,4; </w:t>
      </w:r>
      <w:r w:rsidRPr="00E15455">
        <w:rPr>
          <w:rFonts w:ascii="Times New Roman" w:hAnsi="Times New Roman" w:cs="Times New Roman"/>
        </w:rPr>
        <w:t xml:space="preserve">2005 </w:t>
      </w:r>
      <w:r w:rsidR="00DE406F" w:rsidRPr="00E15455">
        <w:rPr>
          <w:rFonts w:ascii="Times New Roman" w:hAnsi="Times New Roman" w:cs="Times New Roman"/>
        </w:rPr>
        <w:t xml:space="preserve">г.- 11813,2;  в </w:t>
      </w:r>
      <w:r w:rsidRPr="00E15455">
        <w:rPr>
          <w:rFonts w:ascii="Times New Roman" w:hAnsi="Times New Roman" w:cs="Times New Roman"/>
        </w:rPr>
        <w:t xml:space="preserve">2006 </w:t>
      </w:r>
      <w:r w:rsidR="00DE406F" w:rsidRPr="00E15455">
        <w:rPr>
          <w:rFonts w:ascii="Times New Roman" w:hAnsi="Times New Roman" w:cs="Times New Roman"/>
        </w:rPr>
        <w:t xml:space="preserve">г. - 12537,3   - уменьшения валюты баланса за </w:t>
      </w:r>
      <w:r w:rsidRPr="00E15455">
        <w:rPr>
          <w:rFonts w:ascii="Times New Roman" w:hAnsi="Times New Roman" w:cs="Times New Roman"/>
        </w:rPr>
        <w:t>2006</w:t>
      </w:r>
      <w:r w:rsidR="00DE406F" w:rsidRPr="00E15455">
        <w:rPr>
          <w:rFonts w:ascii="Times New Roman" w:hAnsi="Times New Roman" w:cs="Times New Roman"/>
        </w:rPr>
        <w:t xml:space="preserve"> г. не произошло, т.е. предприятие  вроде бы не сокращает хозяйственной деятельности, но неплатежеспособность предприятия имеется, поэтому если учесть коэффициент инфляции по годам, то будет видно, что на самом деле валюта баланса к концу </w:t>
      </w:r>
      <w:r w:rsidRPr="00E15455">
        <w:rPr>
          <w:rFonts w:ascii="Times New Roman" w:hAnsi="Times New Roman" w:cs="Times New Roman"/>
        </w:rPr>
        <w:t xml:space="preserve">2005 </w:t>
      </w:r>
      <w:r w:rsidR="00DE406F" w:rsidRPr="00E15455">
        <w:rPr>
          <w:rFonts w:ascii="Times New Roman" w:hAnsi="Times New Roman" w:cs="Times New Roman"/>
        </w:rPr>
        <w:t xml:space="preserve">года уменьшается, и лишь незначительно увеличивается к концу </w:t>
      </w:r>
      <w:r w:rsidRPr="00E15455">
        <w:rPr>
          <w:rFonts w:ascii="Times New Roman" w:hAnsi="Times New Roman" w:cs="Times New Roman"/>
        </w:rPr>
        <w:t>2006</w:t>
      </w:r>
      <w:r w:rsidR="007C3E2B" w:rsidRPr="00E15455">
        <w:rPr>
          <w:rFonts w:ascii="Times New Roman" w:hAnsi="Times New Roman" w:cs="Times New Roman"/>
        </w:rPr>
        <w:t xml:space="preserve"> года</w:t>
      </w:r>
      <w:r w:rsidR="00DE406F"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анализе баланса прослеживаются также и  его статьи, которые свидетельствуют о недостатках и неудовлетворительной работе предприятия и его финансовом положении:</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статья баланса 180 - дебиторская задолженность “За товары, работы и услуги, не уплаченные в срок” </w:t>
      </w:r>
      <w:r w:rsidR="0060087A" w:rsidRPr="00E15455">
        <w:rPr>
          <w:rFonts w:ascii="Times New Roman" w:hAnsi="Times New Roman" w:cs="Times New Roman"/>
        </w:rPr>
        <w:t>–</w:t>
      </w:r>
      <w:r w:rsidRPr="00E15455">
        <w:rPr>
          <w:rFonts w:ascii="Times New Roman" w:hAnsi="Times New Roman" w:cs="Times New Roman"/>
        </w:rPr>
        <w:t xml:space="preserve"> </w:t>
      </w:r>
      <w:r w:rsidR="0060087A" w:rsidRPr="00E15455">
        <w:rPr>
          <w:rFonts w:ascii="Times New Roman" w:hAnsi="Times New Roman" w:cs="Times New Roman"/>
        </w:rPr>
        <w:t xml:space="preserve">2004 </w:t>
      </w:r>
      <w:r w:rsidRPr="00E15455">
        <w:rPr>
          <w:rFonts w:ascii="Times New Roman" w:hAnsi="Times New Roman" w:cs="Times New Roman"/>
        </w:rPr>
        <w:t xml:space="preserve">г. - 723,1; </w:t>
      </w:r>
      <w:r w:rsidR="0060087A" w:rsidRPr="00E15455">
        <w:rPr>
          <w:rFonts w:ascii="Times New Roman" w:hAnsi="Times New Roman" w:cs="Times New Roman"/>
        </w:rPr>
        <w:t xml:space="preserve">2005 </w:t>
      </w:r>
      <w:r w:rsidRPr="00E15455">
        <w:rPr>
          <w:rFonts w:ascii="Times New Roman" w:hAnsi="Times New Roman" w:cs="Times New Roman"/>
        </w:rPr>
        <w:t xml:space="preserve">г.- 772,5;  в </w:t>
      </w:r>
      <w:r w:rsidR="0060087A" w:rsidRPr="00E15455">
        <w:rPr>
          <w:rFonts w:ascii="Times New Roman" w:hAnsi="Times New Roman" w:cs="Times New Roman"/>
        </w:rPr>
        <w:t>2006</w:t>
      </w:r>
      <w:r w:rsidRPr="00E15455">
        <w:rPr>
          <w:rFonts w:ascii="Times New Roman" w:hAnsi="Times New Roman" w:cs="Times New Roman"/>
        </w:rPr>
        <w:t xml:space="preserve"> г. - 1191,5 тыс. грн. - постоянное увеличение данной статьи свидетельствует о неправильно выбранной политике предприятия по расчетам с клиентами</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статья баланса 640 - “ За товары и услуги не уплаченные в срок” -  увеличивается нарастающим итогом по годам:</w:t>
      </w:r>
    </w:p>
    <w:p w:rsidR="00DE406F" w:rsidRPr="00E15455" w:rsidRDefault="0060087A"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2004 </w:t>
      </w:r>
      <w:r w:rsidR="00DE406F" w:rsidRPr="00E15455">
        <w:rPr>
          <w:rFonts w:ascii="Times New Roman" w:hAnsi="Times New Roman" w:cs="Times New Roman"/>
        </w:rPr>
        <w:t xml:space="preserve">г. - 766,3; </w:t>
      </w:r>
      <w:r w:rsidRPr="00E15455">
        <w:rPr>
          <w:rFonts w:ascii="Times New Roman" w:hAnsi="Times New Roman" w:cs="Times New Roman"/>
        </w:rPr>
        <w:t xml:space="preserve">2005 </w:t>
      </w:r>
      <w:r w:rsidR="00DE406F" w:rsidRPr="00E15455">
        <w:rPr>
          <w:rFonts w:ascii="Times New Roman" w:hAnsi="Times New Roman" w:cs="Times New Roman"/>
        </w:rPr>
        <w:t xml:space="preserve">г.- 881,4;  в </w:t>
      </w:r>
      <w:r w:rsidRPr="00E15455">
        <w:rPr>
          <w:rFonts w:ascii="Times New Roman" w:hAnsi="Times New Roman" w:cs="Times New Roman"/>
        </w:rPr>
        <w:t>2006</w:t>
      </w:r>
      <w:r w:rsidR="00DE406F" w:rsidRPr="00E15455">
        <w:rPr>
          <w:rFonts w:ascii="Times New Roman" w:hAnsi="Times New Roman" w:cs="Times New Roman"/>
        </w:rPr>
        <w:t xml:space="preserve"> г. - 1338,6 тыс.</w:t>
      </w:r>
      <w:r w:rsidRPr="00E15455">
        <w:rPr>
          <w:rFonts w:ascii="Times New Roman" w:hAnsi="Times New Roman" w:cs="Times New Roman"/>
        </w:rPr>
        <w:t xml:space="preserve"> </w:t>
      </w:r>
      <w:r w:rsidR="00DE406F" w:rsidRPr="00E15455">
        <w:rPr>
          <w:rFonts w:ascii="Times New Roman" w:hAnsi="Times New Roman" w:cs="Times New Roman"/>
        </w:rPr>
        <w:t xml:space="preserve">грн. - увеличение  краткосрочной кредиторской задолженности в динамике свидетельствует о затруднениях, которые испытывает предприятие  при расчетах с поставщиками, и что к концу </w:t>
      </w:r>
      <w:r w:rsidRPr="00E15455">
        <w:rPr>
          <w:rFonts w:ascii="Times New Roman" w:hAnsi="Times New Roman" w:cs="Times New Roman"/>
        </w:rPr>
        <w:t>2006</w:t>
      </w:r>
      <w:r w:rsidR="00DE406F" w:rsidRPr="00E15455">
        <w:rPr>
          <w:rFonts w:ascii="Times New Roman" w:hAnsi="Times New Roman" w:cs="Times New Roman"/>
        </w:rPr>
        <w:t xml:space="preserve"> г. предприятие стало более зависимым от кредиторов, т.е. предприятию не хватает СОС для финансирования оборотных средств, даже полное погашение ДЗ  не покроет всей КЗ  предприятия.</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статья 485 - "Убытки прошлых лет" - на начало </w:t>
      </w:r>
      <w:r w:rsidR="0060087A" w:rsidRPr="00E15455">
        <w:rPr>
          <w:rFonts w:ascii="Times New Roman" w:hAnsi="Times New Roman" w:cs="Times New Roman"/>
        </w:rPr>
        <w:t>2006</w:t>
      </w:r>
      <w:r w:rsidRPr="00E15455">
        <w:rPr>
          <w:rFonts w:ascii="Times New Roman" w:hAnsi="Times New Roman" w:cs="Times New Roman"/>
        </w:rPr>
        <w:t xml:space="preserve"> г. составили - 5,8 тыс.грн, что свидетельствует о затруднениях в основной деятельности предприятия в </w:t>
      </w:r>
      <w:r w:rsidR="0060087A" w:rsidRPr="00E15455">
        <w:rPr>
          <w:rFonts w:ascii="Times New Roman" w:hAnsi="Times New Roman" w:cs="Times New Roman"/>
        </w:rPr>
        <w:t>2005</w:t>
      </w:r>
      <w:r w:rsidRPr="00E15455">
        <w:rPr>
          <w:rFonts w:ascii="Times New Roman" w:hAnsi="Times New Roman" w:cs="Times New Roman"/>
        </w:rPr>
        <w:t xml:space="preserve"> г.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статья</w:t>
      </w:r>
      <w:r w:rsidR="0060087A" w:rsidRPr="00E15455">
        <w:rPr>
          <w:rFonts w:ascii="Times New Roman" w:hAnsi="Times New Roman" w:cs="Times New Roman"/>
        </w:rPr>
        <w:t xml:space="preserve"> 490 "Убытки отчетного года" – 2005 </w:t>
      </w:r>
      <w:r w:rsidRPr="00E15455">
        <w:rPr>
          <w:rFonts w:ascii="Times New Roman" w:hAnsi="Times New Roman" w:cs="Times New Roman"/>
        </w:rPr>
        <w:t xml:space="preserve">г.- 5,8;  в </w:t>
      </w:r>
      <w:r w:rsidR="0060087A" w:rsidRPr="00E15455">
        <w:rPr>
          <w:rFonts w:ascii="Times New Roman" w:hAnsi="Times New Roman" w:cs="Times New Roman"/>
        </w:rPr>
        <w:t>2006</w:t>
      </w:r>
      <w:r w:rsidRPr="00E15455">
        <w:rPr>
          <w:rFonts w:ascii="Times New Roman" w:hAnsi="Times New Roman" w:cs="Times New Roman"/>
        </w:rPr>
        <w:t xml:space="preserve"> г. - 113 тыс.</w:t>
      </w:r>
      <w:r w:rsidR="0060087A" w:rsidRPr="00E15455">
        <w:rPr>
          <w:rFonts w:ascii="Times New Roman" w:hAnsi="Times New Roman" w:cs="Times New Roman"/>
        </w:rPr>
        <w:t xml:space="preserve"> </w:t>
      </w:r>
      <w:r w:rsidRPr="00E15455">
        <w:rPr>
          <w:rFonts w:ascii="Times New Roman" w:hAnsi="Times New Roman" w:cs="Times New Roman"/>
        </w:rPr>
        <w:t>грн - свидетельствует о допущенных предприятием ошибках в планировании, вследствие чего у предприятия в отчетном году значительно увеличились убытки.</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по статьям "Долгосрочные кредиты и займы, не погашенные в срок" и "краткосрочные кредиты и займы, не погашенные в срок" - движения средств не происходило.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Определяется одна из важных характеристик финансового  положения предприятия – его финансовая независимость от внешних источников при анализе источников собственных средств.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 этой целью вычисляется коэффициент финансовой независимости "автономии" (Кавт)  как отношение общей суммы собственных средств к итогу баланса: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Практикой установлено, что общая сумма эадолженности не должна превышать суммы собственных источников финансирования, т.е. критическое значение К(авт) = 0,5. Чем больше значения коэффициента, тем лучше финансовое положение предприятия (меньшая зависимость от внешних источников).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определения финансовой стойкости высчитывают коэффициент финансовой стабильности (Кфс), который характеризует соотношение собственных и заемных средств</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Превышение собственных средств над заемными указывает на то, что предприятие имеет достаточный уровень финансовой стойкости и относительно независимо от внешних финансовых источников. Нормативное значение Кфс должно быть &gt; 1. Если Кфс &lt; 1, то нужно выяснить причины уменьшения финансовой стабильности (падение выручки, уменьшение) прибыли, не обоснованное увеличение материальных эапасов и т.п.).</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Важное значение в процессе анали</w:t>
      </w:r>
      <w:r w:rsidR="0060087A" w:rsidRPr="00E15455">
        <w:rPr>
          <w:rFonts w:ascii="Times New Roman" w:hAnsi="Times New Roman" w:cs="Times New Roman"/>
        </w:rPr>
        <w:t>з</w:t>
      </w:r>
      <w:r w:rsidRPr="00E15455">
        <w:rPr>
          <w:rFonts w:ascii="Times New Roman" w:hAnsi="Times New Roman" w:cs="Times New Roman"/>
        </w:rPr>
        <w:t>а источников собственных средств имеет показатель финансового левереджа (Фл), который характеризует зависимость предприятия от долгосрочных обязательств и определяется как отношение долгосрочных обязательств к источникам собственных средств</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Увеличение значения Фл свидетельствует о росте финансового риска, то есть возможности утраты платежеспособности.</w:t>
      </w:r>
      <w:r w:rsidR="0060087A" w:rsidRPr="00E15455">
        <w:rPr>
          <w:rFonts w:ascii="Times New Roman" w:hAnsi="Times New Roman" w:cs="Times New Roman"/>
        </w:rPr>
        <w:t xml:space="preserve"> В </w:t>
      </w:r>
      <w:r w:rsidRPr="00E15455">
        <w:rPr>
          <w:rFonts w:ascii="Times New Roman" w:hAnsi="Times New Roman" w:cs="Times New Roman"/>
        </w:rPr>
        <w:t xml:space="preserve">этом случае более детально анализируются показатели другого раздела пассива баланса.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Для решения вопроса об обеспечении предприятия собственными средствами рассчитывается коэффициент обеспечения собственными средствами (Кос). Этот коэффициент рассчитывается как отношение разницы между объемами источников собственных и приравненных к ним средств (эа вычетом статей: "Расчеты с участниками", “Резервы будущих расходов и платежей", "Доходы будущих периодов", "Реструктурированный долг") и фактической стоимостью основных средств и других внеоборотных активов к физической стоимости имеющихся у предприятия оборотных средству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Значения К(ос) должно быть больше 0,1.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Анализ структуры кредиторской задолженности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Анализу подлежат данные 3  раздела пассива баланса "Расчеты и другие пассивы" (строки 600-750), при этом определяется доля отдельных статей раздела в общей сумме кредиторской задолженности, а также отклонения значений этих статей в конце отчетного периода относительно начала года. Особое внимание необходимо обратить на наличие просроченной задолженности перед бюджетом, внебюджетными фондами, по страхованию, по оплате труда и перед другими кредиторами (за тепло, электроэнергию, газ, воду).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анализе долгосрочной кредиторской задолженности обращается внимание на целевое использование долгосрочных кредитов банков и заемных средств, которые получены на протяжении последних трех лет</w:t>
      </w:r>
      <w:r w:rsidR="00FB452B" w:rsidRPr="00E15455">
        <w:rPr>
          <w:rFonts w:ascii="Times New Roman" w:hAnsi="Times New Roman" w:cs="Times New Roman"/>
        </w:rPr>
        <w:t>.</w:t>
      </w:r>
      <w:r w:rsidRPr="00E15455">
        <w:rPr>
          <w:rFonts w:ascii="Times New Roman" w:hAnsi="Times New Roman" w:cs="Times New Roman"/>
        </w:rPr>
        <w:t xml:space="preserve"> Анализу структуры активов предприятия подлежат 1,11,111 разделы Актива баланса. Активы предприятия и их структура изучаются как с точки зрения их участия в производстве, так и с точки зрения оценки их ликвидности. Смена структуры активов предприятия в сторону увеличения доли оборотных средств может указывать на: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формирование более мобильной структуры активов, содействующей ускорению оборотности средств предприятия;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отвлечение части текущих активов на кредитование потребителей товаров, работ, услуг предприятия, дочерних предприятий и других дебиторов, что свидетельствует о фактической им</w:t>
      </w:r>
      <w:r w:rsidR="0060087A" w:rsidRPr="00E15455">
        <w:rPr>
          <w:rFonts w:ascii="Times New Roman" w:hAnsi="Times New Roman" w:cs="Times New Roman"/>
        </w:rPr>
        <w:t>м</w:t>
      </w:r>
      <w:r w:rsidRPr="00E15455">
        <w:rPr>
          <w:rFonts w:ascii="Times New Roman" w:hAnsi="Times New Roman" w:cs="Times New Roman"/>
        </w:rPr>
        <w:t>обилизации этой части оборотных средств из производственного цикла</w:t>
      </w:r>
      <w:r w:rsidR="0060087A"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свертывание производственной базы;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искажение результатов оценки основных фондов вследствие существующего порядка их бухгалтерского учета и др.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Для того чтобы сделать однозначные выводы о причинах смены данной пропорции в структуре активов, проводится детальный анализ разделов и отдельных статей актива баланса.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анализе основных средств и иных внеоборотных активов учитывается то, что удельный вес основных средств и внеоборотных активов может меняться вследстви</w:t>
      </w:r>
      <w:r w:rsidR="00C414EE" w:rsidRPr="00E15455">
        <w:rPr>
          <w:rFonts w:ascii="Times New Roman" w:hAnsi="Times New Roman" w:cs="Times New Roman"/>
        </w:rPr>
        <w:t>е</w:t>
      </w:r>
      <w:r w:rsidRPr="00E15455">
        <w:rPr>
          <w:rFonts w:ascii="Times New Roman" w:hAnsi="Times New Roman" w:cs="Times New Roman"/>
        </w:rPr>
        <w:t xml:space="preserve"> влияния внешних факторов (например, порядок их учета, при котором корректировка стоимости основных фондов в условиях инфляции осуществляется с опозданием, в то время как цены на сырье, материалы, готовую продукцию могут увеличиваться достаточно высокими темпами), необходимо обратить особое внимание на смену абсолютных показателей формы 1 за отчетный период (строки 010, 011, 012), которая воспроизводит движение основных средств (смену норм амортизации и групп распределения основных фондов, выбытие и введение в эксплуатацию новых).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Анализируется движение основных фондов и амортизационных отчислений за предыдущий и текущий годы (форма 11-ОФ (годовая), данные аналитического бухгалтерского учета за отчетный период). Обращается внимание на основные фонды предприятия, которые приобретены, реализованы, ликвидированы или сданы в аренду на протяжении текущего года.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анализе первого раздела актива баланса также обращается внимание на тенденцию смены таких его статей, как оборудование (строка 035), незавершенные капитальные вложения (строка 030), имущество в аренде (строка 055), поскольку указанные активы не принимают участия в производственном обороте и, в определенных условиях, увеличение их доли может отрицательно повлиять на результативность финансовой и хозяйственной деятельности предприятия.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Анализ собственных оборотных средств Собственные оборотные средства – это рабочий капитал (Рк). Рабочий капитал (Рк) – разница между оборотными активами предприятия и его краткосрочными обязательствами. То есть рабочий капитал является той частью оборотных активов, которая финансируется за счет собственных средств и долгосрочных обязательств. Наличие рабочего капитала свидетельствует о том, что предприятие не только способно уплатить собственные текущие долги, но и имеет финансовые ресурсы для расширения деятельности и инвестирования. Для определения величины Рк следует от суммы итогов разделов 11 и 111 актива баланса отнять итог раздела 111 пассива</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Фактическое значение Рк необходимо сравнить с его нормативной величиной. Платежеспособность предприятия определяется прежде всего величиной и маневренностью его рабочего капитала. Как недостаток рабочего капитала, так и его излишек может быть негативным признаком. Оптимальный размер Рк зависит от сферы деятельности, объема реализации, конъюнктуры рынка и т.д.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уменьшении Рк необходимо выяснить, за счет чего произошло и как это повлияло на маневренность рабочего капитала.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Маневренность рабочего капитала (Мк) характеризует долю запасов в его общей сумме, т.е. определяется отношением величины запа</w:t>
      </w:r>
      <w:r w:rsidR="007C3E2B" w:rsidRPr="00E15455">
        <w:rPr>
          <w:rFonts w:ascii="Times New Roman" w:hAnsi="Times New Roman" w:cs="Times New Roman"/>
        </w:rPr>
        <w:t>сов к размеру рабочего капитала.</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Увеличение товарных запасов, характерное в условиях инфляции, приводит к привлечению долгосрочных кредитов, что в свою очередь, может повлиять, учитывая высокие кредитные ставки, на платежеспособность предприятия.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Важным показателем платежеспособности предприятия является коэффициент покрытия (Кп).  Он определяется соотношением всех текущих активов (за исключением затрат будущих периодов) к краткосрочным обязательствам и характеризует достаточность оборотных средств предприятия для погашения своих долгов на протяжении года</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ПК (п) указывает, сколько денежных единиц оборотных средств приходится на каждую денежную единицу краткосрочных обязательств. Критическое значение К(п) = 1. При К(п) &lt; 1 предприятие имеет неликвидный баланс.  Значения К(п) в пределах 1-1,5 свидетельствует о том, что предприятие своевременно ликвидирует долги.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анализе структуры оборотных средств исходят из того, что оборотные средства предприятия состоят из запасов и затрат (11 раздел актива баланса) и денежных средств, расчетов и иных активов (111 раздел актива баланса).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Скорость оборота оборотных средств предприятия является одной из качественных характеристик финансовой политики предприятия. Чем больше скорость оборота, тем эффективнее работает производство.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Поэтому абсолютный или относительный рост оборотных средств может свидетельствовать не только о расширении производства или действии факторов инфляции, но и о замедлении их оборота, что вызывает увеличение их массы.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Для определения тенденции обращения оборотных средств рассчитывается коэффициент обращения (Ко).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Коэффициент обращения оборотных средств (Ко) – это отношение выручки (валового дохода) от реализации продукции,  без учета налога на добавленную стоимость и акцизного сбора (ф.2),  к сумме оборотных средств предприятия (ф.1)</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Уменьшение значения Ко в конце отчетного периода в сравнении с его значением на начало года, свидетельствует о замедлении обращения оборотных средств. </w:t>
      </w:r>
    </w:p>
    <w:p w:rsidR="00DE406F"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Показателем эффективности использования оборотных средств является также время обращения (Во) – продолжительность в днях одного обращения. Оно определяется как отношение количества календарных дней отчетного периода к коэффициенту обращения: </w:t>
      </w:r>
    </w:p>
    <w:p w:rsidR="00E15455" w:rsidRPr="00E15455" w:rsidRDefault="00E15455"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В(о) = т/К(о), </w:t>
      </w:r>
    </w:p>
    <w:p w:rsidR="00E15455" w:rsidRDefault="00E15455"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где Т – количество календарных дней отчетного периода.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Время оборота указывает на количество дней, которые были необходимы предприятию для пополнения его оборотных средств.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Важными показателями эффективности использования активов является обращение запасов и продолжительность одного обращения запасов.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Коэффициент обращаемости запасов (Коз) определяется как отношение себестоимости реализованной продукции к средней стоимости запасов</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Значение Коз указывает, сколько раз в среднем пополнялись запасы предприятия на протяжении отчетного периода. </w:t>
      </w:r>
    </w:p>
    <w:p w:rsidR="00DE406F"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Средняя продолжительность одного обращения запасов (Воз) определяется аналогично показателю Во: </w:t>
      </w:r>
    </w:p>
    <w:p w:rsidR="00E15455" w:rsidRPr="00E15455" w:rsidRDefault="00E15455"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В(оз) = Т/К(св) </w:t>
      </w:r>
    </w:p>
    <w:p w:rsidR="00E15455" w:rsidRDefault="00E15455" w:rsidP="00E15455">
      <w:pPr>
        <w:spacing w:line="360" w:lineRule="auto"/>
        <w:ind w:firstLine="709"/>
        <w:jc w:val="both"/>
        <w:rPr>
          <w:rFonts w:ascii="Times New Roman" w:hAnsi="Times New Roman" w:cs="Times New Roman"/>
        </w:rPr>
      </w:pP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Увеличение удельного веса производственных запасов в структуре активов может свидетельствовать о: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росте производственного потенциала предприятия;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стремлении за счет вложений в производственные запасы защитить денежные активы предприятия от обесценивания под влиянием инфляции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нерациональности избранной хозяйственной стратегии, вследствие чего значительная часть текущих активов иммобилизована в запасах, ликвидность которых может быть незначительной. При значительном увеличении запасов и затрат необходимо проанализировать, не происходит ли увеличение за счет необоснованного отвлечения активов от производственного обращения, что приводит к увеличению кредиторской задолженности и ухудшению финансового положения предприятия.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анализе раздела "Денежные средства, расчеты и другие активы" активу баланса необходимо обратить внимание на темпы роста дебиторской задолженности, в том числе просроченной,  по получе</w:t>
      </w:r>
      <w:r w:rsidR="00092CF7" w:rsidRPr="00E15455">
        <w:rPr>
          <w:rFonts w:ascii="Times New Roman" w:hAnsi="Times New Roman" w:cs="Times New Roman"/>
        </w:rPr>
        <w:t>нным векселям</w:t>
      </w:r>
      <w:r w:rsidRPr="00E15455">
        <w:rPr>
          <w:rFonts w:ascii="Times New Roman" w:hAnsi="Times New Roman" w:cs="Times New Roman"/>
        </w:rPr>
        <w:t xml:space="preserve">.  Увеличение этих статей баланса свидетельствует о получении предприятием товарных займов для потребителей своей продукции. Кредитуя их, предприятие фактически делится с ними долей своей прибыли. В то же время предприятие может брать кредиты для обеспечения своей хозяйственной деятельности, что приводит к увеличению собственной кредиторской задолженности.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Важным показателем ликвидности предприятия является коэффициент абсолютной ликвидности К(ал), который характеризует немедленную готовность предприятия ликвидировать краткосрочную задолженность и определяется как отношение суммы денежных средств предприятия и краткосрочных финансовых вложений в сумму краткосрочных (текущих) обязательств</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Значение К(ал) является достаточным в пределах 0,2-0,35, а менее 0,2 – это внешний признак неплатежеспособности.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анализе затрат на производство анализу подлежат затраты предприятия, которые непосредственно связаны с производством и сбытом продукции, выполнением работ и предоставлением услуг. Данные для проведения анализа берут из годовой или квартальной форм 5-с – "Отчет о затратах на производство продукции, работ, услуг".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Более детально анализируются те статьи, которые составляют в них значительную долю</w:t>
      </w:r>
      <w:r w:rsidR="00213DF6" w:rsidRPr="00E15455">
        <w:rPr>
          <w:rFonts w:ascii="Times New Roman" w:hAnsi="Times New Roman" w:cs="Times New Roman"/>
        </w:rPr>
        <w:t xml:space="preserve">. </w:t>
      </w:r>
      <w:r w:rsidRPr="00E15455">
        <w:rPr>
          <w:rFonts w:ascii="Times New Roman" w:hAnsi="Times New Roman" w:cs="Times New Roman"/>
        </w:rPr>
        <w:t xml:space="preserve">Целесообразность таких затрат определяется с учетом специфики производства.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значительных удельных затратах в общем объеме материальных затрат за газ, электроэнергию, топливо, тепло, воду указываются их абсолютные и относительные величины.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Анализ прибыльности предприятия характеризуется суммой прибыли и уровнем рентабельности. Уровень рентабельности определяется как отношение прибыли от реализации (П) к себестоимости продукции (С) (работ, услуг)</w:t>
      </w:r>
      <w:r w:rsidR="007C3E2B" w:rsidRPr="00E15455">
        <w:rPr>
          <w:rFonts w:ascii="Times New Roman" w:hAnsi="Times New Roman" w:cs="Times New Roman"/>
        </w:rPr>
        <w:t>.</w:t>
      </w:r>
      <w:r w:rsidRPr="00E15455">
        <w:rPr>
          <w:rFonts w:ascii="Times New Roman" w:hAnsi="Times New Roman" w:cs="Times New Roman"/>
        </w:rPr>
        <w:t xml:space="preserve">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 процессе анализа определяется, как изменяется на протяжении определенного периода значение прибыли от реализации, чистой прибыли, уровня рентабельности,  рассматриваются факторы, которые приводят к их изменению. Кроме того, изучается влияние на балансовую прибыль предприятия таких показателей, как: выручка от </w:t>
      </w:r>
      <w:r w:rsidR="001813E0" w:rsidRPr="00E15455">
        <w:rPr>
          <w:rFonts w:ascii="Times New Roman" w:hAnsi="Times New Roman" w:cs="Times New Roman"/>
        </w:rPr>
        <w:t>реализации, НДС, акцизны</w:t>
      </w:r>
      <w:r w:rsidRPr="00E15455">
        <w:rPr>
          <w:rFonts w:ascii="Times New Roman" w:hAnsi="Times New Roman" w:cs="Times New Roman"/>
        </w:rPr>
        <w:t>й сбор, себестоимость реализованной продукции, а также прибыль (убыток) от иной реализац</w:t>
      </w:r>
      <w:r w:rsidR="00092CF7" w:rsidRPr="00E15455">
        <w:rPr>
          <w:rFonts w:ascii="Times New Roman" w:hAnsi="Times New Roman" w:cs="Times New Roman"/>
        </w:rPr>
        <w:t>ии и внереализационных операций.</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анализе использования прибыли необходимым элементом анализа является исследование результатов финансовой деятельности и направлений использования прибыли. Анализу подлежит распределение прибыли отчетного и предыдущего годов, отображенный в ф.2.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 том случае, когда предприятие убыточное, можно сделать вывод об отсутствии источника пополнения собственных средств предприятия для ведения им нормальной хозяйственной деятельности. </w:t>
      </w:r>
    </w:p>
    <w:p w:rsidR="00DE406F"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При наличии убытка предыдущего или отчетного года соотношение в % для соответствующей графы не рассчитывается. Анализируется только отклонения по статьям использования прибыли. </w:t>
      </w:r>
    </w:p>
    <w:p w:rsidR="002C1633" w:rsidRPr="00E15455" w:rsidRDefault="00DE406F" w:rsidP="00E15455">
      <w:pPr>
        <w:spacing w:line="360" w:lineRule="auto"/>
        <w:ind w:firstLine="709"/>
        <w:jc w:val="both"/>
        <w:rPr>
          <w:rFonts w:ascii="Times New Roman" w:hAnsi="Times New Roman" w:cs="Times New Roman"/>
        </w:rPr>
      </w:pPr>
      <w:r w:rsidRPr="00E15455">
        <w:rPr>
          <w:rFonts w:ascii="Times New Roman" w:hAnsi="Times New Roman" w:cs="Times New Roman"/>
        </w:rPr>
        <w:t>Если на производственное развитие направлено менее 30% чистой прибыли, необходимо установить объективность причин такого распределения, а также обратить внимание на распределение прибыли "на иные цели". Если предприятие использовало прибыли больше, чем ее получило</w:t>
      </w:r>
      <w:r w:rsidR="007C3E2B" w:rsidRPr="00E15455">
        <w:rPr>
          <w:rFonts w:ascii="Times New Roman" w:hAnsi="Times New Roman" w:cs="Times New Roman"/>
        </w:rPr>
        <w:t>, ч</w:t>
      </w:r>
      <w:r w:rsidRPr="00E15455">
        <w:rPr>
          <w:rFonts w:ascii="Times New Roman" w:hAnsi="Times New Roman" w:cs="Times New Roman"/>
        </w:rPr>
        <w:t xml:space="preserve">то в этом случае необходимо обратить внимание, какие именно статьи расходов привели к убытку. </w:t>
      </w:r>
    </w:p>
    <w:p w:rsidR="00213DF6" w:rsidRPr="00E15455" w:rsidRDefault="00213DF6" w:rsidP="00E15455">
      <w:pPr>
        <w:spacing w:line="360" w:lineRule="auto"/>
        <w:ind w:firstLine="709"/>
        <w:jc w:val="both"/>
        <w:rPr>
          <w:rFonts w:ascii="Times New Roman" w:hAnsi="Times New Roman" w:cs="Times New Roman"/>
        </w:rPr>
      </w:pPr>
    </w:p>
    <w:p w:rsidR="009F6C64" w:rsidRPr="00E15455" w:rsidRDefault="00FB452B" w:rsidP="00E15455">
      <w:pPr>
        <w:spacing w:line="360" w:lineRule="auto"/>
        <w:ind w:firstLine="709"/>
        <w:jc w:val="center"/>
        <w:rPr>
          <w:rFonts w:ascii="Times New Roman" w:hAnsi="Times New Roman" w:cs="Times New Roman"/>
          <w:b/>
          <w:bCs/>
        </w:rPr>
      </w:pPr>
      <w:r w:rsidRPr="00E15455">
        <w:rPr>
          <w:rFonts w:ascii="Times New Roman" w:hAnsi="Times New Roman" w:cs="Times New Roman"/>
          <w:b/>
          <w:bCs/>
        </w:rPr>
        <w:t>2.4</w:t>
      </w:r>
      <w:r w:rsidR="009F6C64" w:rsidRPr="00E15455">
        <w:rPr>
          <w:rFonts w:ascii="Times New Roman" w:hAnsi="Times New Roman" w:cs="Times New Roman"/>
          <w:b/>
          <w:bCs/>
        </w:rPr>
        <w:t xml:space="preserve"> Прогнозирование вероятности банкротства на основе алгоритма “Z-счета Альтмана” и разработка его модели</w:t>
      </w:r>
    </w:p>
    <w:p w:rsidR="00753BFB" w:rsidRPr="00E15455" w:rsidRDefault="00753BFB" w:rsidP="00E15455">
      <w:pPr>
        <w:spacing w:line="360" w:lineRule="auto"/>
        <w:ind w:firstLine="709"/>
        <w:jc w:val="both"/>
        <w:rPr>
          <w:rFonts w:ascii="Times New Roman" w:hAnsi="Times New Roman" w:cs="Times New Roman"/>
        </w:rPr>
      </w:pP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Чтобы предусмотреть вероятность наступления банкротства предприятия, используют специальную модель, полученную американским экономистом Эдуардом Альтманом в результате изучения финансового положения 19 предприятий, - так называемый “Z-счет Альтмана”. Проведенные исследования показали, что определенные комбинации относительных показателей обладают высокой способностью характеризовать вероятность быстрого банкротства предприятия. На основе использования приемов статистического метода, который называют “Анализом множественных дискриминант, были рассчитаны параметры корреляционной линейной функции:</w:t>
      </w:r>
    </w:p>
    <w:p w:rsidR="00E15455" w:rsidRP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 = E*An*Xn  , где</w:t>
      </w:r>
    </w:p>
    <w:p w:rsid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Z - показатель неплатежеспособности предприятия </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A - параметры, показывающие степень влияния показателей на вероятность  банкротства,</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X - показатели (факторы влияния) деятельности предприятия.</w:t>
      </w: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Данная модель называется двухфакторной и в расчетах используют такие показатели, как коэффициент покрытия и коэффициент финансовой зависимости. Эту модель можно выразить следующей формулой:</w:t>
      </w:r>
    </w:p>
    <w:p w:rsidR="00E15455" w:rsidRP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L = -0.3877 + (-1.0736)*Kтл + 0579*Ккзс, где</w:t>
      </w:r>
    </w:p>
    <w:p w:rsid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Ктл - коэффициент текущей ликвидности</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Ккзс - коэффициент концентрации заемных средств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предприятия «Импульс»  в рассматриваемом периоде эту модель можно представить в виде таблицы 2.5.1.</w:t>
      </w:r>
    </w:p>
    <w:p w:rsidR="00753BFB" w:rsidRPr="00E15455" w:rsidRDefault="00753BFB"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w:t>
      </w:r>
      <w:r w:rsidR="00FB452B" w:rsidRPr="00E15455">
        <w:rPr>
          <w:rFonts w:ascii="Times New Roman" w:hAnsi="Times New Roman" w:cs="Times New Roman"/>
        </w:rPr>
        <w:t>.4</w:t>
      </w:r>
      <w:r w:rsidRPr="00E15455">
        <w:rPr>
          <w:rFonts w:ascii="Times New Roman" w:hAnsi="Times New Roman" w:cs="Times New Roman"/>
        </w:rPr>
        <w:t>.1 - Оценка вероятности банкротства предприятия на</w:t>
      </w:r>
      <w:r w:rsidR="00E15455">
        <w:rPr>
          <w:rFonts w:ascii="Times New Roman" w:hAnsi="Times New Roman" w:cs="Times New Roman"/>
        </w:rPr>
        <w:t xml:space="preserve"> </w:t>
      </w:r>
      <w:r w:rsidRPr="00E15455">
        <w:rPr>
          <w:rFonts w:ascii="Times New Roman" w:hAnsi="Times New Roman" w:cs="Times New Roman"/>
        </w:rPr>
        <w:t>основании двухфакторной модели Альтмана</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92"/>
        <w:gridCol w:w="3664"/>
        <w:gridCol w:w="2469"/>
        <w:gridCol w:w="941"/>
        <w:gridCol w:w="704"/>
      </w:tblGrid>
      <w:tr w:rsidR="00753BFB" w:rsidRPr="00E15455" w:rsidTr="00E15455">
        <w:trPr>
          <w:jc w:val="center"/>
        </w:trPr>
        <w:tc>
          <w:tcPr>
            <w:tcW w:w="0" w:type="auto"/>
            <w:tcBorders>
              <w:top w:val="single" w:sz="12" w:space="0" w:color="000000"/>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Годы</w:t>
            </w:r>
          </w:p>
        </w:tc>
        <w:tc>
          <w:tcPr>
            <w:tcW w:w="0" w:type="auto"/>
            <w:tcBorders>
              <w:top w:val="single" w:sz="12" w:space="0" w:color="000000"/>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текущей ликвидности, Ктл</w:t>
            </w:r>
          </w:p>
        </w:tc>
        <w:tc>
          <w:tcPr>
            <w:tcW w:w="0" w:type="auto"/>
            <w:tcBorders>
              <w:top w:val="single" w:sz="12" w:space="0" w:color="000000"/>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Коэффициент конц.ЗС, Кзс</w:t>
            </w:r>
          </w:p>
        </w:tc>
        <w:tc>
          <w:tcPr>
            <w:tcW w:w="0" w:type="auto"/>
            <w:tcBorders>
              <w:top w:val="single" w:sz="12" w:space="0" w:color="000000"/>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Индекс L</w:t>
            </w:r>
          </w:p>
        </w:tc>
        <w:tc>
          <w:tcPr>
            <w:tcW w:w="0" w:type="auto"/>
            <w:tcBorders>
              <w:top w:val="single" w:sz="12" w:space="0" w:color="000000"/>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Вывод</w:t>
            </w:r>
          </w:p>
        </w:tc>
      </w:tr>
      <w:tr w:rsidR="00753BFB" w:rsidRPr="00E15455" w:rsidTr="00E15455">
        <w:trPr>
          <w:jc w:val="center"/>
        </w:trPr>
        <w:tc>
          <w:tcPr>
            <w:tcW w:w="0" w:type="auto"/>
            <w:tcBorders>
              <w:top w:val="nil"/>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2004</w:t>
            </w:r>
          </w:p>
        </w:tc>
        <w:tc>
          <w:tcPr>
            <w:tcW w:w="0" w:type="auto"/>
            <w:tcBorders>
              <w:top w:val="nil"/>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0.63</w:t>
            </w:r>
          </w:p>
        </w:tc>
        <w:tc>
          <w:tcPr>
            <w:tcW w:w="0" w:type="auto"/>
            <w:tcBorders>
              <w:top w:val="nil"/>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0.115</w:t>
            </w:r>
          </w:p>
        </w:tc>
        <w:tc>
          <w:tcPr>
            <w:tcW w:w="0" w:type="auto"/>
            <w:tcBorders>
              <w:top w:val="nil"/>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-0.997</w:t>
            </w:r>
          </w:p>
        </w:tc>
        <w:tc>
          <w:tcPr>
            <w:tcW w:w="0" w:type="auto"/>
            <w:tcBorders>
              <w:top w:val="nil"/>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L&lt;0</w:t>
            </w:r>
          </w:p>
        </w:tc>
      </w:tr>
      <w:tr w:rsidR="00753BFB" w:rsidRPr="00E15455" w:rsidTr="00E15455">
        <w:trPr>
          <w:jc w:val="center"/>
        </w:trPr>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2005</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0.424</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0.177</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-0.720</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L&lt;0</w:t>
            </w:r>
          </w:p>
        </w:tc>
      </w:tr>
      <w:tr w:rsidR="00753BFB" w:rsidRPr="00E15455" w:rsidTr="00E15455">
        <w:trPr>
          <w:jc w:val="center"/>
        </w:trPr>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2006</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0.527</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0.242</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-0.813</w:t>
            </w:r>
          </w:p>
        </w:tc>
        <w:tc>
          <w:tcPr>
            <w:tcW w:w="0" w:type="auto"/>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L&lt;0</w:t>
            </w:r>
          </w:p>
        </w:tc>
      </w:tr>
      <w:tr w:rsidR="00753BFB" w:rsidRPr="00E15455" w:rsidTr="00E15455">
        <w:trPr>
          <w:jc w:val="center"/>
        </w:trPr>
        <w:tc>
          <w:tcPr>
            <w:tcW w:w="0" w:type="auto"/>
            <w:tcBorders>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2007</w:t>
            </w:r>
          </w:p>
        </w:tc>
        <w:tc>
          <w:tcPr>
            <w:tcW w:w="0" w:type="auto"/>
            <w:tcBorders>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0.327</w:t>
            </w:r>
          </w:p>
        </w:tc>
        <w:tc>
          <w:tcPr>
            <w:tcW w:w="0" w:type="auto"/>
            <w:tcBorders>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0.283</w:t>
            </w:r>
          </w:p>
        </w:tc>
        <w:tc>
          <w:tcPr>
            <w:tcW w:w="0" w:type="auto"/>
            <w:tcBorders>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-0.5749</w:t>
            </w:r>
          </w:p>
        </w:tc>
        <w:tc>
          <w:tcPr>
            <w:tcW w:w="0" w:type="auto"/>
            <w:tcBorders>
              <w:bottom w:val="single" w:sz="12" w:space="0" w:color="000000"/>
            </w:tcBorders>
          </w:tcPr>
          <w:p w:rsidR="00753BFB" w:rsidRPr="00E15455" w:rsidRDefault="00753BFB" w:rsidP="00E15455">
            <w:pPr>
              <w:spacing w:line="360" w:lineRule="auto"/>
              <w:jc w:val="both"/>
              <w:rPr>
                <w:rFonts w:ascii="Times New Roman" w:hAnsi="Times New Roman" w:cs="Times New Roman"/>
                <w:sz w:val="20"/>
                <w:szCs w:val="20"/>
              </w:rPr>
            </w:pPr>
            <w:r w:rsidRPr="00E15455">
              <w:rPr>
                <w:rFonts w:ascii="Times New Roman" w:hAnsi="Times New Roman" w:cs="Times New Roman"/>
                <w:sz w:val="20"/>
                <w:szCs w:val="20"/>
              </w:rPr>
              <w:t>L&lt;0</w:t>
            </w:r>
          </w:p>
        </w:tc>
      </w:tr>
    </w:tbl>
    <w:p w:rsidR="00753BFB" w:rsidRPr="00E15455" w:rsidRDefault="00753BFB"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Согласно полученным данным можно сделать вывод, что предприятие имеет вероятность банкротства,  и предприятие стремительно набирает темпы банкротства.</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Пользуясь такой простой функцией адекватно  возможно решить задачу, т.е. предусмотреть вероятность банкротства, используя только два показателя, но прогнозирование неплатежеспособности предприятия при помощи двухфакторной модели не обеспечивает высокой точности расчетов, так как не учитывает влияние других показателей, характеризующих деловую активность и эффективность  функционирования предприятия. </w:t>
      </w: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По результатам анализа 66 предприятий с использованием 22 аналитических коэффициентов  Альтман вывел комбинацию важнейших из них для определения уровней возможного банкротства предприятия, - это модель “Altman Z -score”, которая представляет собой функцию от некоторых показателей, характеризующих экономический потенциал предприятия и результаты его работы за отчетный период:</w:t>
      </w:r>
    </w:p>
    <w:p w:rsidR="00E15455" w:rsidRPr="00E15455" w:rsidRDefault="00E15455" w:rsidP="00E15455">
      <w:pPr>
        <w:spacing w:line="360" w:lineRule="auto"/>
        <w:ind w:firstLine="709"/>
        <w:jc w:val="both"/>
        <w:rPr>
          <w:rFonts w:ascii="Times New Roman" w:hAnsi="Times New Roman" w:cs="Times New Roman"/>
        </w:rPr>
      </w:pPr>
    </w:p>
    <w:p w:rsid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 = E*An*Xn ,</w:t>
      </w:r>
    </w:p>
    <w:p w:rsid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n - изменяется от 1 до 5.</w:t>
      </w: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Пятифакторная модель имеет следующий вид :</w:t>
      </w:r>
    </w:p>
    <w:p w:rsidR="00E15455" w:rsidRP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 = 1.20 K1 + 1.40 K2 + 3.30 K3 + 0.60 K4 + 0.99 K5 , где</w:t>
      </w:r>
    </w:p>
    <w:p w:rsid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К1 - К5 - рассчитываются по алгоритмам:</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К1 - доля собственных оборотных средств в активах предприятия,</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К2 - нераспределенная прибыль в общем объеме активов (показывает рентабельность активов, рассчитанную с использованием величины нераспределенной прибыли),</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К3 - доля прибыли (до уплаты процентов и налогов) в общем объеме активов (характеризует рентабельность активов, рас</w:t>
      </w:r>
      <w:r w:rsidR="00F67486" w:rsidRPr="00E15455">
        <w:rPr>
          <w:rFonts w:ascii="Times New Roman" w:hAnsi="Times New Roman" w:cs="Times New Roman"/>
        </w:rPr>
        <w:t>с</w:t>
      </w:r>
      <w:r w:rsidRPr="00E15455">
        <w:rPr>
          <w:rFonts w:ascii="Times New Roman" w:hAnsi="Times New Roman" w:cs="Times New Roman"/>
        </w:rPr>
        <w:t>читанную с использованием показателя балансовой прибыли).</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К4 - рыночная стоимость акционерного капитала в общем объеме долговых обязательств,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К5 - выручка от реализации в общем объеме активов (характеризует отдачу активов).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Критическое значение показателя Z, по данным статистической выборки, составило 2,9.</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Z&lt; или=1.8 - вероятность банкротства очень высока;</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1,81&lt;или= Z&lt; или= 2,765 - высокая;</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2.765&lt; или = Z&lt; или=2. 99 - низкая (существует возможность)</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(1.8-2.9 - это “темная зона” - вероятность банкротства не определена)</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Z&gt; или</w:t>
      </w:r>
      <w:r w:rsidR="001536FB" w:rsidRPr="00E15455">
        <w:rPr>
          <w:rFonts w:ascii="Times New Roman" w:hAnsi="Times New Roman" w:cs="Times New Roman"/>
        </w:rPr>
        <w:t xml:space="preserve"> </w:t>
      </w:r>
      <w:r w:rsidRPr="00E15455">
        <w:rPr>
          <w:rFonts w:ascii="Times New Roman" w:hAnsi="Times New Roman" w:cs="Times New Roman"/>
        </w:rPr>
        <w:t>= 2.9 - весьма низкая. Z оценивается для периода в 2-3 года.</w:t>
      </w: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Никогда вероятность банкротства не может быть оценена как нулевая. Особенно это касается украинских предприятий, на деятельность  которых в значительной мере влияют факторы неэкономического характера. Для украинских предприятий “Z-счет Альтмана” выводится на основе двух форм отчетности - № 1  - Баланс предприятия  и № 2 - Отчет о финансовых результатах предприятия. Для получения реальных объективных данных необходимо, чтобы качество финансовой отчетности было высоким. В этом должно быть заинтересовано само предприятие, так как по вычисленному результату можно судить о финансовом положении фирмы в целом, что позволит разработать стратегию ее функционирования.</w:t>
      </w:r>
      <w:r w:rsidR="00E15455" w:rsidRPr="00E15455">
        <w:rPr>
          <w:rFonts w:ascii="Times New Roman" w:hAnsi="Times New Roman" w:cs="Times New Roman"/>
        </w:rPr>
        <w:t xml:space="preserve"> Данные расчета приведены в таблице 2.5.2.</w:t>
      </w:r>
      <w:r w:rsidR="00E15455">
        <w:rPr>
          <w:rFonts w:ascii="Times New Roman" w:hAnsi="Times New Roman" w:cs="Times New Roman"/>
        </w:rPr>
        <w:t xml:space="preserve"> </w:t>
      </w:r>
      <w:r w:rsidRPr="00E15455">
        <w:rPr>
          <w:rFonts w:ascii="Times New Roman" w:hAnsi="Times New Roman" w:cs="Times New Roman"/>
        </w:rPr>
        <w:t>После чего вычисляется “Z-счет Альтмана по формуле:</w:t>
      </w:r>
    </w:p>
    <w:p w:rsidR="00E15455" w:rsidRPr="00E15455" w:rsidRDefault="00E15455" w:rsidP="00E15455">
      <w:pPr>
        <w:spacing w:line="360" w:lineRule="auto"/>
        <w:ind w:firstLine="709"/>
        <w:jc w:val="both"/>
        <w:rPr>
          <w:rFonts w:ascii="Times New Roman" w:hAnsi="Times New Roman" w:cs="Times New Roman"/>
        </w:rPr>
      </w:pPr>
    </w:p>
    <w:p w:rsidR="00753BFB"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 = 1.20 K1 + 1.40 K2 + 3.30 K3 + 0.60 K4 + 0.99 K5</w:t>
      </w:r>
    </w:p>
    <w:p w:rsidR="00E15455" w:rsidRPr="00E15455" w:rsidRDefault="00E15455"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Таблица 2</w:t>
      </w:r>
      <w:r w:rsidR="00F67486" w:rsidRPr="00E15455">
        <w:rPr>
          <w:rFonts w:ascii="Times New Roman" w:hAnsi="Times New Roman" w:cs="Times New Roman"/>
        </w:rPr>
        <w:t>.5</w:t>
      </w:r>
      <w:r w:rsidRPr="00E15455">
        <w:rPr>
          <w:rFonts w:ascii="Times New Roman" w:hAnsi="Times New Roman" w:cs="Times New Roman"/>
        </w:rPr>
        <w:t>.2 - Определение вероятности банкротства по пятифакторной модели “Z-счет” Альтмана</w:t>
      </w:r>
    </w:p>
    <w:tbl>
      <w:tblPr>
        <w:tblW w:w="0" w:type="auto"/>
        <w:tblInd w:w="836" w:type="dxa"/>
        <w:tblLayout w:type="fixed"/>
        <w:tblCellMar>
          <w:left w:w="30" w:type="dxa"/>
          <w:right w:w="30" w:type="dxa"/>
        </w:tblCellMar>
        <w:tblLook w:val="0000" w:firstRow="0" w:lastRow="0" w:firstColumn="0" w:lastColumn="0" w:noHBand="0" w:noVBand="0"/>
      </w:tblPr>
      <w:tblGrid>
        <w:gridCol w:w="2268"/>
        <w:gridCol w:w="283"/>
        <w:gridCol w:w="890"/>
        <w:gridCol w:w="890"/>
        <w:gridCol w:w="890"/>
        <w:gridCol w:w="890"/>
        <w:gridCol w:w="868"/>
        <w:gridCol w:w="868"/>
      </w:tblGrid>
      <w:tr w:rsidR="00753BFB" w:rsidRPr="00E15455" w:rsidTr="00E15455">
        <w:trPr>
          <w:trHeight w:val="50"/>
        </w:trPr>
        <w:tc>
          <w:tcPr>
            <w:tcW w:w="2551" w:type="dxa"/>
            <w:gridSpan w:val="2"/>
            <w:tcBorders>
              <w:top w:val="single" w:sz="12" w:space="0" w:color="000000"/>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Дата</w:t>
            </w:r>
          </w:p>
        </w:tc>
        <w:tc>
          <w:tcPr>
            <w:tcW w:w="890" w:type="dxa"/>
            <w:tcBorders>
              <w:top w:val="single" w:sz="12" w:space="0" w:color="000000"/>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К1</w:t>
            </w:r>
          </w:p>
        </w:tc>
        <w:tc>
          <w:tcPr>
            <w:tcW w:w="890" w:type="dxa"/>
            <w:tcBorders>
              <w:top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К2</w:t>
            </w:r>
          </w:p>
        </w:tc>
        <w:tc>
          <w:tcPr>
            <w:tcW w:w="890" w:type="dxa"/>
            <w:tcBorders>
              <w:top w:val="single" w:sz="12" w:space="0" w:color="000000"/>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К3</w:t>
            </w:r>
          </w:p>
        </w:tc>
        <w:tc>
          <w:tcPr>
            <w:tcW w:w="890" w:type="dxa"/>
            <w:tcBorders>
              <w:top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К4</w:t>
            </w:r>
          </w:p>
        </w:tc>
        <w:tc>
          <w:tcPr>
            <w:tcW w:w="868" w:type="dxa"/>
            <w:tcBorders>
              <w:top w:val="single" w:sz="12" w:space="0" w:color="000000"/>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К5</w:t>
            </w:r>
          </w:p>
        </w:tc>
        <w:tc>
          <w:tcPr>
            <w:tcW w:w="868" w:type="dxa"/>
            <w:tcBorders>
              <w:top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Z</w:t>
            </w:r>
          </w:p>
        </w:tc>
      </w:tr>
      <w:tr w:rsidR="00753BFB" w:rsidRPr="00E15455" w:rsidTr="00E15455">
        <w:trPr>
          <w:trHeight w:val="50"/>
        </w:trPr>
        <w:tc>
          <w:tcPr>
            <w:tcW w:w="2268"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01.01.</w:t>
            </w:r>
            <w:r w:rsidR="00F67486" w:rsidRPr="00E15455">
              <w:rPr>
                <w:rFonts w:ascii="Times New Roman" w:hAnsi="Times New Roman" w:cs="Times New Roman"/>
                <w:sz w:val="20"/>
                <w:szCs w:val="20"/>
              </w:rPr>
              <w:t>2005</w:t>
            </w:r>
          </w:p>
        </w:tc>
        <w:tc>
          <w:tcPr>
            <w:tcW w:w="283"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0,238</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0,012</w:t>
            </w: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0,002</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7,398</w:t>
            </w:r>
          </w:p>
        </w:tc>
        <w:tc>
          <w:tcPr>
            <w:tcW w:w="868"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w:t>
            </w:r>
          </w:p>
        </w:tc>
        <w:tc>
          <w:tcPr>
            <w:tcW w:w="868" w:type="dxa"/>
            <w:tcBorders>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4,842</w:t>
            </w:r>
          </w:p>
        </w:tc>
      </w:tr>
      <w:tr w:rsidR="00753BFB" w:rsidRPr="00E15455" w:rsidTr="00E15455">
        <w:trPr>
          <w:trHeight w:val="50"/>
        </w:trPr>
        <w:tc>
          <w:tcPr>
            <w:tcW w:w="2268"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01.01.</w:t>
            </w:r>
            <w:r w:rsidR="00F67486" w:rsidRPr="00E15455">
              <w:rPr>
                <w:rFonts w:ascii="Times New Roman" w:hAnsi="Times New Roman" w:cs="Times New Roman"/>
                <w:sz w:val="20"/>
                <w:szCs w:val="20"/>
              </w:rPr>
              <w:t>2006</w:t>
            </w:r>
          </w:p>
        </w:tc>
        <w:tc>
          <w:tcPr>
            <w:tcW w:w="283"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0,295</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0,046</w:t>
            </w: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0,004</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4,387</w:t>
            </w:r>
          </w:p>
        </w:tc>
        <w:tc>
          <w:tcPr>
            <w:tcW w:w="868"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0,16</w:t>
            </w:r>
          </w:p>
        </w:tc>
        <w:tc>
          <w:tcPr>
            <w:tcW w:w="868" w:type="dxa"/>
            <w:tcBorders>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3,22</w:t>
            </w:r>
          </w:p>
        </w:tc>
      </w:tr>
      <w:tr w:rsidR="00753BFB" w:rsidRPr="00E15455" w:rsidTr="00E15455">
        <w:trPr>
          <w:trHeight w:val="50"/>
        </w:trPr>
        <w:tc>
          <w:tcPr>
            <w:tcW w:w="2268"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01.01.</w:t>
            </w:r>
            <w:r w:rsidR="00F67486" w:rsidRPr="00E15455">
              <w:rPr>
                <w:rFonts w:ascii="Times New Roman" w:hAnsi="Times New Roman" w:cs="Times New Roman"/>
                <w:sz w:val="20"/>
                <w:szCs w:val="20"/>
              </w:rPr>
              <w:t>2007</w:t>
            </w:r>
          </w:p>
        </w:tc>
        <w:tc>
          <w:tcPr>
            <w:tcW w:w="283"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0,378</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0,065</w:t>
            </w: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-0,01</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2,875</w:t>
            </w:r>
          </w:p>
        </w:tc>
        <w:tc>
          <w:tcPr>
            <w:tcW w:w="868"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0,09</w:t>
            </w:r>
          </w:p>
        </w:tc>
        <w:tc>
          <w:tcPr>
            <w:tcW w:w="868" w:type="dxa"/>
            <w:tcBorders>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2,33</w:t>
            </w:r>
          </w:p>
        </w:tc>
      </w:tr>
      <w:tr w:rsidR="00753BFB" w:rsidRPr="00E15455" w:rsidTr="00E15455">
        <w:trPr>
          <w:trHeight w:val="50"/>
        </w:trPr>
        <w:tc>
          <w:tcPr>
            <w:tcW w:w="2268"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01.01.</w:t>
            </w:r>
            <w:r w:rsidR="00F67486" w:rsidRPr="00E15455">
              <w:rPr>
                <w:rFonts w:ascii="Times New Roman" w:hAnsi="Times New Roman" w:cs="Times New Roman"/>
                <w:sz w:val="20"/>
                <w:szCs w:val="20"/>
              </w:rPr>
              <w:t>2008</w:t>
            </w:r>
          </w:p>
        </w:tc>
        <w:tc>
          <w:tcPr>
            <w:tcW w:w="283" w:type="dxa"/>
            <w:tcBorders>
              <w:left w:val="single" w:sz="12" w:space="0" w:color="000000"/>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0.441</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0.099</w:t>
            </w:r>
          </w:p>
        </w:tc>
        <w:tc>
          <w:tcPr>
            <w:tcW w:w="890"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-0.03</w:t>
            </w:r>
          </w:p>
        </w:tc>
        <w:tc>
          <w:tcPr>
            <w:tcW w:w="890" w:type="dxa"/>
            <w:tcBorders>
              <w:bottom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2.268</w:t>
            </w:r>
          </w:p>
        </w:tc>
        <w:tc>
          <w:tcPr>
            <w:tcW w:w="868" w:type="dxa"/>
            <w:tcBorders>
              <w:left w:val="single" w:sz="12" w:space="0" w:color="000000"/>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-0.01</w:t>
            </w:r>
          </w:p>
        </w:tc>
        <w:tc>
          <w:tcPr>
            <w:tcW w:w="868" w:type="dxa"/>
            <w:tcBorders>
              <w:bottom w:val="single" w:sz="12" w:space="0" w:color="000000"/>
              <w:right w:val="single" w:sz="12" w:space="0" w:color="000000"/>
            </w:tcBorders>
          </w:tcPr>
          <w:p w:rsidR="00753BFB" w:rsidRPr="00E15455" w:rsidRDefault="00753BFB" w:rsidP="00E15455">
            <w:pPr>
              <w:spacing w:line="360" w:lineRule="auto"/>
              <w:ind w:firstLine="19"/>
              <w:jc w:val="both"/>
              <w:rPr>
                <w:rFonts w:ascii="Times New Roman" w:hAnsi="Times New Roman" w:cs="Times New Roman"/>
                <w:sz w:val="20"/>
                <w:szCs w:val="20"/>
              </w:rPr>
            </w:pPr>
            <w:r w:rsidRPr="00E15455">
              <w:rPr>
                <w:rFonts w:ascii="Times New Roman" w:hAnsi="Times New Roman" w:cs="Times New Roman"/>
                <w:sz w:val="20"/>
                <w:szCs w:val="20"/>
              </w:rPr>
              <w:t>1.929</w:t>
            </w:r>
          </w:p>
        </w:tc>
      </w:tr>
    </w:tbl>
    <w:p w:rsidR="00753BFB" w:rsidRPr="00E15455" w:rsidRDefault="00753BFB"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Вероятность банкротства в </w:t>
      </w:r>
      <w:r w:rsidR="00F67486" w:rsidRPr="00E15455">
        <w:rPr>
          <w:rFonts w:ascii="Times New Roman" w:hAnsi="Times New Roman" w:cs="Times New Roman"/>
        </w:rPr>
        <w:t xml:space="preserve">2004 </w:t>
      </w:r>
      <w:r w:rsidRPr="00E15455">
        <w:rPr>
          <w:rFonts w:ascii="Times New Roman" w:hAnsi="Times New Roman" w:cs="Times New Roman"/>
        </w:rPr>
        <w:t xml:space="preserve">году ничтожна, но предприятию не удается остаться на том же уровне. По данным таблицы и гистограмме видно, как стремительно увеличивается у предприятия вероятность банкротства, и к концу </w:t>
      </w:r>
      <w:r w:rsidR="00F67486" w:rsidRPr="00E15455">
        <w:rPr>
          <w:rFonts w:ascii="Times New Roman" w:hAnsi="Times New Roman" w:cs="Times New Roman"/>
        </w:rPr>
        <w:t xml:space="preserve">2006 </w:t>
      </w:r>
      <w:r w:rsidRPr="00E15455">
        <w:rPr>
          <w:rFonts w:ascii="Times New Roman" w:hAnsi="Times New Roman" w:cs="Times New Roman"/>
        </w:rPr>
        <w:t>года предприятие попадает в “темную зону”, а к началу 200</w:t>
      </w:r>
      <w:r w:rsidR="00F67486" w:rsidRPr="00E15455">
        <w:rPr>
          <w:rFonts w:ascii="Times New Roman" w:hAnsi="Times New Roman" w:cs="Times New Roman"/>
        </w:rPr>
        <w:t>8</w:t>
      </w:r>
      <w:r w:rsidRPr="00E15455">
        <w:rPr>
          <w:rFonts w:ascii="Times New Roman" w:hAnsi="Times New Roman" w:cs="Times New Roman"/>
        </w:rPr>
        <w:t xml:space="preserve"> года предприятие уже близко около нижней границы этой зоны. Отсюда можно сделать вывод, что руководству предприятия необходимо срочно пересмотреть финансовую и производсвенно-хозяйственную политику, в противном случае у предприятия может оказаться вероятность банкротства очень высокой и, если Z снизится до 1.8, то в конечном результате предприятие станет банкротом.</w:t>
      </w:r>
    </w:p>
    <w:p w:rsidR="00FB452B" w:rsidRPr="00E15455" w:rsidRDefault="00357082" w:rsidP="00E15455">
      <w:pPr>
        <w:spacing w:line="360" w:lineRule="auto"/>
        <w:ind w:firstLine="709"/>
        <w:jc w:val="both"/>
        <w:rPr>
          <w:rFonts w:ascii="Times New Roman" w:hAnsi="Times New Roman" w:cs="Times New Roman"/>
        </w:rPr>
      </w:pPr>
      <w:r>
        <w:rPr>
          <w:noProof/>
        </w:rPr>
        <w:pict>
          <v:shape id="_x0000_s1089" type="#_x0000_t75" style="position:absolute;left:0;text-align:left;margin-left:15pt;margin-top:14.25pt;width:410pt;height:3in;z-index:251689472">
            <v:imagedata r:id="rId8" o:title=""/>
          </v:shape>
        </w:pict>
      </w:r>
    </w:p>
    <w:p w:rsidR="003537A6" w:rsidRPr="00E15455" w:rsidRDefault="003537A6"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F5A9A" w:rsidRPr="00E15455" w:rsidRDefault="007F5A9A"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Гистограмма 2.</w:t>
      </w:r>
      <w:r w:rsidR="00FB452B" w:rsidRPr="00E15455">
        <w:rPr>
          <w:rFonts w:ascii="Times New Roman" w:hAnsi="Times New Roman" w:cs="Times New Roman"/>
        </w:rPr>
        <w:t>4</w:t>
      </w:r>
      <w:r w:rsidRPr="00E15455">
        <w:rPr>
          <w:rFonts w:ascii="Times New Roman" w:hAnsi="Times New Roman" w:cs="Times New Roman"/>
        </w:rPr>
        <w:t>.1  - Определение вероятности банкротства по модели “Z-счет” Альтмана</w:t>
      </w:r>
    </w:p>
    <w:p w:rsidR="001536FB" w:rsidRPr="00E15455" w:rsidRDefault="001536FB" w:rsidP="00E15455">
      <w:pPr>
        <w:spacing w:line="360" w:lineRule="auto"/>
        <w:ind w:firstLine="709"/>
        <w:jc w:val="both"/>
        <w:rPr>
          <w:rFonts w:ascii="Times New Roman" w:hAnsi="Times New Roman" w:cs="Times New Roman"/>
        </w:rPr>
      </w:pP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помощи данной модели прогноз неплатежеспособности предприятия на период в один год можно установить с точностью до 95 процентов. Возможны два типа ошибок: во-первых - определение платежеспособности, в то время как уже фактически наступили неплатежеспособность предприятия и банкротство; во-вторых, наоборот, - прогнозируется банкротство предприятия, а фактически оно сохраняет платежеспособность. Для периода в 1 год ошибка первого типа, как считают Альтман и его коллеги, возможна в 6% случаев, а ошибка второго типа - в 3% случаев. С увеличением горизонта прогноза вероятность банкротства возрастает.</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 рассчитанному финансовому показателю и его интерпретации необходимо относиться осторожно, принимая во внимание следующее: во-первых, чаще всего финансовая отчетность отличается низким качеством составления;, во-вторых, объективную рыночную оценку акционерного капитала (К4) можно получить только в отношении крупных компаний, акции которых котируются на биржах; в-третьих, как уже указывалось, на показатели деятельности украинских предприятий большое влияние оказывают факторы неэкономического характера. А также для украинских предприятий построение таких моделей является проблематичным:</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из-за отсутствия статистики банкротств, </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не отработана нормативная база, </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нет возможности учесть множество факторов для признания фирмы банкротом.</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В данной работе разработана и использована модель “Z-счета” Альтмана для расчета вероятности банкротства на основании вышеуказанного алгоритма</w:t>
      </w:r>
      <w:r w:rsidR="00124989" w:rsidRPr="00E15455">
        <w:rPr>
          <w:rFonts w:ascii="Times New Roman" w:hAnsi="Times New Roman" w:cs="Times New Roman"/>
        </w:rPr>
        <w:t xml:space="preserve">. </w:t>
      </w:r>
      <w:r w:rsidRPr="00E15455">
        <w:rPr>
          <w:rFonts w:ascii="Times New Roman" w:hAnsi="Times New Roman" w:cs="Times New Roman"/>
        </w:rPr>
        <w:t xml:space="preserve">При изменении данных форм № 1 и № 2  коэффициенты, индекс банкротства и данные диаграммы - Вероятность банкротства предприятия </w:t>
      </w:r>
      <w:r w:rsidR="00F67486" w:rsidRPr="00E15455">
        <w:rPr>
          <w:rFonts w:ascii="Times New Roman" w:hAnsi="Times New Roman" w:cs="Times New Roman"/>
        </w:rPr>
        <w:t xml:space="preserve">«Импульс» </w:t>
      </w:r>
      <w:r w:rsidRPr="00E15455">
        <w:rPr>
          <w:rFonts w:ascii="Times New Roman" w:hAnsi="Times New Roman" w:cs="Times New Roman"/>
        </w:rPr>
        <w:t>-   самостоятельно корректируются благодаря их увязке со статьями баланса и отчета финансового результата. Эта взаимосвязь указана в приложении на схеме С.2.</w:t>
      </w:r>
      <w:r w:rsidR="00F67486" w:rsidRPr="00E15455">
        <w:rPr>
          <w:rFonts w:ascii="Times New Roman" w:hAnsi="Times New Roman" w:cs="Times New Roman"/>
        </w:rPr>
        <w:t>5</w:t>
      </w:r>
      <w:r w:rsidRPr="00E15455">
        <w:rPr>
          <w:rFonts w:ascii="Times New Roman" w:hAnsi="Times New Roman" w:cs="Times New Roman"/>
        </w:rPr>
        <w:t xml:space="preserve">.2 - Зависимость “Z-счета Альтмана”-между алгоритмом и формами № 1 и № 2  с помощью функции “Зависимости”. </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Используемые обозначения в модели:</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К1 - доля СОС в активах предприятия </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К2 - нераспределенная прибыль в общем</w:t>
      </w:r>
      <w:r w:rsidR="00F67486" w:rsidRPr="00E15455">
        <w:rPr>
          <w:rFonts w:ascii="Times New Roman" w:hAnsi="Times New Roman" w:cs="Times New Roman"/>
        </w:rPr>
        <w:t xml:space="preserve"> </w:t>
      </w:r>
      <w:r w:rsidRPr="00E15455">
        <w:rPr>
          <w:rFonts w:ascii="Times New Roman" w:hAnsi="Times New Roman" w:cs="Times New Roman"/>
        </w:rPr>
        <w:t>объеме активов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К3 - доля прибыли (до уплаты налогов) в общем объеме активов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К4 - рыночная стоимость акционерного капитала в общем объеме долговых обязательств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К5 - выручка от реализации в общем объеме активов</w:t>
      </w:r>
    </w:p>
    <w:p w:rsidR="00753BFB" w:rsidRPr="00E15455" w:rsidRDefault="00753BFB" w:rsidP="00E15455">
      <w:pPr>
        <w:spacing w:line="360" w:lineRule="auto"/>
        <w:ind w:firstLine="709"/>
        <w:jc w:val="both"/>
        <w:rPr>
          <w:rFonts w:ascii="Times New Roman" w:hAnsi="Times New Roman" w:cs="Times New Roman"/>
        </w:rPr>
      </w:pPr>
      <w:r w:rsidRPr="00E15455">
        <w:rPr>
          <w:rFonts w:ascii="Times New Roman" w:hAnsi="Times New Roman" w:cs="Times New Roman"/>
        </w:rPr>
        <w:t>Z - показатель неплатежеспособности предприятия.</w:t>
      </w:r>
    </w:p>
    <w:p w:rsidR="00912FFC" w:rsidRPr="00A84985" w:rsidRDefault="00A84985" w:rsidP="00A84985">
      <w:pPr>
        <w:spacing w:line="360" w:lineRule="auto"/>
        <w:ind w:firstLine="709"/>
        <w:jc w:val="center"/>
        <w:rPr>
          <w:rFonts w:ascii="Times New Roman" w:hAnsi="Times New Roman" w:cs="Times New Roman"/>
          <w:b/>
          <w:bCs/>
        </w:rPr>
      </w:pPr>
      <w:r>
        <w:rPr>
          <w:rFonts w:ascii="Times New Roman" w:hAnsi="Times New Roman" w:cs="Times New Roman"/>
        </w:rPr>
        <w:br w:type="page"/>
      </w:r>
      <w:r w:rsidR="00912FFC" w:rsidRPr="00A84985">
        <w:rPr>
          <w:rFonts w:ascii="Times New Roman" w:hAnsi="Times New Roman" w:cs="Times New Roman"/>
          <w:b/>
          <w:bCs/>
        </w:rPr>
        <w:t>3 ВЫРАБОТКА РЕШЕНИЙ ПО СТАБИЛИЗАЦИИ ДЕЯТЕЛЬНОСТИ ПРЕДПРИЯТИЯ</w:t>
      </w:r>
    </w:p>
    <w:p w:rsidR="00753BFB" w:rsidRPr="00A84985" w:rsidRDefault="00753BFB" w:rsidP="00A84985">
      <w:pPr>
        <w:spacing w:line="360" w:lineRule="auto"/>
        <w:ind w:firstLine="709"/>
        <w:jc w:val="center"/>
        <w:rPr>
          <w:rFonts w:ascii="Times New Roman" w:hAnsi="Times New Roman" w:cs="Times New Roman"/>
          <w:b/>
          <w:bCs/>
        </w:rPr>
      </w:pPr>
    </w:p>
    <w:p w:rsidR="00787184" w:rsidRPr="00A84985" w:rsidRDefault="00787184" w:rsidP="00A84985">
      <w:pPr>
        <w:spacing w:line="360" w:lineRule="auto"/>
        <w:ind w:firstLine="709"/>
        <w:jc w:val="center"/>
        <w:rPr>
          <w:rFonts w:ascii="Times New Roman" w:hAnsi="Times New Roman" w:cs="Times New Roman"/>
          <w:b/>
          <w:bCs/>
        </w:rPr>
      </w:pPr>
      <w:r w:rsidRPr="00A84985">
        <w:rPr>
          <w:rFonts w:ascii="Times New Roman" w:hAnsi="Times New Roman" w:cs="Times New Roman"/>
          <w:b/>
          <w:bCs/>
        </w:rPr>
        <w:t>3.1 Внутренние механизмы финансовой стабилизации предприятия при угрозе</w:t>
      </w:r>
      <w:r w:rsidR="00A84985" w:rsidRPr="00A84985">
        <w:rPr>
          <w:rFonts w:ascii="Times New Roman" w:hAnsi="Times New Roman" w:cs="Times New Roman"/>
          <w:b/>
          <w:bCs/>
        </w:rPr>
        <w:t xml:space="preserve"> </w:t>
      </w:r>
      <w:r w:rsidRPr="00A84985">
        <w:rPr>
          <w:rFonts w:ascii="Times New Roman" w:hAnsi="Times New Roman" w:cs="Times New Roman"/>
          <w:b/>
          <w:bCs/>
        </w:rPr>
        <w:t>банкротства</w:t>
      </w:r>
    </w:p>
    <w:p w:rsidR="00787184" w:rsidRPr="00E15455" w:rsidRDefault="00787184"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Основная роль в системе антикризисного управления </w:t>
      </w:r>
      <w:r w:rsidR="00A84985">
        <w:rPr>
          <w:rFonts w:ascii="Times New Roman" w:hAnsi="Times New Roman" w:cs="Times New Roman"/>
        </w:rPr>
        <w:t>п</w:t>
      </w:r>
      <w:r w:rsidR="00A84985" w:rsidRPr="00E15455">
        <w:rPr>
          <w:rFonts w:ascii="Times New Roman" w:hAnsi="Times New Roman" w:cs="Times New Roman"/>
        </w:rPr>
        <w:t>редприятием</w:t>
      </w:r>
      <w:r w:rsidRPr="00E15455">
        <w:rPr>
          <w:rFonts w:ascii="Times New Roman" w:hAnsi="Times New Roman" w:cs="Times New Roman"/>
        </w:rPr>
        <w:t xml:space="preserve"> отводится широкому использованию внутренних механизмов финансовой стабилизации, которая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w:t>
      </w:r>
      <w:r w:rsidR="00A84985" w:rsidRPr="00E15455">
        <w:rPr>
          <w:rFonts w:ascii="Times New Roman" w:hAnsi="Times New Roman" w:cs="Times New Roman"/>
        </w:rPr>
        <w:t>ускорить</w:t>
      </w:r>
      <w:r w:rsidRPr="00E15455">
        <w:rPr>
          <w:rFonts w:ascii="Times New Roman" w:hAnsi="Times New Roman" w:cs="Times New Roman"/>
        </w:rPr>
        <w:t xml:space="preserve"> темпы его экономического развития.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Финансовая стабилизация предприятия в условиях кризисной ситуации последовательно осуществляется по таким основным этапам:</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1. Устранение неплатежеспособности. В какой бы степени не оценивался по результатам диагностики банкротства масштаб кризисного состояния предприятия, наиболее неотложной задачей в системе мер финансовой его стабилизации является восстановление способности к осуществлению платежей по своим неотложным финансовым обязательствам с тем, чтобы предупредить возникновение процедуры банкротства;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2. Восстановление финансовой устойчивости (финансового равновесия). “Хотя неплатежеспособность предприятия может быть устранена в течение короткого периода за счет осуществления pяда аварийных финансовых операций, причины, генерирующие неплатежеспособность, могут оставаться неизменными, если не будет восстановлена до безопасного уровня финан</w:t>
      </w:r>
      <w:r w:rsidR="0070654D" w:rsidRPr="00E15455">
        <w:rPr>
          <w:rFonts w:ascii="Times New Roman" w:hAnsi="Times New Roman" w:cs="Times New Roman"/>
        </w:rPr>
        <w:t>совая устойчивость предприятия”.</w:t>
      </w:r>
      <w:r w:rsidR="0016795C" w:rsidRPr="00E15455">
        <w:rPr>
          <w:rFonts w:ascii="Times New Roman" w:hAnsi="Times New Roman" w:cs="Times New Roman"/>
        </w:rPr>
        <w:t xml:space="preserve"> </w:t>
      </w:r>
      <w:r w:rsidRPr="00E15455">
        <w:rPr>
          <w:rFonts w:ascii="Times New Roman" w:hAnsi="Times New Roman" w:cs="Times New Roman"/>
        </w:rPr>
        <w:t>Это позволит устранить угрозу банкротства не только в коротком и в относительно более продолжительном промежутке времени.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3. Обеспечение финансового равновесия в длительном периоде. Полная финансовая стабилизация достигается только тогда,  когда предприятие обеспечило длительное финансовое равновесие в процессе своего предстоящего экономического развития, т.е. создает предпосылки стабильного снижения средневзвешенной стоимости используемого капитала и постоянного роста своей рыночной стоимости. Эта задача требует ускорения темпов экономического развития на основе внесения определенных корректив в отдельные параметры финансовой стратегии предприятия. Скорректированная с учетом неблагоприятных факторов финансовая стратегия предприятия должна обеспечивать высокие темпы устойчивого роста его операционной деятельности при одновременной нейтрализации угрозы его банкротства в предстоящем периоде.</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Каждому этапу финансовой стабилизации предприятия соответствуют определенные ее внутренние механизмы, которые в практике финансового менеджмента принято подразделять на оперативный, тактический и стратегический.</w:t>
      </w:r>
      <w:r w:rsidR="00A84985">
        <w:rPr>
          <w:rFonts w:ascii="Times New Roman" w:hAnsi="Times New Roman" w:cs="Times New Roman"/>
        </w:rPr>
        <w:t xml:space="preserve"> </w:t>
      </w:r>
      <w:r w:rsidRPr="00E15455">
        <w:rPr>
          <w:rFonts w:ascii="Times New Roman" w:hAnsi="Times New Roman" w:cs="Times New Roman"/>
        </w:rPr>
        <w:t>Используемые вышеперечисленные внутренние механизмы финансовой стабилизации носят „защитный" или „наступательный”  характер.</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1. Оперативный механизм финансовой стабилизации основан на принципе “отсечения лишнего” и представляет собой защитную реакцию предприятия на неблагоприятное финансовое развития и лишен каких либо наступательных управленческих решений.</w:t>
      </w:r>
    </w:p>
    <w:p w:rsidR="00787184"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Выбор направления оперативного механизма финансовой стабилизации диктуется характером реальной неплатежеспособности предприятия, индикатором которой служит коэффициент чистой текущей платежеспособности, который скорректирован как по составу оборотных активов (исключается в краткосрочном периоде безнадежная дебиторская задолженность, неликвидные запасы ТМЦ, расходы будущих периодов), так и по составу краткосрочных финансовых обязательств (исключаются расчеты по начисленным дивидендам и процентам, подлежащие выплате; расчеты с дочерними предприятиями).</w:t>
      </w:r>
    </w:p>
    <w:p w:rsidR="00A84985" w:rsidRPr="00E15455" w:rsidRDefault="00A84985" w:rsidP="00E15455">
      <w:pPr>
        <w:spacing w:line="360" w:lineRule="auto"/>
        <w:ind w:firstLine="709"/>
        <w:jc w:val="both"/>
        <w:rPr>
          <w:rFonts w:ascii="Times New Roman" w:hAnsi="Times New Roman" w:cs="Times New Roman"/>
        </w:rPr>
      </w:pPr>
    </w:p>
    <w:p w:rsidR="00787184" w:rsidRPr="00E15455" w:rsidRDefault="00787184" w:rsidP="00A84985">
      <w:pPr>
        <w:spacing w:line="360" w:lineRule="auto"/>
        <w:ind w:firstLine="1800"/>
        <w:jc w:val="both"/>
        <w:rPr>
          <w:rFonts w:ascii="Times New Roman" w:hAnsi="Times New Roman" w:cs="Times New Roman"/>
        </w:rPr>
      </w:pPr>
      <w:r w:rsidRPr="00E15455">
        <w:rPr>
          <w:rFonts w:ascii="Times New Roman" w:hAnsi="Times New Roman" w:cs="Times New Roman"/>
        </w:rPr>
        <w:t>ОА - ОАн</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КЧТП = ------------------</w:t>
      </w:r>
      <w:r w:rsidR="00FB452B" w:rsidRPr="00E15455">
        <w:rPr>
          <w:rFonts w:ascii="Times New Roman" w:hAnsi="Times New Roman" w:cs="Times New Roman"/>
        </w:rPr>
        <w:tab/>
      </w:r>
      <w:r w:rsidR="00FB452B" w:rsidRPr="00E15455">
        <w:rPr>
          <w:rFonts w:ascii="Times New Roman" w:hAnsi="Times New Roman" w:cs="Times New Roman"/>
        </w:rPr>
        <w:tab/>
        <w:t>(3.1.1)</w:t>
      </w:r>
    </w:p>
    <w:p w:rsidR="00787184" w:rsidRPr="00E15455" w:rsidRDefault="00787184" w:rsidP="00A84985">
      <w:pPr>
        <w:spacing w:line="360" w:lineRule="auto"/>
        <w:ind w:firstLine="1800"/>
        <w:jc w:val="both"/>
        <w:rPr>
          <w:rFonts w:ascii="Times New Roman" w:hAnsi="Times New Roman" w:cs="Times New Roman"/>
        </w:rPr>
      </w:pPr>
      <w:r w:rsidRPr="00E15455">
        <w:rPr>
          <w:rFonts w:ascii="Times New Roman" w:hAnsi="Times New Roman" w:cs="Times New Roman"/>
        </w:rPr>
        <w:t>КФО - КФОво</w:t>
      </w:r>
    </w:p>
    <w:p w:rsidR="00A8498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КЧТП - коэффициент чистой текущей платежеспособности предприятия в условиях его кризисного развития;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ОА - сумма всех оборотных активов;</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ОАн - сумма неликвидных (в краткосрочном периоде) оборотных активов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КФО - сумма всех краткосрочных (текущих) финансовых обязательств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КФОво - сумма внутренних краткосрочных (текущих финансовых обязательств предприятия, погашение которых может быть отложено до завершения его финансовой стабилизации.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С учетом коэффициента чистой текущей платежеспособности предприятия могут быть выработаны основные направления оперативного механизма финансовой стабилизации предприятия, представленные на рисунке 3.1.1.</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этого этапа считается достигнутой, если устранена текущая неплатежеспособность предприятия, т.е. объем поступления ДС превысил объем неотложных финансовых обязательств в краткосрочном периоде, т.е</w:t>
      </w:r>
      <w:r w:rsidR="00F45860" w:rsidRPr="00E15455">
        <w:rPr>
          <w:rFonts w:ascii="Times New Roman" w:hAnsi="Times New Roman" w:cs="Times New Roman"/>
        </w:rPr>
        <w:t>.</w:t>
      </w:r>
      <w:r w:rsidRPr="00E15455">
        <w:rPr>
          <w:rFonts w:ascii="Times New Roman" w:hAnsi="Times New Roman" w:cs="Times New Roman"/>
        </w:rPr>
        <w:t xml:space="preserve"> на текущем отрезке времени угроза банкротства ликвидирована, хотя и носит отложенный характер.</w:t>
      </w:r>
    </w:p>
    <w:p w:rsidR="00787184" w:rsidRPr="006D14A6" w:rsidRDefault="00A84985" w:rsidP="00E15455">
      <w:pPr>
        <w:spacing w:line="360" w:lineRule="auto"/>
        <w:ind w:firstLine="709"/>
        <w:jc w:val="both"/>
        <w:rPr>
          <w:rFonts w:ascii="Times New Roman" w:hAnsi="Times New Roman" w:cs="Times New Roman"/>
          <w:sz w:val="24"/>
          <w:szCs w:val="24"/>
        </w:rPr>
      </w:pPr>
      <w:r>
        <w:rPr>
          <w:rFonts w:ascii="Times New Roman" w:hAnsi="Times New Roman" w:cs="Times New Roman"/>
        </w:rPr>
        <w:br w:type="page"/>
      </w:r>
      <w:r w:rsidR="00357082">
        <w:rPr>
          <w:noProof/>
        </w:rPr>
        <w:pict>
          <v:rect id="_x0000_s1043" style="position:absolute;left:0;text-align:left;margin-left:109.2pt;margin-top:6.5pt;width:331.25pt;height:64.85pt;z-index:251628032" o:allowincell="f" strokeweight="2pt">
            <v:textbox inset="1pt,1pt,1pt,1pt">
              <w:txbxContent>
                <w:p w:rsidR="00787184" w:rsidRPr="00E04735" w:rsidRDefault="00787184" w:rsidP="00F45860">
                  <w:pPr>
                    <w:jc w:val="center"/>
                    <w:rPr>
                      <w:rFonts w:ascii="Times New Roman" w:hAnsi="Times New Roman" w:cs="Times New Roman"/>
                      <w:sz w:val="24"/>
                      <w:szCs w:val="24"/>
                    </w:rPr>
                  </w:pPr>
                  <w:r w:rsidRPr="00E04735">
                    <w:rPr>
                      <w:rFonts w:ascii="Times New Roman" w:hAnsi="Times New Roman" w:cs="Times New Roman"/>
                      <w:sz w:val="24"/>
                      <w:szCs w:val="24"/>
                    </w:rPr>
                    <w:t>ОСНОВНЫЕ НАПРАВЛЕНИЯ ОПЕРАТИВНОГО МЕХАНИЗМА ФИНАНСОВОЙ СТАБИЛИЗАЦИИ ПРЕДПРИЯТИЯ</w:t>
                  </w:r>
                </w:p>
              </w:txbxContent>
            </v:textbox>
          </v:rect>
        </w:pict>
      </w: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357082" w:rsidP="00E15455">
      <w:pPr>
        <w:spacing w:line="360" w:lineRule="auto"/>
        <w:ind w:firstLine="709"/>
        <w:jc w:val="both"/>
        <w:rPr>
          <w:rFonts w:ascii="Times New Roman" w:hAnsi="Times New Roman" w:cs="Times New Roman"/>
          <w:sz w:val="24"/>
          <w:szCs w:val="24"/>
        </w:rPr>
      </w:pPr>
      <w:r>
        <w:rPr>
          <w:noProof/>
        </w:rPr>
        <w:pict>
          <v:line id="_x0000_s1044" style="position:absolute;left:0;text-align:left;z-index:251634176" from="166.8pt,11.1pt" to="166.85pt,32.75pt" o:allowincell="f" strokeweight="2pt">
            <v:stroke startarrowwidth="narrow" startarrowlength="short" endarrow="block" endarrowwidth="narrow" endarrowlength="short"/>
          </v:line>
        </w:pict>
      </w:r>
      <w:r>
        <w:rPr>
          <w:noProof/>
        </w:rPr>
        <w:pict>
          <v:line id="_x0000_s1045" style="position:absolute;left:0;text-align:left;z-index:251633152" from="375.6pt,11.1pt" to="375.65pt,32.75pt" o:allowincell="f" strokeweight="2pt">
            <v:stroke startarrowwidth="narrow" startarrowlength="short" endarrow="block" endarrowwidth="narrow" endarrowlength="short"/>
          </v:line>
        </w:pict>
      </w:r>
    </w:p>
    <w:p w:rsidR="00787184" w:rsidRPr="006D14A6" w:rsidRDefault="00357082" w:rsidP="00E15455">
      <w:pPr>
        <w:spacing w:line="360" w:lineRule="auto"/>
        <w:ind w:firstLine="709"/>
        <w:jc w:val="both"/>
        <w:rPr>
          <w:rFonts w:ascii="Times New Roman" w:hAnsi="Times New Roman" w:cs="Times New Roman"/>
          <w:sz w:val="24"/>
          <w:szCs w:val="24"/>
        </w:rPr>
      </w:pPr>
      <w:r>
        <w:rPr>
          <w:noProof/>
        </w:rPr>
        <w:pict>
          <v:rect id="_x0000_s1046" style="position:absolute;left:0;text-align:left;margin-left:310.8pt;margin-top:14.1pt;width:145.25pt;height:21.75pt;z-index:251630080" o:allowincell="f" strokeweight="2pt">
            <v:textbox style="mso-next-textbox:#_x0000_s1046" inset="1pt,1pt,1pt,1pt">
              <w:txbxContent>
                <w:p w:rsidR="00787184" w:rsidRDefault="00787184" w:rsidP="00787184">
                  <w:pPr>
                    <w:ind w:firstLine="284"/>
                  </w:pPr>
                  <w:r w:rsidRPr="00E04735">
                    <w:rPr>
                      <w:rFonts w:ascii="Times New Roman" w:hAnsi="Times New Roman" w:cs="Times New Roman"/>
                      <w:sz w:val="24"/>
                      <w:szCs w:val="24"/>
                    </w:rPr>
                    <w:t>При КЧТП &lt; 1.0</w:t>
                  </w:r>
                  <w:r>
                    <w:rPr>
                      <w:b/>
                      <w:bCs/>
                    </w:rPr>
                    <w:t xml:space="preserve"> 11.0</w:t>
                  </w:r>
                </w:p>
              </w:txbxContent>
            </v:textbox>
          </v:rect>
        </w:pict>
      </w:r>
      <w:r>
        <w:rPr>
          <w:noProof/>
        </w:rPr>
        <w:pict>
          <v:rect id="_x0000_s1047" style="position:absolute;left:0;text-align:left;margin-left:87.6pt;margin-top:14.15pt;width:136.85pt;height:21.65pt;z-index:251629056" o:allowincell="f" strokeweight="2pt">
            <v:textbox style="mso-next-textbox:#_x0000_s1047" inset="1pt,1pt,1pt,1pt">
              <w:txbxContent>
                <w:p w:rsidR="00787184" w:rsidRPr="00E04735" w:rsidRDefault="00787184" w:rsidP="00787184">
                  <w:pPr>
                    <w:ind w:firstLine="284"/>
                    <w:rPr>
                      <w:rFonts w:ascii="Times New Roman" w:hAnsi="Times New Roman" w:cs="Times New Roman"/>
                      <w:sz w:val="24"/>
                      <w:szCs w:val="24"/>
                    </w:rPr>
                  </w:pPr>
                  <w:r>
                    <w:rPr>
                      <w:b/>
                      <w:bCs/>
                    </w:rPr>
                    <w:t xml:space="preserve"> </w:t>
                  </w:r>
                  <w:r w:rsidRPr="00E04735">
                    <w:rPr>
                      <w:rFonts w:ascii="Times New Roman" w:hAnsi="Times New Roman" w:cs="Times New Roman"/>
                      <w:sz w:val="24"/>
                      <w:szCs w:val="24"/>
                    </w:rPr>
                    <w:t>При КЧТП&gt; 1,0</w:t>
                  </w:r>
                </w:p>
              </w:txbxContent>
            </v:textbox>
          </v:rect>
        </w:pict>
      </w:r>
    </w:p>
    <w:p w:rsidR="00787184" w:rsidRPr="006D14A6" w:rsidRDefault="00357082" w:rsidP="00E15455">
      <w:pPr>
        <w:spacing w:line="360" w:lineRule="auto"/>
        <w:ind w:firstLine="709"/>
        <w:jc w:val="both"/>
        <w:rPr>
          <w:rFonts w:ascii="Times New Roman" w:hAnsi="Times New Roman" w:cs="Times New Roman"/>
          <w:sz w:val="24"/>
          <w:szCs w:val="24"/>
        </w:rPr>
      </w:pPr>
      <w:r>
        <w:rPr>
          <w:noProof/>
        </w:rPr>
        <w:pict>
          <v:line id="_x0000_s1048" style="position:absolute;left:0;text-align:left;z-index:251638272" from="224.4pt,4.1pt" to="310.85pt,4.15pt" o:allowincell="f" strokeweight="2pt">
            <v:stroke startarrowwidth="narrow" startarrowlength="short" endarrowwidth="narrow" endarrowlength="short"/>
          </v:line>
        </w:pict>
      </w:r>
      <w:r>
        <w:rPr>
          <w:noProof/>
        </w:rPr>
        <w:pict>
          <v:line id="_x0000_s1049" style="position:absolute;left:0;text-align:left;z-index:251637248" from="375.6pt,18.5pt" to="375.65pt,40.15pt" o:allowincell="f" strokeweight="2pt">
            <v:stroke startarrowwidth="narrow" startarrowlength="short" endarrow="block" endarrowwidth="narrow" endarrowlength="short"/>
          </v:line>
        </w:pict>
      </w:r>
      <w:r>
        <w:rPr>
          <w:noProof/>
        </w:rPr>
        <w:pict>
          <v:line id="_x0000_s1050" style="position:absolute;left:0;text-align:left;z-index:251636224" from="152.4pt,18.5pt" to="152.45pt,40.15pt" o:allowincell="f" strokeweight="2pt">
            <v:stroke startarrowwidth="narrow" startarrowlength="short" endarrow="block" endarrowwidth="narrow" endarrowlength="short"/>
          </v:line>
        </w:pict>
      </w:r>
      <w:r>
        <w:rPr>
          <w:noProof/>
        </w:rPr>
        <w:pict>
          <v:line id="_x0000_s1051" style="position:absolute;left:0;text-align:left;z-index:251635200" from="260.4pt,4.1pt" to="260.45pt,148.15pt" o:allowincell="f" strokeweight="2pt">
            <v:stroke startarrowwidth="narrow" startarrowlength="short" endarrow="block" endarrowwidth="narrow" endarrowlength="short"/>
          </v:line>
        </w:pict>
      </w: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357082" w:rsidP="00E15455">
      <w:pPr>
        <w:spacing w:line="360" w:lineRule="auto"/>
        <w:ind w:firstLine="709"/>
        <w:jc w:val="both"/>
        <w:rPr>
          <w:rFonts w:ascii="Times New Roman" w:hAnsi="Times New Roman" w:cs="Times New Roman"/>
          <w:sz w:val="24"/>
          <w:szCs w:val="24"/>
        </w:rPr>
      </w:pPr>
      <w:r>
        <w:rPr>
          <w:noProof/>
        </w:rPr>
        <w:pict>
          <v:rect id="_x0000_s1052" style="position:absolute;left:0;text-align:left;margin-left:87.6pt;margin-top:0;width:158.45pt;height:79.25pt;z-index:251627008" o:allowincell="f" strokeweight="2pt">
            <v:textbox style="mso-next-textbox:#_x0000_s1052" inset="1pt,1pt,1pt,1pt">
              <w:txbxContent>
                <w:p w:rsidR="00787184" w:rsidRPr="00E04735" w:rsidRDefault="00787184" w:rsidP="00F45860">
                  <w:pPr>
                    <w:jc w:val="center"/>
                    <w:rPr>
                      <w:rFonts w:ascii="Times New Roman" w:hAnsi="Times New Roman" w:cs="Times New Roman"/>
                      <w:sz w:val="24"/>
                      <w:szCs w:val="24"/>
                    </w:rPr>
                  </w:pPr>
                  <w:r w:rsidRPr="00E04735">
                    <w:rPr>
                      <w:rFonts w:ascii="Times New Roman" w:hAnsi="Times New Roman" w:cs="Times New Roman"/>
                      <w:sz w:val="24"/>
                      <w:szCs w:val="24"/>
                    </w:rPr>
                    <w:t>Обеспечение ускоренной</w:t>
                  </w:r>
                </w:p>
                <w:p w:rsidR="00787184" w:rsidRPr="00E04735" w:rsidRDefault="00787184" w:rsidP="00F45860">
                  <w:pPr>
                    <w:jc w:val="center"/>
                    <w:rPr>
                      <w:rFonts w:ascii="Times New Roman" w:hAnsi="Times New Roman" w:cs="Times New Roman"/>
                      <w:sz w:val="24"/>
                      <w:szCs w:val="24"/>
                    </w:rPr>
                  </w:pPr>
                  <w:r w:rsidRPr="00E04735">
                    <w:rPr>
                      <w:rFonts w:ascii="Times New Roman" w:hAnsi="Times New Roman" w:cs="Times New Roman"/>
                      <w:sz w:val="24"/>
                      <w:szCs w:val="24"/>
                    </w:rPr>
                    <w:t>ликвидности оборотных активов</w:t>
                  </w:r>
                </w:p>
              </w:txbxContent>
            </v:textbox>
          </v:rect>
        </w:pict>
      </w:r>
      <w:r>
        <w:rPr>
          <w:noProof/>
        </w:rPr>
        <w:pict>
          <v:rect id="_x0000_s1053" style="position:absolute;left:0;text-align:left;margin-left:282pt;margin-top:0;width:158.45pt;height:79.25pt;z-index:251631104" o:allowincell="f" strokeweight="2pt">
            <v:textbox style="mso-next-textbox:#_x0000_s1053" inset="1pt,1pt,1pt,1pt">
              <w:txbxContent>
                <w:p w:rsidR="00E04735" w:rsidRDefault="00787184" w:rsidP="00F45860">
                  <w:pPr>
                    <w:ind w:firstLine="142"/>
                    <w:jc w:val="center"/>
                    <w:rPr>
                      <w:rFonts w:ascii="Times New Roman" w:hAnsi="Times New Roman" w:cs="Times New Roman"/>
                      <w:sz w:val="24"/>
                      <w:szCs w:val="24"/>
                    </w:rPr>
                  </w:pPr>
                  <w:r w:rsidRPr="00E04735">
                    <w:rPr>
                      <w:rFonts w:ascii="Times New Roman" w:hAnsi="Times New Roman" w:cs="Times New Roman"/>
                      <w:sz w:val="24"/>
                      <w:szCs w:val="24"/>
                    </w:rPr>
                    <w:t>Обеспечени</w:t>
                  </w:r>
                  <w:r w:rsidR="00E04735">
                    <w:rPr>
                      <w:rFonts w:ascii="Times New Roman" w:hAnsi="Times New Roman" w:cs="Times New Roman"/>
                      <w:sz w:val="24"/>
                      <w:szCs w:val="24"/>
                    </w:rPr>
                    <w:t>е</w:t>
                  </w:r>
                  <w:r w:rsidRPr="00E04735">
                    <w:rPr>
                      <w:rFonts w:ascii="Times New Roman" w:hAnsi="Times New Roman" w:cs="Times New Roman"/>
                      <w:sz w:val="24"/>
                      <w:szCs w:val="24"/>
                    </w:rPr>
                    <w:t xml:space="preserve"> ускоренного частичного </w:t>
                  </w:r>
                </w:p>
                <w:p w:rsidR="00787184" w:rsidRPr="00E04735" w:rsidRDefault="00787184" w:rsidP="00E04735">
                  <w:pPr>
                    <w:ind w:firstLine="142"/>
                    <w:jc w:val="center"/>
                    <w:rPr>
                      <w:rFonts w:ascii="Times New Roman" w:hAnsi="Times New Roman" w:cs="Times New Roman"/>
                      <w:sz w:val="24"/>
                      <w:szCs w:val="24"/>
                    </w:rPr>
                  </w:pPr>
                  <w:r w:rsidRPr="00E04735">
                    <w:rPr>
                      <w:rFonts w:ascii="Times New Roman" w:hAnsi="Times New Roman" w:cs="Times New Roman"/>
                      <w:sz w:val="24"/>
                      <w:szCs w:val="24"/>
                    </w:rPr>
                    <w:t>дезинвестирования внеоборотных</w:t>
                  </w:r>
                  <w:r>
                    <w:t xml:space="preserve"> </w:t>
                  </w:r>
                  <w:r w:rsidRPr="00E04735">
                    <w:rPr>
                      <w:rFonts w:ascii="Times New Roman" w:hAnsi="Times New Roman" w:cs="Times New Roman"/>
                      <w:sz w:val="24"/>
                      <w:szCs w:val="24"/>
                    </w:rPr>
                    <w:t>активов</w:t>
                  </w:r>
                </w:p>
              </w:txbxContent>
            </v:textbox>
          </v:rect>
        </w:pict>
      </w: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787184" w:rsidP="00E15455">
      <w:pPr>
        <w:spacing w:line="360" w:lineRule="auto"/>
        <w:ind w:firstLine="709"/>
        <w:jc w:val="both"/>
        <w:rPr>
          <w:rFonts w:ascii="Times New Roman" w:hAnsi="Times New Roman" w:cs="Times New Roman"/>
          <w:sz w:val="24"/>
          <w:szCs w:val="24"/>
        </w:rPr>
      </w:pPr>
    </w:p>
    <w:p w:rsidR="00787184" w:rsidRPr="006D14A6" w:rsidRDefault="00787184" w:rsidP="00E15455">
      <w:pPr>
        <w:spacing w:line="360" w:lineRule="auto"/>
        <w:ind w:firstLine="709"/>
        <w:jc w:val="both"/>
        <w:rPr>
          <w:rFonts w:ascii="Times New Roman" w:hAnsi="Times New Roman" w:cs="Times New Roman"/>
          <w:sz w:val="24"/>
          <w:szCs w:val="24"/>
        </w:rPr>
      </w:pPr>
      <w:r w:rsidRPr="006D14A6">
        <w:rPr>
          <w:rFonts w:ascii="Times New Roman" w:hAnsi="Times New Roman" w:cs="Times New Roman"/>
          <w:sz w:val="24"/>
          <w:szCs w:val="24"/>
        </w:rPr>
        <w:t xml:space="preserve"> </w:t>
      </w:r>
    </w:p>
    <w:p w:rsidR="00787184" w:rsidRPr="006D14A6" w:rsidRDefault="00357082" w:rsidP="00E15455">
      <w:pPr>
        <w:spacing w:line="360" w:lineRule="auto"/>
        <w:ind w:firstLine="709"/>
        <w:jc w:val="both"/>
        <w:rPr>
          <w:rFonts w:ascii="Times New Roman" w:hAnsi="Times New Roman" w:cs="Times New Roman"/>
          <w:sz w:val="24"/>
          <w:szCs w:val="24"/>
        </w:rPr>
      </w:pPr>
      <w:r>
        <w:rPr>
          <w:noProof/>
        </w:rPr>
        <w:pict>
          <v:rect id="_x0000_s1054" style="position:absolute;left:0;text-align:left;margin-left:73.2pt;margin-top:.55pt;width:388.85pt;height:43.25pt;z-index:251632128" o:allowincell="f" strokeweight="2pt">
            <v:textbox style="mso-next-textbox:#_x0000_s1054" inset="1pt,1pt,1pt,1pt">
              <w:txbxContent>
                <w:p w:rsidR="00787184" w:rsidRPr="00E04735" w:rsidRDefault="00787184" w:rsidP="00F45860">
                  <w:pPr>
                    <w:ind w:firstLine="284"/>
                    <w:jc w:val="center"/>
                    <w:rPr>
                      <w:rFonts w:ascii="Times New Roman" w:hAnsi="Times New Roman" w:cs="Times New Roman"/>
                      <w:sz w:val="24"/>
                      <w:szCs w:val="24"/>
                    </w:rPr>
                  </w:pPr>
                  <w:r w:rsidRPr="00E04735">
                    <w:rPr>
                      <w:rFonts w:ascii="Times New Roman" w:hAnsi="Times New Roman" w:cs="Times New Roman"/>
                      <w:sz w:val="24"/>
                      <w:szCs w:val="24"/>
                    </w:rPr>
                    <w:t>Обеспечение ускоренного сокращения размера краткосрочных финансовых обязательств</w:t>
                  </w:r>
                </w:p>
              </w:txbxContent>
            </v:textbox>
          </v:rect>
        </w:pict>
      </w:r>
    </w:p>
    <w:p w:rsidR="00787184" w:rsidRPr="006D14A6" w:rsidRDefault="00787184"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Рисунок 3.</w:t>
      </w:r>
      <w:r w:rsidR="00F45860" w:rsidRPr="00E15455">
        <w:rPr>
          <w:rFonts w:ascii="Times New Roman" w:hAnsi="Times New Roman" w:cs="Times New Roman"/>
        </w:rPr>
        <w:t>1</w:t>
      </w:r>
      <w:r w:rsidRPr="00E15455">
        <w:rPr>
          <w:rFonts w:ascii="Times New Roman" w:hAnsi="Times New Roman" w:cs="Times New Roman"/>
        </w:rPr>
        <w:t>.1 - Основные направления оперативного механизма фин</w:t>
      </w:r>
      <w:r w:rsidR="00A84985">
        <w:rPr>
          <w:rFonts w:ascii="Times New Roman" w:hAnsi="Times New Roman" w:cs="Times New Roman"/>
        </w:rPr>
        <w:t xml:space="preserve">ансовой </w:t>
      </w:r>
      <w:r w:rsidRPr="00E15455">
        <w:rPr>
          <w:rFonts w:ascii="Times New Roman" w:hAnsi="Times New Roman" w:cs="Times New Roman"/>
        </w:rPr>
        <w:t>стабилизации предприятия</w:t>
      </w:r>
    </w:p>
    <w:p w:rsidR="00787184" w:rsidRPr="00E15455" w:rsidRDefault="00787184" w:rsidP="00E15455">
      <w:pPr>
        <w:spacing w:line="360" w:lineRule="auto"/>
        <w:ind w:firstLine="709"/>
        <w:jc w:val="both"/>
        <w:rPr>
          <w:rFonts w:ascii="Times New Roman" w:hAnsi="Times New Roman" w:cs="Times New Roman"/>
        </w:rPr>
      </w:pPr>
    </w:p>
    <w:p w:rsidR="00787184"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2.</w:t>
      </w:r>
      <w:r w:rsidR="0070654D" w:rsidRPr="00E15455">
        <w:rPr>
          <w:rFonts w:ascii="Times New Roman" w:hAnsi="Times New Roman" w:cs="Times New Roman"/>
        </w:rPr>
        <w:t xml:space="preserve"> </w:t>
      </w:r>
      <w:r w:rsidRPr="00E15455">
        <w:rPr>
          <w:rFonts w:ascii="Times New Roman" w:hAnsi="Times New Roman" w:cs="Times New Roman"/>
        </w:rPr>
        <w:t>Тактический механизм финансовой стабилизации, используя отдельные защитные мероприятия, представляет собой наступательную тактику, направленную на перелом неблагоприятных тенденций финансового развития и выхода на рубеж финансового равновесия предприятия. Он представляет собой систему мер, направленных на достижение точки финансового равновесия предприятия в предстоящем периоде и имеет следующий вид</w:t>
      </w:r>
    </w:p>
    <w:p w:rsidR="00A84985" w:rsidRPr="00E1545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ЧПо + АО +  </w:t>
      </w:r>
      <w:r w:rsidRPr="00E15455">
        <w:rPr>
          <w:rFonts w:ascii="Times New Roman" w:hAnsi="Times New Roman" w:cs="Times New Roman"/>
        </w:rPr>
        <w:sym w:font="Symbol" w:char="F044"/>
      </w:r>
      <w:r w:rsidRPr="00E15455">
        <w:rPr>
          <w:rFonts w:ascii="Times New Roman" w:hAnsi="Times New Roman" w:cs="Times New Roman"/>
        </w:rPr>
        <w:t xml:space="preserve"> АК + </w:t>
      </w:r>
      <w:r w:rsidRPr="00E15455">
        <w:rPr>
          <w:rFonts w:ascii="Times New Roman" w:hAnsi="Times New Roman" w:cs="Times New Roman"/>
        </w:rPr>
        <w:sym w:font="Symbol" w:char="F044"/>
      </w:r>
      <w:r w:rsidRPr="00E15455">
        <w:rPr>
          <w:rFonts w:ascii="Times New Roman" w:hAnsi="Times New Roman" w:cs="Times New Roman"/>
        </w:rPr>
        <w:t xml:space="preserve"> СФРп = </w:t>
      </w:r>
      <w:r w:rsidRPr="00E15455">
        <w:rPr>
          <w:rFonts w:ascii="Times New Roman" w:hAnsi="Times New Roman" w:cs="Times New Roman"/>
        </w:rPr>
        <w:sym w:font="Symbol" w:char="F044"/>
      </w:r>
      <w:r w:rsidRPr="00E15455">
        <w:rPr>
          <w:rFonts w:ascii="Times New Roman" w:hAnsi="Times New Roman" w:cs="Times New Roman"/>
        </w:rPr>
        <w:t xml:space="preserve"> Иск + ДФ + ПУП + СП + </w:t>
      </w:r>
      <w:r w:rsidRPr="00E15455">
        <w:rPr>
          <w:rFonts w:ascii="Times New Roman" w:hAnsi="Times New Roman" w:cs="Times New Roman"/>
        </w:rPr>
        <w:sym w:font="Symbol" w:char="F044"/>
      </w:r>
      <w:r w:rsidRPr="00E15455">
        <w:rPr>
          <w:rFonts w:ascii="Times New Roman" w:hAnsi="Times New Roman" w:cs="Times New Roman"/>
        </w:rPr>
        <w:t xml:space="preserve"> РФ,</w:t>
      </w:r>
    </w:p>
    <w:p w:rsidR="00A8498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ЧПо - чистая операционная прибыль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АО</w:t>
      </w:r>
      <w:r w:rsidR="006D14A6">
        <w:rPr>
          <w:rFonts w:ascii="Times New Roman" w:hAnsi="Times New Roman" w:cs="Times New Roman"/>
        </w:rPr>
        <w:t xml:space="preserve"> </w:t>
      </w:r>
      <w:r w:rsidRPr="00E15455">
        <w:rPr>
          <w:rFonts w:ascii="Times New Roman" w:hAnsi="Times New Roman" w:cs="Times New Roman"/>
        </w:rPr>
        <w:t>- сумма амортизационных отчислений;</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АК - сумма прироста акционерного (паевого) капитала при дополнительной эмиссии акций ( увеличение размера паевых взносов в уставной фонд);</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СФРп - прирост собственных финансовых ресурсов за счет прочих источников;</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Иск - прирост объема инвестиций;</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ДФ - сумма дивидендного фонда;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ПУП -  объем программы участия наемных работников в прибыли (выплаты за счет прибыли);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СП - объем социальных экологических и других внешних программ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РФ  -  прирост суммы резервного (страхового) фонда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Как видно, правую часть формулы составляют все источники формирования собственных финансовых ресурсов предприятия, а левую - все направления использования этих ресурсов, т.е. можно эту формулу записать как:</w:t>
      </w:r>
      <w:r w:rsidR="006D14A6">
        <w:rPr>
          <w:rFonts w:ascii="Times New Roman" w:hAnsi="Times New Roman" w:cs="Times New Roman"/>
        </w:rPr>
        <w:t xml:space="preserve"> </w:t>
      </w:r>
      <w:r w:rsidRPr="00E15455">
        <w:rPr>
          <w:rFonts w:ascii="Times New Roman" w:hAnsi="Times New Roman" w:cs="Times New Roman"/>
        </w:rPr>
        <w:t>ОГСФР = ОПСРФ, где</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ОГСРФ  - возможный объем генерирования собственных финансовых ресурсов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ОПРСФ - необходимый объем потребления собственных финансовых ресурсов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этого этапа стабилизации считается достигнутой, если предприятия вышло за рубеж финансового равновесия, предусматриваемый целевыми показателями финансовой структуры капитала и обеспечивающий достаточную его финансовую устойчивость.</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Стратегический механизм финансовой стабилизации представляет собой исключительно наступательную стратегию финансового развития, обеспечивающую оптимизацию необходимых ускоренных финансовых параметров, подчиненную целям ускорения всего экономического роста предприятия. </w:t>
      </w:r>
    </w:p>
    <w:p w:rsidR="00787184"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Стратегический механизм финансовой стабилизации представляет собой систему мер, направленных на поддержание достигнутого финансового равновесия предприятия в длительном периоде и базируется на модели устойчивого экономического роста предприятия, обеспечиваемого основными параметрами его финансовой стратегии, и имеет следующий вид:</w:t>
      </w:r>
    </w:p>
    <w:p w:rsidR="00A84985" w:rsidRPr="00E1545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ЧП                        А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w:t>
      </w:r>
      <w:r w:rsidRPr="00E15455">
        <w:rPr>
          <w:rFonts w:ascii="Times New Roman" w:hAnsi="Times New Roman" w:cs="Times New Roman"/>
        </w:rPr>
        <w:sym w:font="Symbol" w:char="F044"/>
      </w:r>
      <w:r w:rsidRPr="00E15455">
        <w:rPr>
          <w:rFonts w:ascii="Times New Roman" w:hAnsi="Times New Roman" w:cs="Times New Roman"/>
        </w:rPr>
        <w:t xml:space="preserve"> ОР = --------- х ККП х ----------  х КОа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ОР                         СК            </w:t>
      </w:r>
    </w:p>
    <w:p w:rsidR="00A8498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где </w:t>
      </w:r>
      <w:r w:rsidRPr="00E15455">
        <w:rPr>
          <w:rFonts w:ascii="Times New Roman" w:hAnsi="Times New Roman" w:cs="Times New Roman"/>
        </w:rPr>
        <w:sym w:font="Symbol" w:char="F044"/>
      </w:r>
      <w:r w:rsidRPr="00E15455">
        <w:rPr>
          <w:rFonts w:ascii="Times New Roman" w:hAnsi="Times New Roman" w:cs="Times New Roman"/>
        </w:rPr>
        <w:t xml:space="preserve"> ОР - возможный темп прироста объема реализации продукции, не нарушающий финансового равновесия предприятия, выраженный десятичной дробью;</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ЧП - сумма чистой прибыли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ККП - коэффициент капитализации чистой прибыли;</w:t>
      </w:r>
    </w:p>
    <w:p w:rsidR="00787184" w:rsidRPr="00E15455" w:rsidRDefault="00787184" w:rsidP="00A84985">
      <w:pPr>
        <w:spacing w:line="360" w:lineRule="auto"/>
        <w:ind w:firstLine="709"/>
        <w:jc w:val="both"/>
        <w:rPr>
          <w:rFonts w:ascii="Times New Roman" w:hAnsi="Times New Roman" w:cs="Times New Roman"/>
        </w:rPr>
      </w:pPr>
      <w:r w:rsidRPr="00E15455">
        <w:rPr>
          <w:rFonts w:ascii="Times New Roman" w:hAnsi="Times New Roman" w:cs="Times New Roman"/>
        </w:rPr>
        <w:t>А - стоимость активов предприятия;</w:t>
      </w:r>
    </w:p>
    <w:p w:rsidR="00787184" w:rsidRPr="00E15455" w:rsidRDefault="00787184" w:rsidP="00A84985">
      <w:pPr>
        <w:spacing w:line="360" w:lineRule="auto"/>
        <w:ind w:firstLine="709"/>
        <w:jc w:val="both"/>
        <w:rPr>
          <w:rFonts w:ascii="Times New Roman" w:hAnsi="Times New Roman" w:cs="Times New Roman"/>
        </w:rPr>
      </w:pPr>
      <w:r w:rsidRPr="00E15455">
        <w:rPr>
          <w:rFonts w:ascii="Times New Roman" w:hAnsi="Times New Roman" w:cs="Times New Roman"/>
        </w:rPr>
        <w:t>КОа - коэффициент оборачиваемости активов в разах;</w:t>
      </w:r>
    </w:p>
    <w:p w:rsidR="00787184" w:rsidRPr="00E15455" w:rsidRDefault="00787184" w:rsidP="00A84985">
      <w:pPr>
        <w:spacing w:line="360" w:lineRule="auto"/>
        <w:ind w:firstLine="709"/>
        <w:jc w:val="both"/>
        <w:rPr>
          <w:rFonts w:ascii="Times New Roman" w:hAnsi="Times New Roman" w:cs="Times New Roman"/>
        </w:rPr>
      </w:pPr>
      <w:r w:rsidRPr="00E15455">
        <w:rPr>
          <w:rFonts w:ascii="Times New Roman" w:hAnsi="Times New Roman" w:cs="Times New Roman"/>
        </w:rPr>
        <w:t>ОР - объем реализации продукции;</w:t>
      </w:r>
    </w:p>
    <w:p w:rsidR="00787184" w:rsidRPr="00E15455" w:rsidRDefault="00787184" w:rsidP="00A84985">
      <w:pPr>
        <w:spacing w:line="360" w:lineRule="auto"/>
        <w:ind w:firstLine="709"/>
        <w:jc w:val="both"/>
        <w:rPr>
          <w:rFonts w:ascii="Times New Roman" w:hAnsi="Times New Roman" w:cs="Times New Roman"/>
        </w:rPr>
      </w:pPr>
      <w:r w:rsidRPr="00E15455">
        <w:rPr>
          <w:rFonts w:ascii="Times New Roman" w:hAnsi="Times New Roman" w:cs="Times New Roman"/>
        </w:rPr>
        <w:t>СК - сумма собственного капитала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Очевидно, что возможный темп прироста объема реализации продукции, не нарушающий финансового равновесия предприятия, составляет произведение коэффициентов, достигнутых при равновесном его состоянии на предшествующем этапе антикризисного управления: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1) коэффициента рентабельности реализации продукции;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2) коэффициента капитализации чистой прибыли;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3) коэффициента левереджа активов (он характеризует “финансовый рычаг” с которым СК предприятия формирует активы, используемые в его хозяйственной деятельности);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4) коэффициента оборачиваемости активов.</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этого этапа финансовой стабилизации считается достигнутой, если в результате ускорения темпов устойчивого экономического роста предприятия обеспечивается соответствующий рост его рыночной стоимости в долгосрочной перспективе.</w:t>
      </w:r>
    </w:p>
    <w:p w:rsidR="00787184" w:rsidRPr="00A84985" w:rsidRDefault="006D14A6" w:rsidP="00A84985">
      <w:pPr>
        <w:spacing w:line="360" w:lineRule="auto"/>
        <w:ind w:firstLine="709"/>
        <w:jc w:val="center"/>
        <w:rPr>
          <w:rFonts w:ascii="Times New Roman" w:hAnsi="Times New Roman" w:cs="Times New Roman"/>
          <w:b/>
          <w:bCs/>
        </w:rPr>
      </w:pPr>
      <w:r>
        <w:rPr>
          <w:rFonts w:ascii="Times New Roman" w:hAnsi="Times New Roman" w:cs="Times New Roman"/>
        </w:rPr>
        <w:br w:type="page"/>
      </w:r>
      <w:r w:rsidR="00787184" w:rsidRPr="00A84985">
        <w:rPr>
          <w:rFonts w:ascii="Times New Roman" w:hAnsi="Times New Roman" w:cs="Times New Roman"/>
          <w:b/>
          <w:bCs/>
        </w:rPr>
        <w:t>3.</w:t>
      </w:r>
      <w:r w:rsidR="00F45860" w:rsidRPr="00A84985">
        <w:rPr>
          <w:rFonts w:ascii="Times New Roman" w:hAnsi="Times New Roman" w:cs="Times New Roman"/>
          <w:b/>
          <w:bCs/>
        </w:rPr>
        <w:t>2</w:t>
      </w:r>
      <w:r w:rsidR="00787184" w:rsidRPr="00A84985">
        <w:rPr>
          <w:rFonts w:ascii="Times New Roman" w:hAnsi="Times New Roman" w:cs="Times New Roman"/>
          <w:b/>
          <w:bCs/>
        </w:rPr>
        <w:t xml:space="preserve"> Выбор критерия</w:t>
      </w:r>
      <w:r w:rsidR="00FB452B" w:rsidRPr="00A84985">
        <w:rPr>
          <w:rFonts w:ascii="Times New Roman" w:hAnsi="Times New Roman" w:cs="Times New Roman"/>
          <w:b/>
          <w:bCs/>
        </w:rPr>
        <w:t xml:space="preserve"> антикризисного </w:t>
      </w:r>
      <w:r w:rsidR="00787184" w:rsidRPr="00A84985">
        <w:rPr>
          <w:rFonts w:ascii="Times New Roman" w:hAnsi="Times New Roman" w:cs="Times New Roman"/>
          <w:b/>
          <w:bCs/>
        </w:rPr>
        <w:t>управления предприятием</w:t>
      </w:r>
    </w:p>
    <w:p w:rsidR="00787184" w:rsidRPr="00E15455" w:rsidRDefault="00787184"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Это система мероприятий, включающих в себя комплекс по финансовому оздоровлению предприятия (санации), реализуемых с помощью сторонних юридических  или физических лиц и направленных на предотвращение объявления предприятия- должника банкротом и его ликвидации. Санация проводится: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до возбуждения кредиторами дела о банкротстве, если предприятия прибегает к внешней помощи по своей инициативе;</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если само предприятие, обратившись в арбитражный суд с заявлением о своем банкротстве, одновременно предлагает условия своей санации</w:t>
      </w:r>
      <w:r w:rsidR="00F45860" w:rsidRPr="00E15455">
        <w:rPr>
          <w:rFonts w:ascii="Times New Roman" w:hAnsi="Times New Roman" w:cs="Times New Roman"/>
        </w:rPr>
        <w:t xml:space="preserve"> </w:t>
      </w:r>
      <w:r w:rsidRPr="00E15455">
        <w:rPr>
          <w:rFonts w:ascii="Times New Roman" w:hAnsi="Times New Roman" w:cs="Times New Roman"/>
        </w:rPr>
        <w:t>(это характерно для государственных предприятий);</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если решение о проведении санации выносит арбитражный суд по поступившим предложениям от желающих удовлетворить требования кредиторов к должнику и погасить его обязательства перед бюджетом.</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Инициируемая предприятием санация представляет сложный и во многих отношениях болезненный для него процесс, требующий эффективного финансового управления во всех стадиях его осуществления и производится по следующим этапам:</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1.  Определение целесообразности и возможности проведения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На основе результатов приведения  диагностики банкротства и мониторинга осуществления мероприятий по внутренней финансовой стабилизации предприятия принимается принципиальное решение о проведении санации. Целесообразность проведения санации обуславливается тем, что использование внутренних механизмов финансовой стабилизации предприятия не достигло своих целей и кризисное финансовое состояние предприятия продолжает углубляться. Возможность осуществления санации определяется перспективами выхода из кризисного финансового состояния и успешного развития предприятия при оказании ему существенной внешней помощи на современном этапе.</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2. Обоснование концепции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оборонительная концепция санации направлена на сокращение объемов операционной и инвестиционной деятельности предприятия, обеспечивающее сбалансированность денежных потоков на более низком объемном их уровне. Концепция предполагает привлечение внешней финансовой помощи для реструктуризации предприятия, в процессе которой оно избавляется от ряда производственных структурных подразделений, незавершенных реальных инвестиций и других видов активов в целях финансовой стабилизации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наступательная концепция санации направлена на диверсификацию операционной и инвестиционной деятельности предприятия, обеспечивающую увеличение размера чистого денежного потока в предстоящем периоде за счет роста эффективности хозяйственной деятельности. Здесь внешняя финансовая помощь и другие реорганизационные мероприятия, осуществляемые в процессе санации, используются в целях расширения ассортимента и конкурентоспособной продукции, выхода на другие региональные рынки, быстрого завершения начатых инвестиционных проектов.</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3. Определение направления осуществления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санация предприятия, направленная на рефинансирование его долга, осуществляется для помощи предприятию в устранении его неплатежеспособности</w:t>
      </w:r>
      <w:r w:rsidR="00F45860" w:rsidRPr="00E15455">
        <w:rPr>
          <w:rFonts w:ascii="Times New Roman" w:hAnsi="Times New Roman" w:cs="Times New Roman"/>
        </w:rPr>
        <w:t>,</w:t>
      </w:r>
      <w:r w:rsidRPr="00E15455">
        <w:rPr>
          <w:rFonts w:ascii="Times New Roman" w:hAnsi="Times New Roman" w:cs="Times New Roman"/>
        </w:rPr>
        <w:t xml:space="preserve"> если его кризисное состояние идентифицировано как временное и не носящее катастрофического характера.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санация предприятия</w:t>
      </w:r>
      <w:r w:rsidR="00F45860" w:rsidRPr="00E15455">
        <w:rPr>
          <w:rFonts w:ascii="Times New Roman" w:hAnsi="Times New Roman" w:cs="Times New Roman"/>
        </w:rPr>
        <w:t>,</w:t>
      </w:r>
      <w:r w:rsidRPr="00E15455">
        <w:rPr>
          <w:rFonts w:ascii="Times New Roman" w:hAnsi="Times New Roman" w:cs="Times New Roman"/>
        </w:rPr>
        <w:t xml:space="preserve"> направленная на его реструктуризацию (реорганизацию), осуществляется при более глубоких масштабах кризисного финансового состояния предприятия и требует осуществления ряда реорганизационных процедур, обеспечивающие более эффективные формы</w:t>
      </w:r>
      <w:r w:rsidR="0070654D" w:rsidRPr="00E15455">
        <w:rPr>
          <w:rFonts w:ascii="Times New Roman" w:hAnsi="Times New Roman" w:cs="Times New Roman"/>
        </w:rPr>
        <w:t xml:space="preserve"> его хозяйственной деятельности. </w:t>
      </w:r>
      <w:r w:rsidRPr="00E15455">
        <w:rPr>
          <w:rFonts w:ascii="Times New Roman" w:hAnsi="Times New Roman" w:cs="Times New Roman"/>
        </w:rPr>
        <w:t xml:space="preserve">Это направление санации связано с изменением статуса юридического лица санируемого предприятия.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4. Выбор формы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Здесь непосредственно характеризуется тот механизм, с помощью которого достигаются цели санации и могут быть пред</w:t>
      </w:r>
      <w:r w:rsidR="00F45860" w:rsidRPr="00E15455">
        <w:rPr>
          <w:rFonts w:ascii="Times New Roman" w:hAnsi="Times New Roman" w:cs="Times New Roman"/>
        </w:rPr>
        <w:t>ставлены на рис. 3.2</w:t>
      </w:r>
      <w:r w:rsidRPr="00E15455">
        <w:rPr>
          <w:rFonts w:ascii="Times New Roman" w:hAnsi="Times New Roman" w:cs="Times New Roman"/>
        </w:rPr>
        <w:t>.1.:</w:t>
      </w:r>
    </w:p>
    <w:p w:rsidR="00F45860" w:rsidRPr="00E15455" w:rsidRDefault="00F45860" w:rsidP="00E15455">
      <w:pPr>
        <w:spacing w:line="360" w:lineRule="auto"/>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55" style="position:absolute;left:0;text-align:left;margin-left:87.6pt;margin-top:4.75pt;width:352.85pt;height:50.45pt;z-index:251639296" o:allowincell="f" strokeweight="2pt">
            <v:textbox inset="1pt,1pt,1pt,1pt">
              <w:txbxContent>
                <w:p w:rsidR="00787184" w:rsidRPr="00E04735" w:rsidRDefault="00787184" w:rsidP="00685476">
                  <w:pPr>
                    <w:ind w:firstLine="284"/>
                    <w:jc w:val="center"/>
                    <w:rPr>
                      <w:rFonts w:ascii="Times New Roman" w:hAnsi="Times New Roman" w:cs="Times New Roman"/>
                      <w:sz w:val="24"/>
                      <w:szCs w:val="24"/>
                    </w:rPr>
                  </w:pPr>
                  <w:r w:rsidRPr="00E04735">
                    <w:rPr>
                      <w:rFonts w:ascii="Times New Roman" w:hAnsi="Times New Roman" w:cs="Times New Roman"/>
                      <w:sz w:val="24"/>
                      <w:szCs w:val="24"/>
                    </w:rPr>
                    <w:t>ФОРМЫ САНАЦИИ ПРЕДПРИЯТИЯ, НАПРАВЛЕННЫЕ</w:t>
                  </w:r>
                </w:p>
                <w:p w:rsidR="00787184" w:rsidRPr="00E04735" w:rsidRDefault="00787184" w:rsidP="00685476">
                  <w:pPr>
                    <w:ind w:firstLine="284"/>
                    <w:jc w:val="center"/>
                    <w:rPr>
                      <w:rFonts w:ascii="Times New Roman" w:hAnsi="Times New Roman" w:cs="Times New Roman"/>
                      <w:sz w:val="24"/>
                      <w:szCs w:val="24"/>
                    </w:rPr>
                  </w:pPr>
                  <w:r w:rsidRPr="00E04735">
                    <w:rPr>
                      <w:rFonts w:ascii="Times New Roman" w:hAnsi="Times New Roman" w:cs="Times New Roman"/>
                      <w:sz w:val="24"/>
                      <w:szCs w:val="24"/>
                    </w:rPr>
                    <w:t>НА РЕФИНАНСИРОВАНИЕ ЕГО ДОЛГА</w:t>
                  </w:r>
                </w:p>
              </w:txbxContent>
            </v:textbox>
          </v:rect>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line id="_x0000_s1056" style="position:absolute;left:0;text-align:left;z-index:251649536" from="102pt,14.7pt" to="105pt,344.45pt" o:allowincell="f" strokeweight="2pt">
            <v:stroke startarrowwidth="narrow" startarrowlength="short" endarrowwidth="narrow" endarrowlength="short"/>
          </v:line>
        </w:pict>
      </w:r>
    </w:p>
    <w:p w:rsidR="00787184" w:rsidRPr="00E15455" w:rsidRDefault="00357082" w:rsidP="00A84985">
      <w:pPr>
        <w:ind w:firstLine="709"/>
        <w:jc w:val="both"/>
        <w:rPr>
          <w:rFonts w:ascii="Times New Roman" w:hAnsi="Times New Roman" w:cs="Times New Roman"/>
        </w:rPr>
      </w:pPr>
      <w:r>
        <w:rPr>
          <w:noProof/>
        </w:rPr>
        <w:pict>
          <v:rect id="_x0000_s1057" style="position:absolute;left:0;text-align:left;margin-left:152.4pt;margin-top:7.6pt;width:280.85pt;height:21.65pt;z-index:251640320"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E04735">
                    <w:rPr>
                      <w:rFonts w:ascii="Times New Roman" w:hAnsi="Times New Roman" w:cs="Times New Roman"/>
                      <w:sz w:val="24"/>
                      <w:szCs w:val="24"/>
                    </w:rPr>
                    <w:t>Дотации и субвенции за счет</w:t>
                  </w:r>
                  <w:r w:rsidRPr="00E04735">
                    <w:rPr>
                      <w:rFonts w:ascii="Times New Roman" w:hAnsi="Times New Roman" w:cs="Times New Roman"/>
                      <w:b/>
                      <w:bCs/>
                      <w:sz w:val="24"/>
                      <w:szCs w:val="24"/>
                    </w:rPr>
                    <w:t xml:space="preserve"> </w:t>
                  </w:r>
                  <w:r w:rsidRPr="00685476">
                    <w:rPr>
                      <w:rFonts w:ascii="Times New Roman" w:hAnsi="Times New Roman" w:cs="Times New Roman"/>
                      <w:sz w:val="24"/>
                      <w:szCs w:val="24"/>
                    </w:rPr>
                    <w:t>средств бюджета</w:t>
                  </w:r>
                </w:p>
              </w:txbxContent>
            </v:textbox>
          </v:rect>
        </w:pict>
      </w:r>
      <w:r>
        <w:rPr>
          <w:noProof/>
        </w:rPr>
        <w:pict>
          <v:line id="_x0000_s1058" style="position:absolute;left:0;text-align:left;z-index:251650560" from="102pt,14.8pt" to="152.45pt,14.8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line id="_x0000_s1059" style="position:absolute;left:0;text-align:left;z-index:251651584" from="102pt,15pt" to="152.45pt,15.05pt" o:allowincell="f" strokeweight="2pt">
            <v:stroke startarrowwidth="narrow" startarrowlength="short" endarrow="block" endarrowwidth="narrow" endarrowlength="short"/>
          </v:line>
        </w:pict>
      </w:r>
      <w:r>
        <w:rPr>
          <w:noProof/>
        </w:rPr>
        <w:pict>
          <v:rect id="_x0000_s1060" style="position:absolute;left:0;text-align:left;margin-left:152.4pt;margin-top:.25pt;width:280.85pt;height:21.65pt;z-index:251641344" o:allowincell="f" strokeweight="2pt">
            <v:textbox inset="1pt,1pt,1pt,1pt">
              <w:txbxContent>
                <w:p w:rsidR="00787184" w:rsidRPr="00E04735" w:rsidRDefault="00787184" w:rsidP="00685476">
                  <w:pPr>
                    <w:ind w:firstLine="142"/>
                    <w:jc w:val="center"/>
                    <w:rPr>
                      <w:rFonts w:ascii="Times New Roman" w:hAnsi="Times New Roman" w:cs="Times New Roman"/>
                      <w:sz w:val="24"/>
                      <w:szCs w:val="24"/>
                    </w:rPr>
                  </w:pPr>
                  <w:r w:rsidRPr="00E04735">
                    <w:rPr>
                      <w:rFonts w:ascii="Times New Roman" w:hAnsi="Times New Roman" w:cs="Times New Roman"/>
                      <w:sz w:val="24"/>
                      <w:szCs w:val="24"/>
                    </w:rPr>
                    <w:t>Государственное льготное</w:t>
                  </w:r>
                  <w:r>
                    <w:t xml:space="preserve"> </w:t>
                  </w:r>
                  <w:r w:rsidRPr="00E04735">
                    <w:rPr>
                      <w:rFonts w:ascii="Times New Roman" w:hAnsi="Times New Roman" w:cs="Times New Roman"/>
                      <w:sz w:val="24"/>
                      <w:szCs w:val="24"/>
                    </w:rPr>
                    <w:t>кредитование</w:t>
                  </w:r>
                </w:p>
              </w:txbxContent>
            </v:textbox>
          </v:rect>
        </w:pict>
      </w:r>
    </w:p>
    <w:p w:rsidR="00787184" w:rsidRPr="00E15455" w:rsidRDefault="00357082" w:rsidP="00A84985">
      <w:pPr>
        <w:ind w:firstLine="709"/>
        <w:jc w:val="both"/>
        <w:rPr>
          <w:rFonts w:ascii="Times New Roman" w:hAnsi="Times New Roman" w:cs="Times New Roman"/>
        </w:rPr>
      </w:pPr>
      <w:r>
        <w:rPr>
          <w:noProof/>
        </w:rPr>
        <w:pict>
          <v:rect id="_x0000_s1061" style="position:absolute;left:0;text-align:left;margin-left:152.4pt;margin-top:14.75pt;width:280.85pt;height:57.65pt;z-index:251642368" o:allowincell="f" strokeweight="2pt">
            <v:textbox inset="1pt,1pt,1pt,1pt">
              <w:txbxContent>
                <w:p w:rsidR="00787184" w:rsidRPr="00E04735" w:rsidRDefault="00787184" w:rsidP="00685476">
                  <w:pPr>
                    <w:ind w:left="142"/>
                    <w:jc w:val="center"/>
                    <w:rPr>
                      <w:rFonts w:ascii="Times New Roman" w:hAnsi="Times New Roman" w:cs="Times New Roman"/>
                      <w:b/>
                      <w:bCs/>
                      <w:sz w:val="24"/>
                      <w:szCs w:val="24"/>
                    </w:rPr>
                  </w:pPr>
                  <w:r w:rsidRPr="00E04735">
                    <w:rPr>
                      <w:rFonts w:ascii="Times New Roman" w:hAnsi="Times New Roman" w:cs="Times New Roman"/>
                      <w:sz w:val="24"/>
                      <w:szCs w:val="24"/>
                    </w:rPr>
                    <w:t>Государственная гарантия коммерческим банком по кредитам, выдаваемым санируемому предприятию</w:t>
                  </w:r>
                </w:p>
              </w:txbxContent>
            </v:textbox>
          </v:rect>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line id="_x0000_s1062" style="position:absolute;left:0;text-align:left;z-index:251652608" from="102pt,.9pt" to="152.45pt,.9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63" style="position:absolute;left:0;text-align:left;margin-left:155pt;margin-top:8.7pt;width:280.85pt;height:21.65pt;z-index:251643392" strokeweight="2pt">
            <v:textbox inset="1pt,1pt,1pt,1pt">
              <w:txbxContent>
                <w:p w:rsidR="00787184" w:rsidRPr="00E04735" w:rsidRDefault="00787184" w:rsidP="00685476">
                  <w:pPr>
                    <w:ind w:firstLine="142"/>
                    <w:jc w:val="center"/>
                    <w:rPr>
                      <w:rFonts w:ascii="Times New Roman" w:hAnsi="Times New Roman" w:cs="Times New Roman"/>
                      <w:b/>
                      <w:bCs/>
                      <w:sz w:val="24"/>
                      <w:szCs w:val="24"/>
                    </w:rPr>
                  </w:pPr>
                  <w:r w:rsidRPr="00E04735">
                    <w:rPr>
                      <w:rFonts w:ascii="Times New Roman" w:hAnsi="Times New Roman" w:cs="Times New Roman"/>
                      <w:sz w:val="24"/>
                      <w:szCs w:val="24"/>
                    </w:rPr>
                    <w:t>Целевой  банковский кредит</w:t>
                  </w:r>
                </w:p>
              </w:txbxContent>
            </v:textbox>
          </v:rect>
        </w:pict>
      </w:r>
      <w:r>
        <w:rPr>
          <w:noProof/>
        </w:rPr>
        <w:pict>
          <v:line id="_x0000_s1064" style="position:absolute;left:0;text-align:left;z-index:251653632" from="102pt,8.3pt" to="152.45pt,8.3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65" style="position:absolute;left:0;text-align:left;margin-left:152.4pt;margin-top:7.2pt;width:280.85pt;height:37.85pt;z-index:251644416" o:allowincell="f" strokeweight="2pt">
            <v:textbox inset="1pt,1pt,1pt,1pt">
              <w:txbxContent>
                <w:p w:rsidR="00787184" w:rsidRPr="00E04735" w:rsidRDefault="00787184" w:rsidP="00685476">
                  <w:pPr>
                    <w:ind w:firstLine="142"/>
                    <w:jc w:val="center"/>
                    <w:rPr>
                      <w:rFonts w:ascii="Times New Roman" w:hAnsi="Times New Roman" w:cs="Times New Roman"/>
                      <w:sz w:val="24"/>
                      <w:szCs w:val="24"/>
                    </w:rPr>
                  </w:pPr>
                  <w:r w:rsidRPr="00E04735">
                    <w:rPr>
                      <w:rFonts w:ascii="Times New Roman" w:hAnsi="Times New Roman" w:cs="Times New Roman"/>
                      <w:sz w:val="24"/>
                      <w:szCs w:val="24"/>
                    </w:rPr>
                    <w:t>Перевод долга на другое юридическое лицо</w:t>
                  </w:r>
                </w:p>
              </w:txbxContent>
            </v:textbox>
          </v:rect>
        </w:pict>
      </w:r>
    </w:p>
    <w:p w:rsidR="00787184" w:rsidRPr="00E15455" w:rsidRDefault="00357082" w:rsidP="00A84985">
      <w:pPr>
        <w:ind w:firstLine="709"/>
        <w:jc w:val="both"/>
        <w:rPr>
          <w:rFonts w:ascii="Times New Roman" w:hAnsi="Times New Roman" w:cs="Times New Roman"/>
        </w:rPr>
      </w:pPr>
      <w:r>
        <w:rPr>
          <w:noProof/>
        </w:rPr>
        <w:pict>
          <v:line id="_x0000_s1066" style="position:absolute;left:0;text-align:left;z-index:251654656" from="102pt,1.4pt" to="152.45pt,1.4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67" style="position:absolute;left:0;text-align:left;margin-left:155pt;margin-top:.2pt;width:280.85pt;height:43.35pt;z-index:251645440" strokeweight="2pt">
            <v:textbox inset="1pt,1pt,1pt,1pt">
              <w:txbxContent>
                <w:p w:rsidR="00787184" w:rsidRPr="00E04735" w:rsidRDefault="00787184" w:rsidP="00685476">
                  <w:pPr>
                    <w:ind w:left="142"/>
                    <w:jc w:val="center"/>
                    <w:rPr>
                      <w:rFonts w:ascii="Times New Roman" w:hAnsi="Times New Roman" w:cs="Times New Roman"/>
                      <w:b/>
                      <w:bCs/>
                      <w:sz w:val="24"/>
                      <w:szCs w:val="24"/>
                    </w:rPr>
                  </w:pPr>
                  <w:r w:rsidRPr="00E04735">
                    <w:rPr>
                      <w:rFonts w:ascii="Times New Roman" w:hAnsi="Times New Roman" w:cs="Times New Roman"/>
                      <w:sz w:val="24"/>
                      <w:szCs w:val="24"/>
                    </w:rPr>
                    <w:t>Реструктуризация краткосрочных кредитов в долгосрочные</w:t>
                  </w:r>
                </w:p>
              </w:txbxContent>
            </v:textbox>
          </v:rect>
        </w:pict>
      </w:r>
      <w:r>
        <w:rPr>
          <w:noProof/>
        </w:rPr>
        <w:pict>
          <v:line id="_x0000_s1068" style="position:absolute;left:0;text-align:left;z-index:251655680" from="102pt,8.8pt" to="152.45pt,8.8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69" style="position:absolute;left:0;text-align:left;margin-left:152.4pt;margin-top:9.1pt;width:273.65pt;height:36.05pt;z-index:251646464" o:allowincell="f" strokeweight="2pt">
            <v:textbox inset="1pt,1pt,1pt,1pt">
              <w:txbxContent>
                <w:p w:rsidR="00787184" w:rsidRPr="00685476" w:rsidRDefault="00787184" w:rsidP="00685476">
                  <w:pPr>
                    <w:ind w:left="142"/>
                    <w:jc w:val="center"/>
                    <w:rPr>
                      <w:rFonts w:ascii="Times New Roman" w:hAnsi="Times New Roman" w:cs="Times New Roman"/>
                      <w:sz w:val="24"/>
                      <w:szCs w:val="24"/>
                    </w:rPr>
                  </w:pPr>
                  <w:r w:rsidRPr="00E04735">
                    <w:rPr>
                      <w:rFonts w:ascii="Times New Roman" w:hAnsi="Times New Roman" w:cs="Times New Roman"/>
                      <w:sz w:val="24"/>
                      <w:szCs w:val="24"/>
                    </w:rPr>
                    <w:t>Выпуск облигаций и других долговых ценных бумаг под</w:t>
                  </w:r>
                  <w:r>
                    <w:t xml:space="preserve"> </w:t>
                  </w:r>
                  <w:r w:rsidRPr="00E04735">
                    <w:rPr>
                      <w:rFonts w:ascii="Times New Roman" w:hAnsi="Times New Roman" w:cs="Times New Roman"/>
                      <w:sz w:val="24"/>
                      <w:szCs w:val="24"/>
                    </w:rPr>
                    <w:t>гарантию</w:t>
                  </w:r>
                  <w:r w:rsidRPr="00E04735">
                    <w:rPr>
                      <w:rFonts w:ascii="Times New Roman" w:hAnsi="Times New Roman" w:cs="Times New Roman"/>
                      <w:b/>
                      <w:bCs/>
                      <w:sz w:val="24"/>
                      <w:szCs w:val="24"/>
                    </w:rPr>
                    <w:t xml:space="preserve"> </w:t>
                  </w:r>
                  <w:r w:rsidRPr="00685476">
                    <w:rPr>
                      <w:rFonts w:ascii="Times New Roman" w:hAnsi="Times New Roman" w:cs="Times New Roman"/>
                      <w:sz w:val="24"/>
                      <w:szCs w:val="24"/>
                    </w:rPr>
                    <w:t>санатора</w:t>
                  </w:r>
                </w:p>
              </w:txbxContent>
            </v:textbox>
          </v:rect>
        </w:pict>
      </w:r>
    </w:p>
    <w:p w:rsidR="00787184" w:rsidRPr="00E15455" w:rsidRDefault="00357082" w:rsidP="00A84985">
      <w:pPr>
        <w:ind w:firstLine="709"/>
        <w:jc w:val="both"/>
        <w:rPr>
          <w:rFonts w:ascii="Times New Roman" w:hAnsi="Times New Roman" w:cs="Times New Roman"/>
        </w:rPr>
      </w:pPr>
      <w:r>
        <w:rPr>
          <w:noProof/>
        </w:rPr>
        <w:pict>
          <v:line id="_x0000_s1070" style="position:absolute;left:0;text-align:left;z-index:251656704" from="102pt,1.9pt" to="152.45pt,1.95pt" o:allowincell="f" strokeweight="2pt">
            <v:stroke startarrowwidth="narrow" startarrowlength="short" endarrow="block" endarrowwidth="narrow" endarrowlength="short"/>
          </v:line>
        </w:pict>
      </w:r>
    </w:p>
    <w:p w:rsidR="00787184" w:rsidRPr="00E15455" w:rsidRDefault="00357082" w:rsidP="00A84985">
      <w:pPr>
        <w:ind w:firstLine="709"/>
        <w:jc w:val="both"/>
        <w:rPr>
          <w:rFonts w:ascii="Times New Roman" w:hAnsi="Times New Roman" w:cs="Times New Roman"/>
        </w:rPr>
      </w:pPr>
      <w:r>
        <w:rPr>
          <w:noProof/>
        </w:rPr>
        <w:pict>
          <v:rect id="_x0000_s1071" style="position:absolute;left:0;text-align:left;margin-left:153.6pt;margin-top:16.75pt;width:273.65pt;height:36pt;z-index:251647488" o:allowincell="f" strokeweight="2pt">
            <v:textbox inset="1pt,1pt,1pt,1pt">
              <w:txbxContent>
                <w:p w:rsidR="00787184" w:rsidRPr="00E04735" w:rsidRDefault="00787184" w:rsidP="00685476">
                  <w:pPr>
                    <w:ind w:firstLine="142"/>
                    <w:jc w:val="center"/>
                    <w:rPr>
                      <w:rFonts w:ascii="Times New Roman" w:hAnsi="Times New Roman" w:cs="Times New Roman"/>
                      <w:sz w:val="24"/>
                      <w:szCs w:val="24"/>
                    </w:rPr>
                  </w:pPr>
                  <w:r w:rsidRPr="00E04735">
                    <w:rPr>
                      <w:rFonts w:ascii="Times New Roman" w:hAnsi="Times New Roman" w:cs="Times New Roman"/>
                      <w:sz w:val="24"/>
                      <w:szCs w:val="24"/>
                    </w:rPr>
                    <w:t>Отсрочка погашения облигаций предприятия</w:t>
                  </w:r>
                </w:p>
              </w:txbxContent>
            </v:textbox>
          </v:rect>
        </w:pict>
      </w:r>
    </w:p>
    <w:p w:rsidR="00787184" w:rsidRPr="00E15455" w:rsidRDefault="00357082" w:rsidP="00A84985">
      <w:pPr>
        <w:ind w:firstLine="709"/>
        <w:jc w:val="both"/>
        <w:rPr>
          <w:rFonts w:ascii="Times New Roman" w:hAnsi="Times New Roman" w:cs="Times New Roman"/>
        </w:rPr>
      </w:pPr>
      <w:r>
        <w:rPr>
          <w:noProof/>
        </w:rPr>
        <w:pict>
          <v:line id="_x0000_s1072" style="position:absolute;left:0;text-align:left;z-index:251657728" from="102pt,9.3pt" to="152.45pt,9.35pt" o:allowincell="f"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357082" w:rsidP="00A84985">
      <w:pPr>
        <w:ind w:firstLine="709"/>
        <w:jc w:val="both"/>
        <w:rPr>
          <w:rFonts w:ascii="Times New Roman" w:hAnsi="Times New Roman" w:cs="Times New Roman"/>
        </w:rPr>
      </w:pPr>
      <w:r>
        <w:rPr>
          <w:noProof/>
        </w:rPr>
        <w:pict>
          <v:rect id="_x0000_s1073" style="position:absolute;left:0;text-align:left;margin-left:152.4pt;margin-top:9.25pt;width:273.65pt;height:39.65pt;z-index:251648512" o:allowincell="f" strokeweight="2pt">
            <v:textbox inset="1pt,1pt,1pt,1pt">
              <w:txbxContent>
                <w:p w:rsidR="00787184" w:rsidRPr="00E04735" w:rsidRDefault="00787184" w:rsidP="00685476">
                  <w:pPr>
                    <w:ind w:firstLine="142"/>
                    <w:jc w:val="center"/>
                    <w:rPr>
                      <w:rFonts w:ascii="Times New Roman" w:hAnsi="Times New Roman" w:cs="Times New Roman"/>
                      <w:sz w:val="24"/>
                      <w:szCs w:val="24"/>
                    </w:rPr>
                  </w:pPr>
                  <w:r w:rsidRPr="00E04735">
                    <w:rPr>
                      <w:rFonts w:ascii="Times New Roman" w:hAnsi="Times New Roman" w:cs="Times New Roman"/>
                      <w:sz w:val="24"/>
                      <w:szCs w:val="24"/>
                    </w:rPr>
                    <w:t>Списание санатором</w:t>
                  </w:r>
                  <w:r w:rsidR="00E04735">
                    <w:rPr>
                      <w:rFonts w:ascii="Times New Roman" w:hAnsi="Times New Roman" w:cs="Times New Roman"/>
                      <w:sz w:val="24"/>
                      <w:szCs w:val="24"/>
                    </w:rPr>
                    <w:t xml:space="preserve"> </w:t>
                  </w:r>
                  <w:r w:rsidRPr="00E04735">
                    <w:rPr>
                      <w:rFonts w:ascii="Times New Roman" w:hAnsi="Times New Roman" w:cs="Times New Roman"/>
                      <w:sz w:val="24"/>
                      <w:szCs w:val="24"/>
                    </w:rPr>
                    <w:t>-</w:t>
                  </w:r>
                  <w:r w:rsidR="00E04735">
                    <w:rPr>
                      <w:rFonts w:ascii="Times New Roman" w:hAnsi="Times New Roman" w:cs="Times New Roman"/>
                      <w:sz w:val="24"/>
                      <w:szCs w:val="24"/>
                    </w:rPr>
                    <w:t xml:space="preserve"> </w:t>
                  </w:r>
                  <w:r w:rsidRPr="00E04735">
                    <w:rPr>
                      <w:rFonts w:ascii="Times New Roman" w:hAnsi="Times New Roman" w:cs="Times New Roman"/>
                      <w:sz w:val="24"/>
                      <w:szCs w:val="24"/>
                    </w:rPr>
                    <w:t>кредитором части долга</w:t>
                  </w:r>
                </w:p>
              </w:txbxContent>
            </v:textbox>
          </v:rect>
        </w:pict>
      </w:r>
    </w:p>
    <w:p w:rsidR="00787184" w:rsidRPr="00E15455" w:rsidRDefault="00357082" w:rsidP="00A84985">
      <w:pPr>
        <w:ind w:firstLine="709"/>
        <w:jc w:val="both"/>
        <w:rPr>
          <w:rFonts w:ascii="Times New Roman" w:hAnsi="Times New Roman" w:cs="Times New Roman"/>
        </w:rPr>
      </w:pPr>
      <w:r>
        <w:rPr>
          <w:noProof/>
        </w:rPr>
        <w:pict>
          <v:line id="_x0000_s1074" style="position:absolute;left:0;text-align:left;z-index:251658752" from="105pt,3.35pt" to="155.45pt,3.4pt" strokeweight="2pt">
            <v:stroke startarrowwidth="narrow" startarrowlength="short" endarrow="block" endarrowwidth="narrow" endarrowlength="short"/>
          </v:line>
        </w:pict>
      </w:r>
    </w:p>
    <w:p w:rsidR="00787184" w:rsidRPr="00E15455" w:rsidRDefault="00787184" w:rsidP="00A84985">
      <w:pPr>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Рисунок 3.</w:t>
      </w:r>
      <w:r w:rsidR="00F45860" w:rsidRPr="00E15455">
        <w:rPr>
          <w:rFonts w:ascii="Times New Roman" w:hAnsi="Times New Roman" w:cs="Times New Roman"/>
        </w:rPr>
        <w:t>2</w:t>
      </w:r>
      <w:r w:rsidRPr="00E15455">
        <w:rPr>
          <w:rFonts w:ascii="Times New Roman" w:hAnsi="Times New Roman" w:cs="Times New Roman"/>
        </w:rPr>
        <w:t xml:space="preserve">.1 - Основные формы санации предприятия, направленные на рефинансирование его долга.  </w:t>
      </w:r>
    </w:p>
    <w:p w:rsidR="00A8498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санация предприятия. направленная на рефинансирование собственного долга, и может носить следующие основные формы:</w:t>
      </w:r>
    </w:p>
    <w:p w:rsidR="006D14A6"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санация предприятия, направленная на его реструктуризацию (реорганизацию) может носить следующие основные формы, указанные на рис. 3.</w:t>
      </w:r>
      <w:r w:rsidR="00F45860" w:rsidRPr="00E15455">
        <w:rPr>
          <w:rFonts w:ascii="Times New Roman" w:hAnsi="Times New Roman" w:cs="Times New Roman"/>
        </w:rPr>
        <w:t>2</w:t>
      </w:r>
      <w:r w:rsidRPr="00E15455">
        <w:rPr>
          <w:rFonts w:ascii="Times New Roman" w:hAnsi="Times New Roman" w:cs="Times New Roman"/>
        </w:rPr>
        <w:t>.2:</w:t>
      </w:r>
    </w:p>
    <w:p w:rsidR="00787184" w:rsidRPr="00E15455" w:rsidRDefault="006D14A6" w:rsidP="00E15455">
      <w:pPr>
        <w:spacing w:line="360" w:lineRule="auto"/>
        <w:ind w:firstLine="709"/>
        <w:jc w:val="both"/>
        <w:rPr>
          <w:rFonts w:ascii="Times New Roman" w:hAnsi="Times New Roman" w:cs="Times New Roman"/>
        </w:rPr>
      </w:pPr>
      <w:r>
        <w:rPr>
          <w:rFonts w:ascii="Times New Roman" w:hAnsi="Times New Roman" w:cs="Times New Roman"/>
        </w:rPr>
        <w:br w:type="page"/>
      </w:r>
    </w:p>
    <w:p w:rsidR="00787184" w:rsidRPr="00E15455" w:rsidRDefault="00357082" w:rsidP="00E15455">
      <w:pPr>
        <w:spacing w:line="360" w:lineRule="auto"/>
        <w:ind w:firstLine="709"/>
        <w:jc w:val="both"/>
        <w:rPr>
          <w:rFonts w:ascii="Times New Roman" w:hAnsi="Times New Roman" w:cs="Times New Roman"/>
        </w:rPr>
      </w:pPr>
      <w:r>
        <w:rPr>
          <w:noProof/>
        </w:rPr>
        <w:pict>
          <v:rect id="_x0000_s1075" style="position:absolute;left:0;text-align:left;margin-left:70pt;margin-top:-24.15pt;width:388.85pt;height:36.05pt;z-index:251659776" strokeweight="2pt">
            <v:textbox style="mso-next-textbox:#_x0000_s1075" inset="1pt,1pt,1pt,1pt">
              <w:txbxContent>
                <w:p w:rsidR="00787184" w:rsidRPr="00685476" w:rsidRDefault="00787184" w:rsidP="00685476">
                  <w:pPr>
                    <w:ind w:left="142"/>
                    <w:jc w:val="center"/>
                    <w:rPr>
                      <w:rFonts w:ascii="Times New Roman" w:hAnsi="Times New Roman" w:cs="Times New Roman"/>
                      <w:b/>
                      <w:bCs/>
                      <w:sz w:val="24"/>
                      <w:szCs w:val="24"/>
                    </w:rPr>
                  </w:pPr>
                  <w:r w:rsidRPr="00685476">
                    <w:rPr>
                      <w:rFonts w:ascii="Times New Roman" w:hAnsi="Times New Roman" w:cs="Times New Roman"/>
                      <w:sz w:val="24"/>
                      <w:szCs w:val="24"/>
                    </w:rPr>
                    <w:t>ФОРМЫ САНАЦИИ ПРЕДПРИЯТИЯ, НАПРАВЛЕННЫЕ НА ЕГО РЕСТРУКТУРИЗАЦИЮ (РЕОРГАНИЗАЦИЮ)</w:t>
                  </w:r>
                </w:p>
              </w:txbxContent>
            </v:textbox>
          </v:rect>
        </w:pict>
      </w:r>
      <w:r>
        <w:rPr>
          <w:noProof/>
        </w:rPr>
        <w:pict>
          <v:rect id="_x0000_s1076" style="position:absolute;left:0;text-align:left;margin-left:303.6pt;margin-top:21.4pt;width:151.25pt;height:21.65pt;z-index:251660800"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Слияние</w:t>
                  </w:r>
                </w:p>
              </w:txbxContent>
            </v:textbox>
          </v:rect>
        </w:pict>
      </w:r>
      <w:r>
        <w:rPr>
          <w:noProof/>
        </w:rPr>
        <w:pict>
          <v:line id="_x0000_s1077" style="position:absolute;left:0;text-align:left;z-index:251666944" from="116.4pt,6.9pt" to="116.45pt,237.35pt" o:allowincell="f" strokeweight="2pt">
            <v:stroke startarrowwidth="narrow" startarrowlength="short" endarrowwidth="narrow" endarrowlength="short"/>
          </v:line>
        </w:pict>
      </w:r>
    </w:p>
    <w:p w:rsidR="00787184" w:rsidRPr="00E15455" w:rsidRDefault="00357082" w:rsidP="00E15455">
      <w:pPr>
        <w:spacing w:line="360" w:lineRule="auto"/>
        <w:ind w:firstLine="709"/>
        <w:jc w:val="both"/>
        <w:rPr>
          <w:rFonts w:ascii="Times New Roman" w:hAnsi="Times New Roman" w:cs="Times New Roman"/>
        </w:rPr>
      </w:pPr>
      <w:r>
        <w:rPr>
          <w:noProof/>
        </w:rPr>
        <w:pict>
          <v:line id="_x0000_s1078" style="position:absolute;left:0;text-align:left;z-index:251667968" from="116.4pt,7pt" to="303.65pt,7.05pt" o:allowincell="f" strokeweight="2pt">
            <v:stroke startarrowwidth="narrow" startarrowlength="short" endarrow="block" endarrowwidth="narrow" endarrowlength="short"/>
          </v:line>
        </w:pict>
      </w:r>
    </w:p>
    <w:p w:rsidR="00787184" w:rsidRPr="00E15455" w:rsidRDefault="00357082" w:rsidP="00E15455">
      <w:pPr>
        <w:spacing w:line="360" w:lineRule="auto"/>
        <w:ind w:firstLine="709"/>
        <w:jc w:val="both"/>
        <w:rPr>
          <w:rFonts w:ascii="Times New Roman" w:hAnsi="Times New Roman" w:cs="Times New Roman"/>
        </w:rPr>
      </w:pPr>
      <w:r>
        <w:rPr>
          <w:noProof/>
        </w:rPr>
        <w:pict>
          <v:rect id="_x0000_s1079" style="position:absolute;left:0;text-align:left;margin-left:303.6pt;margin-top:14.3pt;width:151.25pt;height:21.65pt;z-index:251661824"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Поглощение</w:t>
                  </w:r>
                </w:p>
              </w:txbxContent>
            </v:textbox>
          </v:rect>
        </w:pict>
      </w:r>
    </w:p>
    <w:p w:rsidR="00787184" w:rsidRPr="00E15455" w:rsidRDefault="00357082" w:rsidP="00E15455">
      <w:pPr>
        <w:spacing w:line="360" w:lineRule="auto"/>
        <w:ind w:firstLine="709"/>
        <w:jc w:val="both"/>
        <w:rPr>
          <w:rFonts w:ascii="Times New Roman" w:hAnsi="Times New Roman" w:cs="Times New Roman"/>
        </w:rPr>
      </w:pPr>
      <w:r>
        <w:rPr>
          <w:noProof/>
        </w:rPr>
        <w:pict>
          <v:line id="_x0000_s1080" style="position:absolute;left:0;text-align:left;z-index:251668992" from="116.4pt,0" to="303.65pt,.05pt" o:allowincell="f" strokeweight="2pt">
            <v:stroke startarrowwidth="narrow" startarrowlength="short" endarrow="block" endarrowwidth="narrow" endarrowlength="short"/>
          </v:line>
        </w:pict>
      </w:r>
    </w:p>
    <w:p w:rsidR="00787184" w:rsidRPr="00E15455" w:rsidRDefault="00357082" w:rsidP="00E15455">
      <w:pPr>
        <w:spacing w:line="360" w:lineRule="auto"/>
        <w:ind w:firstLine="709"/>
        <w:jc w:val="both"/>
        <w:rPr>
          <w:rFonts w:ascii="Times New Roman" w:hAnsi="Times New Roman" w:cs="Times New Roman"/>
        </w:rPr>
      </w:pPr>
      <w:r>
        <w:rPr>
          <w:noProof/>
        </w:rPr>
        <w:pict>
          <v:line id="_x0000_s1081" style="position:absolute;left:0;text-align:left;z-index:251670016" from="116.4pt,14.5pt" to="303.65pt,14.55pt" o:allowincell="f" strokeweight="2pt">
            <v:stroke startarrowwidth="narrow" startarrowlength="short" endarrow="block" endarrowwidth="narrow" endarrowlength="short"/>
          </v:line>
        </w:pict>
      </w:r>
      <w:r>
        <w:rPr>
          <w:noProof/>
        </w:rPr>
        <w:pict>
          <v:rect id="_x0000_s1082" style="position:absolute;left:0;text-align:left;margin-left:303.6pt;margin-top:7.3pt;width:151.25pt;height:21.65pt;z-index:251662848"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Разделение</w:t>
                  </w:r>
                </w:p>
              </w:txbxContent>
            </v:textbox>
          </v:rect>
        </w:pict>
      </w:r>
    </w:p>
    <w:p w:rsidR="00787184" w:rsidRPr="00E15455" w:rsidRDefault="00787184" w:rsidP="00E15455">
      <w:pPr>
        <w:spacing w:line="360" w:lineRule="auto"/>
        <w:ind w:firstLine="709"/>
        <w:jc w:val="both"/>
        <w:rPr>
          <w:rFonts w:ascii="Times New Roman" w:hAnsi="Times New Roman" w:cs="Times New Roman"/>
        </w:rPr>
      </w:pPr>
    </w:p>
    <w:p w:rsidR="00787184" w:rsidRPr="00E15455" w:rsidRDefault="00357082" w:rsidP="00E15455">
      <w:pPr>
        <w:spacing w:line="360" w:lineRule="auto"/>
        <w:ind w:firstLine="709"/>
        <w:jc w:val="both"/>
        <w:rPr>
          <w:rFonts w:ascii="Times New Roman" w:hAnsi="Times New Roman" w:cs="Times New Roman"/>
        </w:rPr>
      </w:pPr>
      <w:r>
        <w:rPr>
          <w:noProof/>
        </w:rPr>
        <w:pict>
          <v:rect id="_x0000_s1083" style="position:absolute;left:0;text-align:left;margin-left:303.6pt;margin-top:.45pt;width:151.25pt;height:36.9pt;z-index:251663872"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Преобразование в</w:t>
                  </w:r>
                  <w:r w:rsidRPr="00685476">
                    <w:rPr>
                      <w:rFonts w:ascii="Times New Roman" w:hAnsi="Times New Roman" w:cs="Times New Roman"/>
                      <w:b/>
                      <w:bCs/>
                      <w:sz w:val="24"/>
                      <w:szCs w:val="24"/>
                    </w:rPr>
                    <w:t xml:space="preserve"> </w:t>
                  </w:r>
                  <w:r w:rsidRPr="00685476">
                    <w:rPr>
                      <w:rFonts w:ascii="Times New Roman" w:hAnsi="Times New Roman" w:cs="Times New Roman"/>
                      <w:sz w:val="24"/>
                      <w:szCs w:val="24"/>
                    </w:rPr>
                    <w:t>ОАО</w:t>
                  </w:r>
                </w:p>
              </w:txbxContent>
            </v:textbox>
          </v:rect>
        </w:pict>
      </w:r>
      <w:r>
        <w:rPr>
          <w:noProof/>
        </w:rPr>
        <w:pict>
          <v:line id="_x0000_s1084" style="position:absolute;left:0;text-align:left;z-index:251671040" from="116.4pt,7.5pt" to="303.65pt,7.55pt" o:allowincell="f" strokeweight="2pt">
            <v:stroke startarrowwidth="narrow" startarrowlength="short" endarrow="block" endarrowwidth="narrow" endarrowlength="short"/>
          </v:line>
        </w:pict>
      </w:r>
    </w:p>
    <w:p w:rsidR="00787184" w:rsidRPr="00E15455" w:rsidRDefault="00787184" w:rsidP="00E15455">
      <w:pPr>
        <w:spacing w:line="360" w:lineRule="auto"/>
        <w:ind w:firstLine="709"/>
        <w:jc w:val="both"/>
        <w:rPr>
          <w:rFonts w:ascii="Times New Roman" w:hAnsi="Times New Roman" w:cs="Times New Roman"/>
        </w:rPr>
      </w:pPr>
    </w:p>
    <w:p w:rsidR="00787184" w:rsidRPr="00E15455" w:rsidRDefault="00357082" w:rsidP="00E15455">
      <w:pPr>
        <w:spacing w:line="360" w:lineRule="auto"/>
        <w:ind w:firstLine="709"/>
        <w:jc w:val="both"/>
        <w:rPr>
          <w:rFonts w:ascii="Times New Roman" w:hAnsi="Times New Roman" w:cs="Times New Roman"/>
        </w:rPr>
      </w:pPr>
      <w:r>
        <w:rPr>
          <w:noProof/>
        </w:rPr>
        <w:pict>
          <v:rect id="_x0000_s1085" style="position:absolute;left:0;text-align:left;margin-left:303.6pt;margin-top:7.75pt;width:151.25pt;height:31.85pt;z-index:251664896" o:allowincell="f"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Передача в аренду</w:t>
                  </w:r>
                </w:p>
              </w:txbxContent>
            </v:textbox>
          </v:rect>
        </w:pict>
      </w:r>
      <w:r>
        <w:rPr>
          <w:noProof/>
        </w:rPr>
        <w:pict>
          <v:line id="_x0000_s1086" style="position:absolute;left:0;text-align:left;z-index:251672064" from="116.4pt,7.7pt" to="303.65pt,7.75pt" o:allowincell="f" strokeweight="2pt">
            <v:stroke startarrowwidth="narrow" startarrowlength="short" endarrow="block" endarrowwidth="narrow" endarrowlength="short"/>
          </v:line>
        </w:pict>
      </w:r>
    </w:p>
    <w:p w:rsidR="00787184" w:rsidRPr="00E15455" w:rsidRDefault="00357082" w:rsidP="00E15455">
      <w:pPr>
        <w:spacing w:line="360" w:lineRule="auto"/>
        <w:ind w:firstLine="709"/>
        <w:jc w:val="both"/>
        <w:rPr>
          <w:rFonts w:ascii="Times New Roman" w:hAnsi="Times New Roman" w:cs="Times New Roman"/>
        </w:rPr>
      </w:pPr>
      <w:r>
        <w:rPr>
          <w:noProof/>
        </w:rPr>
        <w:pict>
          <v:rect id="_x0000_s1087" style="position:absolute;left:0;text-align:left;margin-left:300pt;margin-top:12.5pt;width:158.45pt;height:21.65pt;z-index:251665920" strokeweight="2pt">
            <v:textbox inset="1pt,1pt,1pt,1pt">
              <w:txbxContent>
                <w:p w:rsidR="00787184" w:rsidRPr="00685476" w:rsidRDefault="00787184" w:rsidP="00685476">
                  <w:pPr>
                    <w:ind w:firstLine="142"/>
                    <w:jc w:val="center"/>
                    <w:rPr>
                      <w:rFonts w:ascii="Times New Roman" w:hAnsi="Times New Roman" w:cs="Times New Roman"/>
                      <w:sz w:val="24"/>
                      <w:szCs w:val="24"/>
                    </w:rPr>
                  </w:pPr>
                  <w:r w:rsidRPr="00685476">
                    <w:rPr>
                      <w:rFonts w:ascii="Times New Roman" w:hAnsi="Times New Roman" w:cs="Times New Roman"/>
                      <w:sz w:val="24"/>
                      <w:szCs w:val="24"/>
                    </w:rPr>
                    <w:t>Приватизация</w:t>
                  </w:r>
                </w:p>
              </w:txbxContent>
            </v:textbox>
          </v:rect>
        </w:pict>
      </w:r>
      <w:r>
        <w:rPr>
          <w:noProof/>
        </w:rPr>
        <w:pict>
          <v:line id="_x0000_s1088" style="position:absolute;left:0;text-align:left;z-index:251673088" from="115pt,21.5pt" to="302.25pt,21.55pt" strokeweight="2pt">
            <v:stroke startarrowwidth="narrow" startarrowlength="short" endarrow="block" endarrowwidth="narrow" endarrowlength="short"/>
          </v:line>
        </w:pict>
      </w:r>
    </w:p>
    <w:p w:rsidR="00A84985" w:rsidRDefault="00A84985"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Рисунок 3.</w:t>
      </w:r>
      <w:r w:rsidR="00F45860" w:rsidRPr="00E15455">
        <w:rPr>
          <w:rFonts w:ascii="Times New Roman" w:hAnsi="Times New Roman" w:cs="Times New Roman"/>
        </w:rPr>
        <w:t>2</w:t>
      </w:r>
      <w:r w:rsidRPr="00E15455">
        <w:rPr>
          <w:rFonts w:ascii="Times New Roman" w:hAnsi="Times New Roman" w:cs="Times New Roman"/>
        </w:rPr>
        <w:t>.2 - Основные формы санации предприятия, направленные на его реструктуризацию.</w:t>
      </w:r>
    </w:p>
    <w:p w:rsidR="00787184" w:rsidRPr="00E15455" w:rsidRDefault="00787184" w:rsidP="00E15455">
      <w:pPr>
        <w:spacing w:line="360" w:lineRule="auto"/>
        <w:ind w:firstLine="709"/>
        <w:jc w:val="both"/>
        <w:rPr>
          <w:rFonts w:ascii="Times New Roman" w:hAnsi="Times New Roman" w:cs="Times New Roman"/>
        </w:rPr>
      </w:pP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5. Подбор санатора.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формах санации направленных на рефинансирование долга предприятия, основными санаторами могут выступать:</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собственники предприятия (в том числе и государственные органы - по предприятиям государственной формы собственности);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кредиторы предприятия;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коммерческий банк, осуществляющий обслуживание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 формах санации, направленных на реструктуризацию (реорганизацию) предприятия, основными санаторами могут быть:</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собственники предприятия;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предприятия - кредиторы;</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сторонние хозяйствующие субъекты - юридические лица;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трудовой коллектив санируемого предприятия.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6. Подготовка бизнес-плана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Это основной документ, определяющий цели и процесс осуществления санации предприятия должника и разрабатывается обычно представителями санатора, предприятия - должника и независимой аудиторской фирмы. Бизнес-план санации предприятия содержит следующие основные разделы:</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1) Общие  сведения о санируемом предприятии;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2) Оценка кризисного состояния предприятия;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3) Обоснование концепции и формы санации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4) Система предлагаемых мероприятий по финансовому оздоровлению предприятия;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5) Ожидаемые результаты санации.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7. Расчет эффективности санации.</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Расчет позволяет определить целесообразность всего процесса санации,  оценить различные альтернативные ее формы. Эффективность санации определяется путем соотнесения результатов (эффекта)  и затрат на ее осуществления в предложенной форме.</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Результаты санации в конечном итоге могут быть оценены размером дополнительной прибыли. Затраты на осуществление санации определяются путем разработки специального бюджета санации. Также затраты могут рассматриваться как инвестиции санатора в санируемое предприятие  с целью получения прибыли в предстоящем периоде и, поэтому можно использовать для оценки эффективности санации те же методы, которые используются при оценке эффективности реальных инвестиций. Сравнение эффективности различных форм санации позволяет выбрать наиболее оптимальный вариант ее осуществления.</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8. Утверждение бизнес-плана.</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После рассмотрения проекта бизнес-плана санации с расчетом ее эффективности всеми заинтересованными сторонами (предприятием-должником, его кредиторами и санаторами) он утверждается их представителями и принимается к исполнению.</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9. Мониторинг реализации мероприятий бизнес-плана санации.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Он включается в систему текущего и оперативного финансового контролинга и обеспечивается</w:t>
      </w:r>
      <w:r w:rsidR="0070654D" w:rsidRPr="00E15455">
        <w:rPr>
          <w:rFonts w:ascii="Times New Roman" w:hAnsi="Times New Roman" w:cs="Times New Roman"/>
        </w:rPr>
        <w:t xml:space="preserve"> финансовой службой предприятия</w:t>
      </w:r>
      <w:r w:rsidRPr="00E15455">
        <w:rPr>
          <w:rFonts w:ascii="Times New Roman" w:hAnsi="Times New Roman" w:cs="Times New Roman"/>
        </w:rPr>
        <w:t xml:space="preserve">. </w:t>
      </w:r>
    </w:p>
    <w:p w:rsidR="00787184" w:rsidRPr="00E15455" w:rsidRDefault="00787184" w:rsidP="00E15455">
      <w:pPr>
        <w:spacing w:line="360" w:lineRule="auto"/>
        <w:ind w:firstLine="709"/>
        <w:jc w:val="both"/>
        <w:rPr>
          <w:rFonts w:ascii="Times New Roman" w:hAnsi="Times New Roman" w:cs="Times New Roman"/>
        </w:rPr>
      </w:pPr>
      <w:r w:rsidRPr="00E15455">
        <w:rPr>
          <w:rFonts w:ascii="Times New Roman" w:hAnsi="Times New Roman" w:cs="Times New Roman"/>
        </w:rPr>
        <w:t>Цель санации считается достигнутой, если удалось за счет внешней финансовой помощи или реорганизованных мероприятий нормализовать хозяйственную деятельность и избежать объявления предприятия - должника банкротом с последующей его ликвидацией.</w:t>
      </w:r>
    </w:p>
    <w:p w:rsidR="009F6C64" w:rsidRPr="00E15455" w:rsidRDefault="009F6C64" w:rsidP="00E15455">
      <w:pPr>
        <w:spacing w:line="360" w:lineRule="auto"/>
        <w:ind w:firstLine="709"/>
        <w:jc w:val="both"/>
        <w:rPr>
          <w:rFonts w:ascii="Times New Roman" w:hAnsi="Times New Roman" w:cs="Times New Roman"/>
        </w:rPr>
      </w:pPr>
    </w:p>
    <w:p w:rsidR="00D475C6" w:rsidRPr="00A84985" w:rsidRDefault="00D475C6" w:rsidP="00A84985">
      <w:pPr>
        <w:spacing w:line="360" w:lineRule="auto"/>
        <w:ind w:firstLine="709"/>
        <w:jc w:val="center"/>
        <w:rPr>
          <w:rFonts w:ascii="Times New Roman" w:hAnsi="Times New Roman" w:cs="Times New Roman"/>
          <w:b/>
          <w:bCs/>
        </w:rPr>
      </w:pPr>
      <w:r w:rsidRPr="00A84985">
        <w:rPr>
          <w:rFonts w:ascii="Times New Roman" w:hAnsi="Times New Roman" w:cs="Times New Roman"/>
          <w:b/>
          <w:bCs/>
        </w:rPr>
        <w:t>3.3 Оценка степени финансовой стабильности с учетом возможностей развития предприятия в долгосрочной перспективе</w:t>
      </w:r>
    </w:p>
    <w:p w:rsidR="00D475C6" w:rsidRPr="00E15455" w:rsidRDefault="00D475C6"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Вполне логичным является завершающий этап, на котором будет разработана система критериев оптимизации стратегических действий для достижения финансовой стабильности. Органически вписываясь в общий комплекс стратегических действий, этот этап предусматривает составление перечней показателей, по которым и будет осуществляться оценка.</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В основу модели положена мультипликативная связь факторов, которые являются составляющими системы критериев оптимизации финансового положения предприятия, которые можно представить в виде таблицы.</w:t>
      </w:r>
      <w:r w:rsidR="00A84985">
        <w:rPr>
          <w:rFonts w:ascii="Times New Roman" w:hAnsi="Times New Roman" w:cs="Times New Roman"/>
        </w:rPr>
        <w:t xml:space="preserve"> </w:t>
      </w:r>
      <w:r w:rsidRPr="00E15455">
        <w:rPr>
          <w:rFonts w:ascii="Times New Roman" w:hAnsi="Times New Roman" w:cs="Times New Roman"/>
        </w:rPr>
        <w:t>Расчет выходных данных параметров модели</w:t>
      </w:r>
    </w:p>
    <w:p w:rsidR="00D475C6"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Расчеты были произведены в программном обеспечении EXСEL.</w:t>
      </w:r>
    </w:p>
    <w:p w:rsidR="00A84985" w:rsidRPr="00E15455" w:rsidRDefault="00A84985" w:rsidP="00E15455">
      <w:pPr>
        <w:spacing w:line="360" w:lineRule="auto"/>
        <w:ind w:firstLine="709"/>
        <w:jc w:val="both"/>
        <w:rPr>
          <w:rFonts w:ascii="Times New Roman" w:hAnsi="Times New Roman" w:cs="Times New Roman"/>
        </w:rPr>
      </w:pPr>
    </w:p>
    <w:p w:rsidR="00D475C6"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ФУ = {(1+2Кд+Коб+1/Кз+Кр+Кп.ак)оп - (1+2Кд+Коб+1/Кз+Кр+Кп.ак)бп}</w:t>
      </w:r>
    </w:p>
    <w:p w:rsidR="00A84985" w:rsidRPr="00E1545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ФУ&gt;0, получаемый как равенство отчетного и базового периодов,</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Кд - коэффициент привлечения ЗС  в отчетном и базовом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Коб - коэффициент обеспеченности запасов СОС в соответствующих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Кз - коэффициент соотношения ЗС и СС в соответствующих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Кр - коэффициент реальной стоимости имущества в соответствующих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Кп.ак - коэффициент постоянного актива в соответствующих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оп - отчетный период,</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бп - базовый период,</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Фу отч = -0,22;    ФУпрог = 0,01</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Gr* = (ЧП : ОР)*Ккап.п*(Ф:СК)*Коб</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где Gr  </w:t>
      </w:r>
      <w:r w:rsidRPr="00E15455">
        <w:rPr>
          <w:rFonts w:ascii="Times New Roman" w:hAnsi="Times New Roman" w:cs="Times New Roman"/>
        </w:rPr>
        <w:sym w:font="Symbol" w:char="F0DE"/>
      </w:r>
      <w:r w:rsidRPr="00E15455">
        <w:rPr>
          <w:rFonts w:ascii="Times New Roman" w:hAnsi="Times New Roman" w:cs="Times New Roman"/>
        </w:rPr>
        <w:t xml:space="preserve"> max  - отражает возможные темпы прироста объемов деятельности без нарушения финансового равновесия предприятия,</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ЧП - чистая прибыль,</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ОР - объем реализации,</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Ккап.п - коэффициент капитализации прибыли,</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А - объем активов,</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СК - объем собственного капитала</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Коб - коэффициент оборачиваемости активов</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Gr отч =  -0.02;        Gr прог = 0.44</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Кфр = ОГСФР/ОПСФР = (ЧПо+АО+</w:t>
      </w:r>
      <w:r w:rsidRPr="00E15455">
        <w:rPr>
          <w:rFonts w:ascii="Times New Roman" w:hAnsi="Times New Roman" w:cs="Times New Roman"/>
        </w:rPr>
        <w:sym w:font="Symbol" w:char="F044"/>
      </w:r>
      <w:r w:rsidRPr="00E15455">
        <w:rPr>
          <w:rFonts w:ascii="Times New Roman" w:hAnsi="Times New Roman" w:cs="Times New Roman"/>
        </w:rPr>
        <w:t>АК+</w:t>
      </w:r>
      <w:r w:rsidRPr="00E15455">
        <w:rPr>
          <w:rFonts w:ascii="Times New Roman" w:hAnsi="Times New Roman" w:cs="Times New Roman"/>
        </w:rPr>
        <w:sym w:font="Symbol" w:char="F044"/>
      </w:r>
      <w:r w:rsidRPr="00E15455">
        <w:rPr>
          <w:rFonts w:ascii="Times New Roman" w:hAnsi="Times New Roman" w:cs="Times New Roman"/>
        </w:rPr>
        <w:t>СФРпр) / (</w:t>
      </w:r>
      <w:r w:rsidRPr="00E15455">
        <w:rPr>
          <w:rFonts w:ascii="Times New Roman" w:hAnsi="Times New Roman" w:cs="Times New Roman"/>
        </w:rPr>
        <w:sym w:font="Symbol" w:char="F044"/>
      </w:r>
      <w:r w:rsidRPr="00E15455">
        <w:rPr>
          <w:rFonts w:ascii="Times New Roman" w:hAnsi="Times New Roman" w:cs="Times New Roman"/>
        </w:rPr>
        <w:t>ИСИ+ФД+Всоц+Псоц+</w:t>
      </w:r>
      <w:r w:rsidRPr="00E15455">
        <w:rPr>
          <w:rFonts w:ascii="Times New Roman" w:hAnsi="Times New Roman" w:cs="Times New Roman"/>
        </w:rPr>
        <w:sym w:font="Symbol" w:char="F044"/>
      </w:r>
      <w:r w:rsidRPr="00E15455">
        <w:rPr>
          <w:rFonts w:ascii="Times New Roman" w:hAnsi="Times New Roman" w:cs="Times New Roman"/>
        </w:rPr>
        <w:t>РФ)</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Кфр - определяется как отношение возможного объема собственных финансовых ресурсов, генерируемых предприятием (ОГСФР) и необходимого объема потребления собственных финансовых ресурсов (ОПСФР)</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ЧПо - чистая операционная прибыль,</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АО - сумма амортизационных отчислений,</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АК - прирост акционерного капитала,</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СФРпр - прирост собственных финансовых ресурсов за счет прочих источников,</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ИСИ - прирост объема инвестиций за счет собственных источников,</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ФД - объем фонда выплат дивидентов собственникам предприятия на вложенный капитал,</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Всоц - объем выплат рабочим предприятия за счет прибыли,</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Псоц - объем социальных внешних программ предприятия, финансируемых за счет прибыли,</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РФ - прирост суммы резервного фонда предприятия </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Кфр отч = 1.14;                Кфр прог = 1.52</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Ифу = 1+ФУ</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Ифу определяет прирост финансовой устойчивости предприятия </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Ифу отч = 0.78;                Ифу прог = 1.01</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Иgr  = 1 + GR</w:t>
      </w:r>
    </w:p>
    <w:p w:rsidR="00A84985" w:rsidRDefault="00A84985" w:rsidP="00E15455">
      <w:pPr>
        <w:spacing w:line="360" w:lineRule="auto"/>
        <w:ind w:firstLine="709"/>
        <w:jc w:val="both"/>
        <w:rPr>
          <w:rFonts w:ascii="Times New Roman" w:hAnsi="Times New Roman" w:cs="Times New Roman"/>
        </w:rPr>
      </w:pPr>
    </w:p>
    <w:p w:rsidR="00A8498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Иgr  -  индекс изменений объемов деятельности предприятия с учетом коэффициента устойчивого  экономического роста(GR) и определяет прирост объема реализации продукции (услуг) при сохранении финансового равновесия</w:t>
      </w:r>
      <w:r w:rsidR="00A84985">
        <w:rPr>
          <w:rFonts w:ascii="Times New Roman" w:hAnsi="Times New Roman" w:cs="Times New Roman"/>
        </w:rPr>
        <w:t xml:space="preserve"> </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Иgr отч =  0.98                    Иgr прог = 1.44</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Ифр = Кфр план / Кфр баз</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Кфр план и Кфр баз - соответственно коэффициенты финансового равновесия в  плановом и базовых периодах</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Ифр - индекс изменения коэффициента финансового равновесия</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Ифр отч = 1.14                    Ифр прог = 1.34</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Кф.стаб = {Ифр + (1+ФУ)*(1+GR)}^1/3  = (Ифр*Ифу*Иgr)^1/3</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где Кф.стаб - является оценкой динамики показателей, в основу которой положена мультипликативная связь факторов, которые является составляющими системы критериев оптимизации финансового положения предприятия, характеризует изменение этого положения в текущем(отчетном) периоде по отношению к базисному и учитывает возможности с позиций сохранения финансового равновесия в перспективном периоде.</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Кф.стаб.отч = 0.96             Кф.стаб.прог = 1.37</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Тиф.стаб = [(Кф.стаб оп - Кф.стаб бп) / Кф.стаб бп]*100</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Тиф.стаб отч = - 4.39 %               Тиф стаб прог = 43,39 %</w:t>
      </w:r>
    </w:p>
    <w:p w:rsidR="00A8498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Темп изменения финансовой стабильности увеличился на 47.8 %,  т.е</w:t>
      </w:r>
      <w:r w:rsidR="0070654D" w:rsidRPr="00E15455">
        <w:rPr>
          <w:rFonts w:ascii="Times New Roman" w:hAnsi="Times New Roman" w:cs="Times New Roman"/>
        </w:rPr>
        <w:t>.</w:t>
      </w:r>
      <w:r w:rsidRPr="00E15455">
        <w:rPr>
          <w:rFonts w:ascii="Times New Roman" w:hAnsi="Times New Roman" w:cs="Times New Roman"/>
        </w:rPr>
        <w:t xml:space="preserve"> при проведении предложенных санационных процедур наблюдается значительный подъем в тенденции изменения финансовой стабильности.</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С помощью этой модели можно выявить причины финансовой дестабилизации, обеспечить в условиях высокой изменчивости факторов внешней среды разработку системы мер за счет использования внутренних механизмов  производства.</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Альтернативность возможных управленческих решений по стабилизации финансового положения предприятия, и использование ее для имитационных расчетов по изменению финансовой стабильности предприятия позволят выбрать наилучший вариант из предложенных. </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Так для предприятия «Импульс» данные,  полученные вследствие расчета предложенного ряда санационных процедур  свидетельствуют о повышении финансовой стабильности предприятия  до 43,4  %  при изменении Кфр на</w:t>
      </w:r>
      <w:r w:rsidR="0070654D" w:rsidRPr="00E15455">
        <w:rPr>
          <w:rFonts w:ascii="Times New Roman" w:hAnsi="Times New Roman" w:cs="Times New Roman"/>
        </w:rPr>
        <w:t xml:space="preserve"> </w:t>
      </w:r>
      <w:r w:rsidRPr="00E15455">
        <w:rPr>
          <w:rFonts w:ascii="Times New Roman" w:hAnsi="Times New Roman" w:cs="Times New Roman"/>
        </w:rPr>
        <w:t>33.6 %  и  Ифр на 17.2%.</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Сравнивая обе модели, приведенные в курсовой работе можно сделать следующие выводы:</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Данная модель,  основанная на принципе интегрирования ряда показателей и разработанная Керанчуком Т., “позволяет количественно оценить степень финансовой стабильности предприятия  и  его возможности стабилизировать финансовое положение в долгосрочной перспективе. Оценивая степень финансовой стабильности предприятия, можно отметить интенсивное колебание количественных значений коэффициентов, что обуславливается экономическим кризисом, поэтому необходимо акцентировать внимание на  тенденции развития этих коэффициентов”, как считает автор модели. Положительным для модели является то, что она разработана применительно к украинской экономике, однако для того, чтобы проанализировать с помощью данной модели другое предприятие, необходимо сгруппировать данные отчетности в определенной последовательности и выполнить ряд дополнительных расчетов, в результате получится “спад” или “подъем” производства. </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Предложенная в данной </w:t>
      </w:r>
      <w:r w:rsidR="00883791" w:rsidRPr="00E15455">
        <w:rPr>
          <w:rFonts w:ascii="Times New Roman" w:hAnsi="Times New Roman" w:cs="Times New Roman"/>
        </w:rPr>
        <w:t xml:space="preserve">курсовой </w:t>
      </w:r>
      <w:r w:rsidRPr="00E15455">
        <w:rPr>
          <w:rFonts w:ascii="Times New Roman" w:hAnsi="Times New Roman" w:cs="Times New Roman"/>
        </w:rPr>
        <w:t xml:space="preserve">работе модель с применением алгоритма “Z- счет Альтмана” не требует дополнительных расчетов. Она очень проста в применении, так как в имеемые формы таблиц №1 и №2  модели подставляются данные форм отчетности предприятия, а в таблице алгоритма устанавливаются соответствующие этим данным коэффициенты К1 - К5 и показатель неплатежеспособности предприятия Z.  Модель позволяет проанализировать данные за несколько периодов, в результате чего по диаграмме, которая имеет связи с таблицей отчета, можно определить динамику развития вероятности банкротства предприятия. </w:t>
      </w: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Необходимость дополнительной проверки модели, разработанной в курсовой работе,  потребовалась ввиду сомнений, а именно:</w:t>
      </w:r>
    </w:p>
    <w:p w:rsidR="00D475C6" w:rsidRPr="00E15455" w:rsidRDefault="00D475C6" w:rsidP="00A84985">
      <w:pPr>
        <w:spacing w:line="360" w:lineRule="auto"/>
        <w:ind w:firstLine="709"/>
        <w:jc w:val="both"/>
        <w:rPr>
          <w:rFonts w:ascii="Times New Roman" w:hAnsi="Times New Roman" w:cs="Times New Roman"/>
        </w:rPr>
      </w:pPr>
      <w:r w:rsidRPr="00E15455">
        <w:rPr>
          <w:rFonts w:ascii="Times New Roman" w:hAnsi="Times New Roman" w:cs="Times New Roman"/>
        </w:rPr>
        <w:t>1. Финансовая отчетность предприятий, как правило, отличается низким качеством составления;</w:t>
      </w:r>
    </w:p>
    <w:p w:rsidR="00D475C6" w:rsidRPr="00E15455" w:rsidRDefault="00D475C6" w:rsidP="00A84985">
      <w:pPr>
        <w:spacing w:line="360" w:lineRule="auto"/>
        <w:ind w:firstLine="709"/>
        <w:jc w:val="both"/>
        <w:rPr>
          <w:rFonts w:ascii="Times New Roman" w:hAnsi="Times New Roman" w:cs="Times New Roman"/>
        </w:rPr>
      </w:pPr>
      <w:r w:rsidRPr="00E15455">
        <w:rPr>
          <w:rFonts w:ascii="Times New Roman" w:hAnsi="Times New Roman" w:cs="Times New Roman"/>
        </w:rPr>
        <w:t>2. Объективную рыночную оценку акционерного капитала (К4) можно получить только в отношении крупных компаний, акции которых котируются на биржах (в исследуемом объекте речь идет о государственной форме собственности);</w:t>
      </w:r>
    </w:p>
    <w:p w:rsidR="00D475C6" w:rsidRPr="00E15455" w:rsidRDefault="00D475C6" w:rsidP="00A84985">
      <w:pPr>
        <w:spacing w:line="360" w:lineRule="auto"/>
        <w:ind w:firstLine="709"/>
        <w:jc w:val="both"/>
        <w:rPr>
          <w:rFonts w:ascii="Times New Roman" w:hAnsi="Times New Roman" w:cs="Times New Roman"/>
        </w:rPr>
      </w:pPr>
      <w:r w:rsidRPr="00E15455">
        <w:rPr>
          <w:rFonts w:ascii="Times New Roman" w:hAnsi="Times New Roman" w:cs="Times New Roman"/>
        </w:rPr>
        <w:t>3. На показатели деятельности украинских предприятий большое влияние оказывают факторы неэкономического характера.</w:t>
      </w:r>
    </w:p>
    <w:p w:rsidR="00D475C6" w:rsidRPr="00E15455" w:rsidRDefault="00D475C6" w:rsidP="00A84985">
      <w:pPr>
        <w:spacing w:line="360" w:lineRule="auto"/>
        <w:ind w:firstLine="709"/>
        <w:jc w:val="both"/>
        <w:rPr>
          <w:rFonts w:ascii="Times New Roman" w:hAnsi="Times New Roman" w:cs="Times New Roman"/>
        </w:rPr>
      </w:pPr>
      <w:r w:rsidRPr="00E15455">
        <w:rPr>
          <w:rFonts w:ascii="Times New Roman" w:hAnsi="Times New Roman" w:cs="Times New Roman"/>
        </w:rPr>
        <w:t>4. Для украинских предприятий построение модели “Z-счет Альтмана”  является проблематичным:- из-за отсутствия статистики банкротств;  не отработана нормативная база; нет возможности учесть множество факторов для признания фирмы банкротом</w:t>
      </w:r>
    </w:p>
    <w:p w:rsidR="00D475C6"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t>Также необходимо отметить, что изменение показателя неплатежеспособности Z:</w:t>
      </w:r>
    </w:p>
    <w:p w:rsidR="00A84985" w:rsidRPr="00E15455" w:rsidRDefault="00A84985" w:rsidP="00E15455">
      <w:pPr>
        <w:spacing w:line="360" w:lineRule="auto"/>
        <w:ind w:firstLine="709"/>
        <w:jc w:val="both"/>
        <w:rPr>
          <w:rFonts w:ascii="Times New Roman" w:hAnsi="Times New Roman" w:cs="Times New Roman"/>
        </w:rPr>
      </w:pPr>
    </w:p>
    <w:p w:rsidR="00D475C6" w:rsidRPr="00E1545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Z =(Z 2000- Z1999)*100/Z1999</w:t>
      </w:r>
    </w:p>
    <w:p w:rsidR="00A84985" w:rsidRDefault="00D475C6" w:rsidP="00E15455">
      <w:pPr>
        <w:spacing w:line="360" w:lineRule="auto"/>
        <w:ind w:firstLine="709"/>
        <w:jc w:val="both"/>
        <w:rPr>
          <w:rFonts w:ascii="Times New Roman" w:hAnsi="Times New Roman" w:cs="Times New Roman"/>
        </w:rPr>
      </w:pPr>
      <w:r w:rsidRPr="00E15455">
        <w:rPr>
          <w:rFonts w:ascii="Times New Roman" w:hAnsi="Times New Roman" w:cs="Times New Roman"/>
        </w:rPr>
        <w:sym w:font="Symbol" w:char="F044"/>
      </w:r>
      <w:r w:rsidRPr="00E15455">
        <w:rPr>
          <w:rFonts w:ascii="Times New Roman" w:hAnsi="Times New Roman" w:cs="Times New Roman"/>
        </w:rPr>
        <w:t xml:space="preserve"> Z =(2.282-1.928)*100/1.928 = 18 % </w:t>
      </w:r>
    </w:p>
    <w:p w:rsidR="00A84985" w:rsidRDefault="00A84985" w:rsidP="00E15455">
      <w:pPr>
        <w:spacing w:line="360" w:lineRule="auto"/>
        <w:ind w:firstLine="709"/>
        <w:jc w:val="both"/>
        <w:rPr>
          <w:rFonts w:ascii="Times New Roman" w:hAnsi="Times New Roman" w:cs="Times New Roman"/>
        </w:rPr>
      </w:pPr>
    </w:p>
    <w:p w:rsidR="00D475C6" w:rsidRPr="00E15455" w:rsidRDefault="00A84985" w:rsidP="00E15455">
      <w:pPr>
        <w:spacing w:line="360" w:lineRule="auto"/>
        <w:ind w:firstLine="709"/>
        <w:jc w:val="both"/>
        <w:rPr>
          <w:rFonts w:ascii="Times New Roman" w:hAnsi="Times New Roman" w:cs="Times New Roman"/>
        </w:rPr>
      </w:pPr>
      <w:r>
        <w:rPr>
          <w:rFonts w:ascii="Times New Roman" w:hAnsi="Times New Roman" w:cs="Times New Roman"/>
        </w:rPr>
        <w:t xml:space="preserve">По </w:t>
      </w:r>
      <w:r w:rsidR="00D475C6" w:rsidRPr="00E15455">
        <w:rPr>
          <w:rFonts w:ascii="Times New Roman" w:hAnsi="Times New Roman" w:cs="Times New Roman"/>
        </w:rPr>
        <w:t>модели “Z-счет Альтмана”</w:t>
      </w:r>
      <w:r>
        <w:rPr>
          <w:rFonts w:ascii="Times New Roman" w:hAnsi="Times New Roman" w:cs="Times New Roman"/>
        </w:rPr>
        <w:t xml:space="preserve"> </w:t>
      </w:r>
      <w:r w:rsidR="00D475C6" w:rsidRPr="00E15455">
        <w:rPr>
          <w:rFonts w:ascii="Times New Roman" w:hAnsi="Times New Roman" w:cs="Times New Roman"/>
        </w:rPr>
        <w:t>и изменение индекса финансового равновесия Ифр = 17.2 %  по модели ”Оценки степени финансовой стабильности” лишь незначительно (погрешности обуславливаются вышеперечисленными причинами) отличаются друг от друга, что  доказывает возможность использования предложенной в работе модели “Z- счет Альтмана на практике.</w:t>
      </w:r>
    </w:p>
    <w:p w:rsidR="002D6FCE" w:rsidRPr="00A84985" w:rsidRDefault="00A84985" w:rsidP="00A84985">
      <w:pPr>
        <w:spacing w:line="360" w:lineRule="auto"/>
        <w:ind w:firstLine="709"/>
        <w:jc w:val="center"/>
        <w:rPr>
          <w:rFonts w:ascii="Times New Roman" w:hAnsi="Times New Roman" w:cs="Times New Roman"/>
          <w:b/>
          <w:bCs/>
        </w:rPr>
      </w:pPr>
      <w:r>
        <w:rPr>
          <w:rFonts w:ascii="Times New Roman" w:hAnsi="Times New Roman" w:cs="Times New Roman"/>
        </w:rPr>
        <w:br w:type="page"/>
      </w:r>
      <w:r w:rsidR="002D6FCE" w:rsidRPr="00A84985">
        <w:rPr>
          <w:rFonts w:ascii="Times New Roman" w:hAnsi="Times New Roman" w:cs="Times New Roman"/>
          <w:b/>
          <w:bCs/>
        </w:rPr>
        <w:t>ЗАКЛЮЧЕНИЕ</w:t>
      </w:r>
    </w:p>
    <w:p w:rsidR="002D6FCE" w:rsidRPr="00E15455" w:rsidRDefault="002D6FCE" w:rsidP="00E15455">
      <w:pPr>
        <w:spacing w:line="360" w:lineRule="auto"/>
        <w:ind w:firstLine="709"/>
        <w:jc w:val="both"/>
        <w:rPr>
          <w:rFonts w:ascii="Times New Roman" w:hAnsi="Times New Roman" w:cs="Times New Roman"/>
        </w:rPr>
      </w:pP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В аналитическом исследовании и прогнозировании могут использоваться как рассмотренные в курсовой работе, так и другие критерии вероятного финансового кризиса на предприятии: существенный спад объемов реализации продукции, приводящей к уменьшению выручки;  повышение себестоимости продукции; снижение производительности труда; увеличение объема неликвидных оборотных средств и наличие сверхнормативных запасов; неполная загрузка мощностей, неритмичность производства; потеря клиентов и показателей готовой продукции, то есть неблагоприятные изменения в портфеле заказов; превышение критического уровня просроченной кредиторской задолженности;  хроническое невыполнение обязательств перед инвесторами и кредиторами.</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К отрицательным тенденциям в деятельности предприятия могут привести факторы макроэкономического характера: политическая нестабильность в стране, где находится предприятие  и в странах поставщиков сырья (потребителей продукции); нестабильность хозяйственного и налогового законодательства, финансового и валютного рынков; высокий уровень инфляции; спад в конъюнктуре в экономике в целом и др.</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Если поступают тревожные сигналы, то предприятие должно разработать меры для выхода из неблагоприятной ситуации. Это могут быть:</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внедрение новых, эффективных, ресурсосберегающих и экологически безопасных технологий;</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экспорт (прирост экспорта) конкурентоспособной продукции;</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разработка новых видов продукции, которые нашли бы спрос у показателя;</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проведение маркетинговой кампании;</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ценовая конкуренция;</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эффективная организация сбыта, высокое качество обслуживания;</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снижение производственных затрат.</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Проведенный анализ финансово-хозяйственной деятельности предприятия «Импульс» наглядно показывает неуклонное ухудшение ключевых показателей, свидетельствующих о том, что предприятие имеет вероятность прийти к банкротству.</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Однако у предприятия есть потенциал, с учетом которого возможно проведение антикризисной политики, и выход на режим устойчивой работы.</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окончательного решения по предприятию «Импульс» рекомендуется проработать  различные варианты санации с использованием сторонних инвестиций, лизинга.</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Для исключения элементов субъективизма в анализе была  использована “Методика проведения углублённого анализа финансово-хозяйственного положения неплатежеспособных предприятий и организаций”,  предусматривающая использование более полного набора исходных документов.</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Предложенный в курсовой работе комплекс мер для предприятия «Импульс» по проведению оздоровительных процедур оказался недостаточным для одного года, но для трех лет эффект будет очевиден. Так как санационная процедура рассматривалась на базе санации одного из цехов и продажи неиспользуемых ОС, а предприятие имеет четыре цеха, что дает возможность разработать альтернативные прогнозные варианты, целесообразно использовать метод имитационных моделей развития предприятия. Он  предусматривает три вида прогнозов: оптимистичный, реалистичный и пессимистичный, которые в свою очередь могут иметь по несколько вариантов. В дальнейшем необходимо сравнить и выбрать наилучший для специфических условий работы предприятия. Затраты на осуществление санации   определяется с помощью санационного бюджета.</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Также есть возможность вспомогательным цехам частично работать на стороннего клиента; технологическая служба должна проработать варианты обновления станочного парка своими силами, что позволит и загрузить работой цехи, и приобрести более дешевое оборудование. Из расчетов видно: несмотря на то, что приобретенное в лизинг оборудование и инструмент (согласно выбранных условий лизинга) не были включены в баланс </w:t>
      </w:r>
      <w:r w:rsidR="00CE2CCD" w:rsidRPr="00E15455">
        <w:rPr>
          <w:rFonts w:ascii="Times New Roman" w:hAnsi="Times New Roman" w:cs="Times New Roman"/>
        </w:rPr>
        <w:t xml:space="preserve">предприятия «Импульс» </w:t>
      </w:r>
      <w:r w:rsidRPr="00E15455">
        <w:rPr>
          <w:rFonts w:ascii="Times New Roman" w:hAnsi="Times New Roman" w:cs="Times New Roman"/>
        </w:rPr>
        <w:t>(лизингополучателя),  предприятие все же обладает высоким процентом содержания необоротных активов в валюте баланса, причем процент износа их (несмотря на то, что часть НА предлагается продать по рыночной цене)   непомерно велик  -  более 75 %.</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Сложность при санации предприятия состоит еще и в том, что </w:t>
      </w:r>
      <w:r w:rsidR="00CE2CCD" w:rsidRPr="00E15455">
        <w:rPr>
          <w:rFonts w:ascii="Times New Roman" w:hAnsi="Times New Roman" w:cs="Times New Roman"/>
        </w:rPr>
        <w:t xml:space="preserve">предприятие «Импульс» </w:t>
      </w:r>
      <w:r w:rsidRPr="00E15455">
        <w:rPr>
          <w:rFonts w:ascii="Times New Roman" w:hAnsi="Times New Roman" w:cs="Times New Roman"/>
        </w:rPr>
        <w:t>имеет государственную форму собственности и она не подлежит изменению, возможности же получить государственный кредит на данном этапе - слишком малы. Также в силу специфики предприятия,  оно не подлежит таким формам санации, как слияние, поглощение, разделение, преобразование в ОАО и приватизации, зато у предприятия есть возможность передать в аренду часть своих площадей и оборудование. И эти вопросы также следует рассмотреть при составлении бизнес-плана на санацию предприятия в целом. Предприятие имеет возможность добиться отсрочки платежей по налогам и в течение отчетного периода имеет возможность оплачивать все вновь появившиеся налоговые обязательства. Такая политика будет способствовать восстановлению платежеспособности предприятия.</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Прибыль от предложенных санационных процедур составит - 329.9 тыс. грн., однако  она будет полностью “съедена” убытками предыдущих периодов. Если посчитать, что в течение трех лет, (срок проведения лизинговой операции)  будет ежегодно такая прибыль, то эффективность проведения санации, согласно формуле</w:t>
      </w:r>
      <w:r w:rsidR="006D14A6">
        <w:rPr>
          <w:rFonts w:ascii="Times New Roman" w:hAnsi="Times New Roman" w:cs="Times New Roman"/>
        </w:rPr>
        <w:t xml:space="preserve"> </w:t>
      </w:r>
      <w:r w:rsidRPr="00E15455">
        <w:rPr>
          <w:rFonts w:ascii="Times New Roman" w:hAnsi="Times New Roman" w:cs="Times New Roman"/>
        </w:rPr>
        <w:t>Э = прогнозная дополнительная прибыль / объем фин. вложений на санацию,</w:t>
      </w:r>
      <w:r w:rsidR="006D14A6">
        <w:rPr>
          <w:rFonts w:ascii="Times New Roman" w:hAnsi="Times New Roman" w:cs="Times New Roman"/>
        </w:rPr>
        <w:t xml:space="preserve"> </w:t>
      </w:r>
      <w:r w:rsidRPr="00E15455">
        <w:rPr>
          <w:rFonts w:ascii="Times New Roman" w:hAnsi="Times New Roman" w:cs="Times New Roman"/>
        </w:rPr>
        <w:t>составит Э = 5.5 , т.е</w:t>
      </w:r>
      <w:r w:rsidR="00CE2CCD" w:rsidRPr="00E15455">
        <w:rPr>
          <w:rFonts w:ascii="Times New Roman" w:hAnsi="Times New Roman" w:cs="Times New Roman"/>
        </w:rPr>
        <w:t>.</w:t>
      </w:r>
      <w:r w:rsidRPr="00E15455">
        <w:rPr>
          <w:rFonts w:ascii="Times New Roman" w:hAnsi="Times New Roman" w:cs="Times New Roman"/>
        </w:rPr>
        <w:t xml:space="preserve">  на лицо, что в будущем этот проект даст хороший эффект и вернет предприятию финансовую устойчивость.</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Также очевидно, что при изменении ВБ на 229.5 тыс.</w:t>
      </w:r>
      <w:r w:rsidR="00CE2CCD" w:rsidRPr="00E15455">
        <w:rPr>
          <w:rFonts w:ascii="Times New Roman" w:hAnsi="Times New Roman" w:cs="Times New Roman"/>
        </w:rPr>
        <w:t xml:space="preserve"> </w:t>
      </w:r>
      <w:r w:rsidRPr="00E15455">
        <w:rPr>
          <w:rFonts w:ascii="Times New Roman" w:hAnsi="Times New Roman" w:cs="Times New Roman"/>
        </w:rPr>
        <w:t>грн.</w:t>
      </w:r>
      <w:r w:rsidR="00CE2CCD" w:rsidRPr="00E15455">
        <w:rPr>
          <w:rFonts w:ascii="Times New Roman" w:hAnsi="Times New Roman" w:cs="Times New Roman"/>
        </w:rPr>
        <w:t xml:space="preserve"> </w:t>
      </w:r>
      <w:r w:rsidRPr="00E15455">
        <w:rPr>
          <w:rFonts w:ascii="Times New Roman" w:hAnsi="Times New Roman" w:cs="Times New Roman"/>
        </w:rPr>
        <w:t>вследстви</w:t>
      </w:r>
      <w:r w:rsidR="00CE2CCD" w:rsidRPr="00E15455">
        <w:rPr>
          <w:rFonts w:ascii="Times New Roman" w:hAnsi="Times New Roman" w:cs="Times New Roman"/>
        </w:rPr>
        <w:t>е</w:t>
      </w:r>
      <w:r w:rsidRPr="00E15455">
        <w:rPr>
          <w:rFonts w:ascii="Times New Roman" w:hAnsi="Times New Roman" w:cs="Times New Roman"/>
        </w:rPr>
        <w:t xml:space="preserve"> санации, рентабельность предприятия увеличится на 10.5 %, затраты на производство снизятся вследствие того, что предприятие уменьшит  НЗП и ЗЗ, пропорционально увеличению производства.</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КЗ  уменьшится вследстви</w:t>
      </w:r>
      <w:r w:rsidR="00CE2CCD" w:rsidRPr="00E15455">
        <w:rPr>
          <w:rFonts w:ascii="Times New Roman" w:hAnsi="Times New Roman" w:cs="Times New Roman"/>
        </w:rPr>
        <w:t>е</w:t>
      </w:r>
      <w:r w:rsidRPr="00E15455">
        <w:rPr>
          <w:rFonts w:ascii="Times New Roman" w:hAnsi="Times New Roman" w:cs="Times New Roman"/>
        </w:rPr>
        <w:t xml:space="preserve"> предложенных преобразований на 2315.4 тыс.</w:t>
      </w:r>
      <w:r w:rsidR="00124989" w:rsidRPr="00E15455">
        <w:rPr>
          <w:rFonts w:ascii="Times New Roman" w:hAnsi="Times New Roman" w:cs="Times New Roman"/>
        </w:rPr>
        <w:t xml:space="preserve"> </w:t>
      </w:r>
      <w:r w:rsidRPr="00E15455">
        <w:rPr>
          <w:rFonts w:ascii="Times New Roman" w:hAnsi="Times New Roman" w:cs="Times New Roman"/>
        </w:rPr>
        <w:t>грн : предприятие лишится возможности получать бесплатные кредиты, но зато оно сможет восстановить свою репутацию как платежеспособное предприятие.</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И, наконец, о положительном эффекте оздоровления говорит увеличение фондоотдачи на 4 %, т.е</w:t>
      </w:r>
      <w:r w:rsidR="00CE2CCD" w:rsidRPr="00E15455">
        <w:rPr>
          <w:rFonts w:ascii="Times New Roman" w:hAnsi="Times New Roman" w:cs="Times New Roman"/>
        </w:rPr>
        <w:t>.</w:t>
      </w:r>
      <w:r w:rsidRPr="00E15455">
        <w:rPr>
          <w:rFonts w:ascii="Times New Roman" w:hAnsi="Times New Roman" w:cs="Times New Roman"/>
        </w:rPr>
        <w:t xml:space="preserve"> очевидно</w:t>
      </w:r>
      <w:r w:rsidR="00A05CD1" w:rsidRPr="00E15455">
        <w:rPr>
          <w:rFonts w:ascii="Times New Roman" w:hAnsi="Times New Roman" w:cs="Times New Roman"/>
        </w:rPr>
        <w:t xml:space="preserve">, </w:t>
      </w:r>
      <w:r w:rsidRPr="00E15455">
        <w:rPr>
          <w:rFonts w:ascii="Times New Roman" w:hAnsi="Times New Roman" w:cs="Times New Roman"/>
        </w:rPr>
        <w:t>что основные средства будут использоваться более рационально, чем в предшествующих периодах, в которых фондоотдача стремительно уменьшалась и практически была сведена к минимуму.</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Если же предприятие не будет в состоянии восстановить свои  показатели, то тогда против него возможно воз</w:t>
      </w:r>
      <w:r w:rsidR="00CE2CCD" w:rsidRPr="00E15455">
        <w:rPr>
          <w:rFonts w:ascii="Times New Roman" w:hAnsi="Times New Roman" w:cs="Times New Roman"/>
        </w:rPr>
        <w:t>б</w:t>
      </w:r>
      <w:r w:rsidRPr="00E15455">
        <w:rPr>
          <w:rFonts w:ascii="Times New Roman" w:hAnsi="Times New Roman" w:cs="Times New Roman"/>
        </w:rPr>
        <w:t>уждение дела о банкротстве. Ликвидацию, вызван</w:t>
      </w:r>
      <w:r w:rsidR="00CE2CCD" w:rsidRPr="00E15455">
        <w:rPr>
          <w:rFonts w:ascii="Times New Roman" w:hAnsi="Times New Roman" w:cs="Times New Roman"/>
        </w:rPr>
        <w:t>н</w:t>
      </w:r>
      <w:r w:rsidRPr="00E15455">
        <w:rPr>
          <w:rFonts w:ascii="Times New Roman" w:hAnsi="Times New Roman" w:cs="Times New Roman"/>
        </w:rPr>
        <w:t>ую как внутренними, так  и общими внешними экономическими причинами, необходимо будет провести по решению арбитражного суда ликвидационной комиссией только,  когда все другие меры окажутся неэффективными.</w:t>
      </w:r>
      <w:r w:rsidR="006D14A6">
        <w:rPr>
          <w:rFonts w:ascii="Times New Roman" w:hAnsi="Times New Roman" w:cs="Times New Roman"/>
        </w:rPr>
        <w:t xml:space="preserve"> </w:t>
      </w:r>
      <w:r w:rsidRPr="00E15455">
        <w:rPr>
          <w:rFonts w:ascii="Times New Roman" w:hAnsi="Times New Roman" w:cs="Times New Roman"/>
        </w:rPr>
        <w:t xml:space="preserve">С целью выработки антикризисного управления деятельностью предприятия в </w:t>
      </w:r>
      <w:r w:rsidR="00CE2CCD" w:rsidRPr="00E15455">
        <w:rPr>
          <w:rFonts w:ascii="Times New Roman" w:hAnsi="Times New Roman" w:cs="Times New Roman"/>
        </w:rPr>
        <w:t xml:space="preserve">курсовой </w:t>
      </w:r>
      <w:r w:rsidRPr="00E15455">
        <w:rPr>
          <w:rFonts w:ascii="Times New Roman" w:hAnsi="Times New Roman" w:cs="Times New Roman"/>
        </w:rPr>
        <w:t>работе были:</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произведены диагностика вероятности банкротства на основании углубленной методики диагностики банкротства и  экспресс-диагностики;  с использованием алгоритма “Z- счет Альтмана, разработана модель; </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выявлены внутренние механизмы финансовой стабилизации предприятия при угрозе банкротства; предложены формы санации предприятия и рассчитана их эффективность; </w:t>
      </w:r>
    </w:p>
    <w:p w:rsidR="002D6FCE" w:rsidRPr="00E15455" w:rsidRDefault="002D6FCE"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 определен выбор критерия управления предприятием в условиях банкротства, а также определена согласно модели “Оценка степени финансовой стабильности  с учетом возможностей развития предприятия в долгосрочной перспективе” финансовая стабильность предприятия на перспективу, в случае проведения процедуры санации предприятия </w:t>
      </w:r>
      <w:r w:rsidR="00CE2CCD" w:rsidRPr="00E15455">
        <w:rPr>
          <w:rFonts w:ascii="Times New Roman" w:hAnsi="Times New Roman" w:cs="Times New Roman"/>
        </w:rPr>
        <w:t>«Импульс».</w:t>
      </w:r>
    </w:p>
    <w:p w:rsidR="00635FF2" w:rsidRPr="00E21D13" w:rsidRDefault="00E21D13" w:rsidP="00E21D13">
      <w:pPr>
        <w:spacing w:line="360" w:lineRule="auto"/>
        <w:ind w:firstLine="709"/>
        <w:jc w:val="center"/>
        <w:rPr>
          <w:rFonts w:ascii="Times New Roman" w:hAnsi="Times New Roman" w:cs="Times New Roman"/>
          <w:b/>
          <w:bCs/>
        </w:rPr>
      </w:pPr>
      <w:r>
        <w:rPr>
          <w:rFonts w:ascii="Times New Roman" w:hAnsi="Times New Roman" w:cs="Times New Roman"/>
        </w:rPr>
        <w:br w:type="page"/>
      </w:r>
      <w:r w:rsidR="00635FF2" w:rsidRPr="00E21D13">
        <w:rPr>
          <w:rFonts w:ascii="Times New Roman" w:hAnsi="Times New Roman" w:cs="Times New Roman"/>
          <w:b/>
          <w:bCs/>
        </w:rPr>
        <w:t>СПИСОК ИСПОЛЬЗОВАННЫХ ИСТОЧНИКОВ</w:t>
      </w:r>
    </w:p>
    <w:p w:rsidR="00635FF2" w:rsidRPr="00E15455" w:rsidRDefault="00635FF2" w:rsidP="00E15455">
      <w:pPr>
        <w:spacing w:line="360" w:lineRule="auto"/>
        <w:ind w:firstLine="709"/>
        <w:jc w:val="both"/>
        <w:rPr>
          <w:rFonts w:ascii="Times New Roman" w:hAnsi="Times New Roman" w:cs="Times New Roman"/>
        </w:rPr>
      </w:pPr>
    </w:p>
    <w:p w:rsidR="00635FF2" w:rsidRPr="00E15455" w:rsidRDefault="00635FF2"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О банках и банковской деятельности Закон Украины // Ведомости Верховной Рады № 25, ст.281 -</w:t>
      </w:r>
      <w:r w:rsidR="00A124A7" w:rsidRPr="00E15455">
        <w:rPr>
          <w:rFonts w:ascii="Times New Roman" w:hAnsi="Times New Roman" w:cs="Times New Roman"/>
        </w:rPr>
        <w:t>2005</w:t>
      </w:r>
      <w:r w:rsidRPr="00E15455">
        <w:rPr>
          <w:rFonts w:ascii="Times New Roman" w:hAnsi="Times New Roman" w:cs="Times New Roman"/>
        </w:rPr>
        <w:t>, № 20 ст276 - 1992</w:t>
      </w:r>
    </w:p>
    <w:p w:rsidR="00635FF2" w:rsidRPr="00E15455" w:rsidRDefault="00635FF2"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 xml:space="preserve">О внесении изменений в Закон Украины “О </w:t>
      </w:r>
      <w:r w:rsidR="00A124A7" w:rsidRPr="00E15455">
        <w:rPr>
          <w:rFonts w:ascii="Times New Roman" w:hAnsi="Times New Roman" w:cs="Times New Roman"/>
        </w:rPr>
        <w:t>восстановлении платежеспособнос</w:t>
      </w:r>
      <w:r w:rsidR="00A1404B" w:rsidRPr="00E15455">
        <w:rPr>
          <w:rFonts w:ascii="Times New Roman" w:hAnsi="Times New Roman" w:cs="Times New Roman"/>
        </w:rPr>
        <w:t>т</w:t>
      </w:r>
      <w:r w:rsidR="00A124A7" w:rsidRPr="00E15455">
        <w:rPr>
          <w:rFonts w:ascii="Times New Roman" w:hAnsi="Times New Roman" w:cs="Times New Roman"/>
        </w:rPr>
        <w:t>и</w:t>
      </w:r>
      <w:r w:rsidR="001536FB" w:rsidRPr="00E15455">
        <w:rPr>
          <w:rFonts w:ascii="Times New Roman" w:hAnsi="Times New Roman" w:cs="Times New Roman"/>
        </w:rPr>
        <w:t xml:space="preserve"> </w:t>
      </w:r>
      <w:r w:rsidRPr="00E15455">
        <w:rPr>
          <w:rFonts w:ascii="Times New Roman" w:hAnsi="Times New Roman" w:cs="Times New Roman"/>
        </w:rPr>
        <w:t xml:space="preserve">” // Ведомости Верховной рады № 31 - </w:t>
      </w:r>
      <w:r w:rsidR="00A124A7" w:rsidRPr="00E15455">
        <w:rPr>
          <w:rFonts w:ascii="Times New Roman" w:hAnsi="Times New Roman" w:cs="Times New Roman"/>
        </w:rPr>
        <w:t>2006</w:t>
      </w:r>
      <w:r w:rsidRPr="00E15455">
        <w:rPr>
          <w:rFonts w:ascii="Times New Roman" w:hAnsi="Times New Roman" w:cs="Times New Roman"/>
        </w:rPr>
        <w:t xml:space="preserve"> г., № 29 ст308- 1994 г. № 440 - </w:t>
      </w:r>
      <w:r w:rsidR="00A124A7" w:rsidRPr="00E15455">
        <w:rPr>
          <w:rFonts w:ascii="Times New Roman" w:hAnsi="Times New Roman" w:cs="Times New Roman"/>
        </w:rPr>
        <w:t>2006</w:t>
      </w:r>
      <w:r w:rsidRPr="00E15455">
        <w:rPr>
          <w:rFonts w:ascii="Times New Roman" w:hAnsi="Times New Roman" w:cs="Times New Roman"/>
        </w:rPr>
        <w:t xml:space="preserve"> г., № 27 ст.222 Закон Украины</w:t>
      </w:r>
      <w:r w:rsidR="00E21D13">
        <w:rPr>
          <w:rFonts w:ascii="Times New Roman" w:hAnsi="Times New Roman" w:cs="Times New Roman"/>
        </w:rPr>
        <w:t xml:space="preserve"> </w:t>
      </w:r>
      <w:r w:rsidRPr="00E15455">
        <w:rPr>
          <w:rFonts w:ascii="Times New Roman" w:hAnsi="Times New Roman" w:cs="Times New Roman"/>
        </w:rPr>
        <w:t>“ О возобновлении</w:t>
      </w:r>
      <w:r w:rsidR="00E21D13">
        <w:rPr>
          <w:rFonts w:ascii="Times New Roman" w:hAnsi="Times New Roman" w:cs="Times New Roman"/>
        </w:rPr>
        <w:t xml:space="preserve"> </w:t>
      </w:r>
      <w:r w:rsidRPr="00E15455">
        <w:rPr>
          <w:rFonts w:ascii="Times New Roman" w:hAnsi="Times New Roman" w:cs="Times New Roman"/>
        </w:rPr>
        <w:t>платежеспособности должника или признании его банкротом”от 30.06.</w:t>
      </w:r>
      <w:r w:rsidR="00A124A7" w:rsidRPr="00E15455">
        <w:rPr>
          <w:rFonts w:ascii="Times New Roman" w:hAnsi="Times New Roman" w:cs="Times New Roman"/>
        </w:rPr>
        <w:t>2006</w:t>
      </w:r>
      <w:r w:rsidRPr="00E15455">
        <w:rPr>
          <w:rFonts w:ascii="Times New Roman" w:hAnsi="Times New Roman" w:cs="Times New Roman"/>
        </w:rPr>
        <w:t xml:space="preserve"> г. № 784-Х1V // Голос Украины № 159(2161), 31.08.1999 г., стр. 5-13</w:t>
      </w:r>
    </w:p>
    <w:p w:rsidR="00635FF2" w:rsidRPr="00E15455" w:rsidRDefault="00635FF2"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О предприятиях в Украине: Закон Украины</w:t>
      </w:r>
      <w:r w:rsidR="00E21D13">
        <w:rPr>
          <w:rFonts w:ascii="Times New Roman" w:hAnsi="Times New Roman" w:cs="Times New Roman"/>
        </w:rPr>
        <w:t xml:space="preserve"> </w:t>
      </w:r>
      <w:r w:rsidRPr="00E15455">
        <w:rPr>
          <w:rFonts w:ascii="Times New Roman" w:hAnsi="Times New Roman" w:cs="Times New Roman"/>
        </w:rPr>
        <w:t>от 27.03.</w:t>
      </w:r>
      <w:r w:rsidR="00A124A7" w:rsidRPr="00E15455">
        <w:rPr>
          <w:rFonts w:ascii="Times New Roman" w:hAnsi="Times New Roman" w:cs="Times New Roman"/>
        </w:rPr>
        <w:t>05</w:t>
      </w:r>
      <w:r w:rsidRPr="00E15455">
        <w:rPr>
          <w:rFonts w:ascii="Times New Roman" w:hAnsi="Times New Roman" w:cs="Times New Roman"/>
        </w:rPr>
        <w:t xml:space="preserve"> со всеми</w:t>
      </w:r>
      <w:r w:rsidR="00E21D13">
        <w:rPr>
          <w:rFonts w:ascii="Times New Roman" w:hAnsi="Times New Roman" w:cs="Times New Roman"/>
        </w:rPr>
        <w:t xml:space="preserve"> </w:t>
      </w:r>
      <w:r w:rsidRPr="00E15455">
        <w:rPr>
          <w:rFonts w:ascii="Times New Roman" w:hAnsi="Times New Roman" w:cs="Times New Roman"/>
        </w:rPr>
        <w:t>изм., № 887-12 // Все о бухучете № 29(332), 29.03.</w:t>
      </w:r>
      <w:r w:rsidR="00A124A7" w:rsidRPr="00E15455">
        <w:rPr>
          <w:rFonts w:ascii="Times New Roman" w:hAnsi="Times New Roman" w:cs="Times New Roman"/>
        </w:rPr>
        <w:t>07</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Алексеенко Л. М. Экономический словарь: банковское дело, фондовый рынок (украинско-английско-российский толковый словарь) / Л. М. Алексеенко, В. М. Олексиенко,</w:t>
      </w:r>
      <w:r w:rsidR="00E21D13">
        <w:rPr>
          <w:rFonts w:ascii="Times New Roman" w:hAnsi="Times New Roman" w:cs="Times New Roman"/>
        </w:rPr>
        <w:t xml:space="preserve"> </w:t>
      </w:r>
      <w:r w:rsidRPr="00E15455">
        <w:rPr>
          <w:rFonts w:ascii="Times New Roman" w:hAnsi="Times New Roman" w:cs="Times New Roman"/>
        </w:rPr>
        <w:t>А. И. Юркевич. – К.: Издательский дом «Максимум», Тернополь: «Экономическая мысль», 2000. – 592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Анализ хозяйственной деятельности в промышленности: Учебник / Л. А. Богдановская, Г. Г. Винокгоров, О.Ф. Мигун и др.; Под общей ред. В.И. Стражева. – 2-ое изд., стереотип. – Мн.: Выш.шк., 1996. – 363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Антикризисное управление: Учебное пособие для ВУЗов / под редакцией Минаева Э.С. и Панагуштна В.П. -</w:t>
      </w:r>
      <w:r w:rsidR="00E21D13">
        <w:rPr>
          <w:rFonts w:ascii="Times New Roman" w:hAnsi="Times New Roman" w:cs="Times New Roman"/>
        </w:rPr>
        <w:t xml:space="preserve"> </w:t>
      </w:r>
      <w:r w:rsidRPr="00E15455">
        <w:rPr>
          <w:rFonts w:ascii="Times New Roman" w:hAnsi="Times New Roman" w:cs="Times New Roman"/>
        </w:rPr>
        <w:t xml:space="preserve">М.: ПРИОР, 1998 - 430 с. </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Баканов М. И. Теория анализа хозяйственной деятельности / М. И. Баканов, А. Д. Шеремет.</w:t>
      </w:r>
      <w:r w:rsidR="00E21D13">
        <w:rPr>
          <w:rFonts w:ascii="Times New Roman" w:hAnsi="Times New Roman" w:cs="Times New Roman"/>
        </w:rPr>
        <w:t xml:space="preserve"> </w:t>
      </w:r>
      <w:r w:rsidRPr="00E15455">
        <w:rPr>
          <w:rFonts w:ascii="Times New Roman" w:hAnsi="Times New Roman" w:cs="Times New Roman"/>
        </w:rPr>
        <w:t>– М.: Финансы и статистика,</w:t>
      </w:r>
      <w:r w:rsidR="00E21D13">
        <w:rPr>
          <w:rFonts w:ascii="Times New Roman" w:hAnsi="Times New Roman" w:cs="Times New Roman"/>
        </w:rPr>
        <w:t xml:space="preserve"> </w:t>
      </w:r>
      <w:r w:rsidRPr="00E15455">
        <w:rPr>
          <w:rFonts w:ascii="Times New Roman" w:hAnsi="Times New Roman" w:cs="Times New Roman"/>
        </w:rPr>
        <w:t>1994. – 435с.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Баканов М. И. Теория экономического анализа / М. И. Баканов, А. Д. Шеремет. –</w:t>
      </w:r>
      <w:r w:rsidR="00E21D13">
        <w:rPr>
          <w:rFonts w:ascii="Times New Roman" w:hAnsi="Times New Roman" w:cs="Times New Roman"/>
        </w:rPr>
        <w:t xml:space="preserve"> </w:t>
      </w:r>
      <w:r w:rsidRPr="00E15455">
        <w:rPr>
          <w:rFonts w:ascii="Times New Roman" w:hAnsi="Times New Roman" w:cs="Times New Roman"/>
        </w:rPr>
        <w:t>М.: Финансы и статистика,</w:t>
      </w:r>
      <w:r w:rsidR="00E21D13">
        <w:rPr>
          <w:rFonts w:ascii="Times New Roman" w:hAnsi="Times New Roman" w:cs="Times New Roman"/>
        </w:rPr>
        <w:t xml:space="preserve"> </w:t>
      </w:r>
      <w:r w:rsidRPr="00E15455">
        <w:rPr>
          <w:rFonts w:ascii="Times New Roman" w:hAnsi="Times New Roman" w:cs="Times New Roman"/>
        </w:rPr>
        <w:t>2000. - 416с.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Батракова Л. Г. Экономический анализ деятельности коммерческого банка /</w:t>
      </w:r>
      <w:r w:rsidR="00E21D13">
        <w:rPr>
          <w:rFonts w:ascii="Times New Roman" w:hAnsi="Times New Roman" w:cs="Times New Roman"/>
        </w:rPr>
        <w:t xml:space="preserve"> </w:t>
      </w:r>
      <w:r w:rsidRPr="00E15455">
        <w:rPr>
          <w:rFonts w:ascii="Times New Roman" w:hAnsi="Times New Roman" w:cs="Times New Roman"/>
        </w:rPr>
        <w:t>Л. Г. Батракова. - М.: Издательс</w:t>
      </w:r>
      <w:r w:rsidR="006D14A6">
        <w:rPr>
          <w:rFonts w:ascii="Times New Roman" w:hAnsi="Times New Roman" w:cs="Times New Roman"/>
        </w:rPr>
        <w:t>кая корпорация «Логос», 1998. –</w:t>
      </w:r>
      <w:r w:rsidRPr="00E15455">
        <w:rPr>
          <w:rFonts w:ascii="Times New Roman" w:hAnsi="Times New Roman" w:cs="Times New Roman"/>
        </w:rPr>
        <w:t>568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Бернстайн Л.А.</w:t>
      </w:r>
      <w:r w:rsidRPr="00E15455">
        <w:rPr>
          <w:rFonts w:ascii="Times New Roman" w:hAnsi="Times New Roman" w:cs="Times New Roman"/>
          <w:color w:val="FF0000"/>
        </w:rPr>
        <w:t xml:space="preserve"> </w:t>
      </w:r>
      <w:r w:rsidRPr="00E15455">
        <w:rPr>
          <w:rFonts w:ascii="Times New Roman" w:hAnsi="Times New Roman" w:cs="Times New Roman"/>
        </w:rPr>
        <w:t>Анализ финансовой отчетности: теория, практика, интерпретация /</w:t>
      </w:r>
      <w:r w:rsidR="00E21D13">
        <w:rPr>
          <w:rFonts w:ascii="Times New Roman" w:hAnsi="Times New Roman" w:cs="Times New Roman"/>
        </w:rPr>
        <w:t xml:space="preserve"> </w:t>
      </w:r>
      <w:r w:rsidRPr="00E15455">
        <w:rPr>
          <w:rFonts w:ascii="Times New Roman" w:hAnsi="Times New Roman" w:cs="Times New Roman"/>
        </w:rPr>
        <w:t>Л. А.</w:t>
      </w:r>
      <w:r w:rsidR="00E21D13">
        <w:rPr>
          <w:rFonts w:ascii="Times New Roman" w:hAnsi="Times New Roman" w:cs="Times New Roman"/>
        </w:rPr>
        <w:t xml:space="preserve"> </w:t>
      </w:r>
      <w:r w:rsidRPr="00E15455">
        <w:rPr>
          <w:rFonts w:ascii="Times New Roman" w:hAnsi="Times New Roman" w:cs="Times New Roman"/>
        </w:rPr>
        <w:t>Бернстайн; Пер. с англ. – М.: Финансы и статистика, 1996. – 624с.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 xml:space="preserve">Бланк И. А. Основы финансового менеджмента / И. А. Бланк. - Т1. – К.: НИКА-центр, 1999.-592с. </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Бланк И. А. Основы финансового менеджмента / И. А. Бланк. - Т2. – К.: НИКА-центр, 1999.-512с.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Бондарчук Р. Стратегия реструктуризации предприятий</w:t>
      </w:r>
      <w:r w:rsidR="00E21D13">
        <w:rPr>
          <w:rFonts w:ascii="Times New Roman" w:hAnsi="Times New Roman" w:cs="Times New Roman"/>
        </w:rPr>
        <w:t xml:space="preserve"> </w:t>
      </w:r>
      <w:r w:rsidRPr="00E15455">
        <w:rPr>
          <w:rFonts w:ascii="Times New Roman" w:hAnsi="Times New Roman" w:cs="Times New Roman"/>
        </w:rPr>
        <w:t>и организаций оборонно-промышленного комплекса Украины / Экономика Украины. - 1999. - №10. - С10.</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Грабова И. Н. Бухгалтерский учет и анализ торгово-коммерческой деятельности /</w:t>
      </w:r>
      <w:r w:rsidR="006D14A6">
        <w:rPr>
          <w:rFonts w:ascii="Times New Roman" w:hAnsi="Times New Roman" w:cs="Times New Roman"/>
        </w:rPr>
        <w:t xml:space="preserve"> </w:t>
      </w:r>
      <w:r w:rsidRPr="00E15455">
        <w:rPr>
          <w:rFonts w:ascii="Times New Roman" w:hAnsi="Times New Roman" w:cs="Times New Roman"/>
        </w:rPr>
        <w:t xml:space="preserve">И.Н. Грабова, В.Б. Кириленко. – К.: Учетинформ, 1995. – 345с. </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Градов А.П. Стратегия и тактика антикризисного управления фирмой.- СПБ. Спец. литература – 2006 г. -510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Дубров А.М. Моделирование рисковых ситуаций в экономике и бизнесе. – М.: Дело 2001.</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Евдокименко В., Кифяк В. Организационные и финансовые рычаги экономического оживления //Экономика Украины. - 1999. -№ 5. - С43</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Ефимова О. В. Финансовый анализ / О. В. Ефимова. – М.: Бухгалтерский учет, 1996. – 254с.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Керанчук Т. Финансовая стабильность предприятия и методические аспекты ее оценки //Экономика Украины, № 1, 2000.</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Кизима А.,Кушнирик И.</w:t>
      </w:r>
      <w:r w:rsidR="00E21D13">
        <w:rPr>
          <w:rFonts w:ascii="Times New Roman" w:hAnsi="Times New Roman" w:cs="Times New Roman"/>
        </w:rPr>
        <w:t xml:space="preserve"> </w:t>
      </w:r>
      <w:r w:rsidRPr="00E15455">
        <w:rPr>
          <w:rFonts w:ascii="Times New Roman" w:hAnsi="Times New Roman" w:cs="Times New Roman"/>
        </w:rPr>
        <w:t>Прогнозирование вероятности банкротства на основе “Z-счета Альтмана”//Экономика Украины. - 1999. -№ 12. - С82.</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Ковалев А. И. Анализ финансового состояния предприятия / А. И. Ковалев, В. П. Привалов. – М.: Центр экономики и маркетинга, 1997. – 564с.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Ковалев В. В. Управление финансами: Учеб. пособие / В.В. Ковалев. – М.: ФБК-ПРЕСС, 1998. – 160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Ковалев В. В. Финансовый анализ. Управление капиталом. Выбор инвестиций. Анализ отчетности / В.В. Ковалев. – М.: Финансы и статистика, 1996. – 432с.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Ковалев В. В. Финансовый анализ: методы и процедуры:[Науч.изд.] / В. В. Ковалев. –</w:t>
      </w:r>
      <w:r w:rsidR="00E21D13">
        <w:rPr>
          <w:rFonts w:ascii="Times New Roman" w:hAnsi="Times New Roman" w:cs="Times New Roman"/>
        </w:rPr>
        <w:t xml:space="preserve"> </w:t>
      </w:r>
      <w:r w:rsidRPr="00E15455">
        <w:rPr>
          <w:rFonts w:ascii="Times New Roman" w:hAnsi="Times New Roman" w:cs="Times New Roman"/>
        </w:rPr>
        <w:t>М.: Финансы и статистика, 2001. – 559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Ковалевская Н. С. Сборник задач по финансовому анализу / Н. С. Ковалевская. –</w:t>
      </w:r>
      <w:r w:rsidR="00E21D13">
        <w:rPr>
          <w:rFonts w:ascii="Times New Roman" w:hAnsi="Times New Roman" w:cs="Times New Roman"/>
        </w:rPr>
        <w:t xml:space="preserve"> </w:t>
      </w:r>
      <w:r w:rsidRPr="00E15455">
        <w:rPr>
          <w:rFonts w:ascii="Times New Roman" w:hAnsi="Times New Roman" w:cs="Times New Roman"/>
        </w:rPr>
        <w:t>М.: Финансы и статистика, 1997.-345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Коласс Б. Управление финансовой деятельностью банка, концепции, методы: Учебное пособие / Б. Колас;</w:t>
      </w:r>
      <w:r w:rsidR="00E21D13">
        <w:rPr>
          <w:rFonts w:ascii="Times New Roman" w:hAnsi="Times New Roman" w:cs="Times New Roman"/>
        </w:rPr>
        <w:t xml:space="preserve"> </w:t>
      </w:r>
      <w:r w:rsidRPr="00E15455">
        <w:rPr>
          <w:rFonts w:ascii="Times New Roman" w:hAnsi="Times New Roman" w:cs="Times New Roman"/>
        </w:rPr>
        <w:t>Пер. с франц. под ред. Я..В.Соколова – М.: Финансы, ЮНИТИ, 1997. –764с.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Колесова І. В. Застосування кейс-технології у викладанні фінансових дисциплін /</w:t>
      </w:r>
      <w:r w:rsidR="00E21D13">
        <w:rPr>
          <w:rFonts w:ascii="Times New Roman" w:hAnsi="Times New Roman" w:cs="Times New Roman"/>
        </w:rPr>
        <w:t xml:space="preserve"> </w:t>
      </w:r>
      <w:r w:rsidRPr="00E15455">
        <w:rPr>
          <w:rFonts w:ascii="Times New Roman" w:hAnsi="Times New Roman" w:cs="Times New Roman"/>
        </w:rPr>
        <w:t>І. В. Колесова // Фінанси України. – 2001. - №3. – С.142-146.</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Количественные методы финансового анализа / Под ред. С. Дж. Брауна и М.П. Крицлена : пер. с англ. – М.: ИНФРА, 1996.-234с.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Коробов М. Я. Финансово-экономический анализ деятельности предприятий. Учебник / М. Я. Коробов. – Об-во «Знание», КОО, 2000. –378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Крейнина М. Н. Финансовое состояние предприятия. Методы оценки / М. Н. Крейнина. –</w:t>
      </w:r>
      <w:r w:rsidR="00E21D13">
        <w:rPr>
          <w:rFonts w:ascii="Times New Roman" w:hAnsi="Times New Roman" w:cs="Times New Roman"/>
        </w:rPr>
        <w:t xml:space="preserve"> </w:t>
      </w:r>
      <w:r w:rsidRPr="00E15455">
        <w:rPr>
          <w:rFonts w:ascii="Times New Roman" w:hAnsi="Times New Roman" w:cs="Times New Roman"/>
        </w:rPr>
        <w:t>М.: ИКУ «ДИС», 1997.-224с.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Маркарьян Е.А. Финансовый анализ / Е. А. Маркарьян, Г. П. Герасименко. – М.: Приор, 1997. – 189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Международные стандарты финансовой отчетности 1998: издание на русском языке Аскери - Асса, 1998. – 890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lang w:val="uk-UA"/>
        </w:rPr>
      </w:pPr>
      <w:r w:rsidRPr="00E15455">
        <w:rPr>
          <w:rFonts w:ascii="Times New Roman" w:hAnsi="Times New Roman" w:cs="Times New Roman"/>
        </w:rPr>
        <w:t>Методика розрахунку економічних нормативів регулювання діяльності банків в Украіні (до Інструкціі про порядок регулювання діяльності банків в Украіні) от 18.06.2003 № 264. - [Электронный ресурс] – Режим доступа: Лига:Закон.</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Риполь-Сарогоси Ф.</w:t>
      </w:r>
      <w:r w:rsidR="00E21D13">
        <w:rPr>
          <w:rFonts w:ascii="Times New Roman" w:hAnsi="Times New Roman" w:cs="Times New Roman"/>
        </w:rPr>
        <w:t xml:space="preserve"> </w:t>
      </w:r>
      <w:r w:rsidRPr="00E15455">
        <w:rPr>
          <w:rFonts w:ascii="Times New Roman" w:hAnsi="Times New Roman" w:cs="Times New Roman"/>
        </w:rPr>
        <w:t>Санация пред</w:t>
      </w:r>
      <w:r w:rsidR="006D14A6">
        <w:rPr>
          <w:rFonts w:ascii="Times New Roman" w:hAnsi="Times New Roman" w:cs="Times New Roman"/>
        </w:rPr>
        <w:t>приятия-банкрота// Бухучет.</w:t>
      </w:r>
      <w:r w:rsidRPr="00E15455">
        <w:rPr>
          <w:rFonts w:ascii="Times New Roman" w:hAnsi="Times New Roman" w:cs="Times New Roman"/>
        </w:rPr>
        <w:t>-2006.-№ 7.</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Ришар Ж. Аудит и анализ хозяйственной деятельности предприятия / Ж. Ришар / Пер. с франц.; Под ред. Л. П. Белых – М.: Аудит, ЮНИТИ,</w:t>
      </w:r>
      <w:r w:rsidR="00E21D13">
        <w:rPr>
          <w:rFonts w:ascii="Times New Roman" w:hAnsi="Times New Roman" w:cs="Times New Roman"/>
        </w:rPr>
        <w:t xml:space="preserve"> </w:t>
      </w:r>
      <w:r w:rsidRPr="00E15455">
        <w:rPr>
          <w:rFonts w:ascii="Times New Roman" w:hAnsi="Times New Roman" w:cs="Times New Roman"/>
        </w:rPr>
        <w:t>1997</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Савинкин В. и Лозовая Т. Бизнес-конспект по банкротству // Бизнес”Бухгалтерия” , №9, 28.02.2000</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Савицкая Г. В. Анализ хозяйственной деятельности предприятия / Г. В. Савицкая. –</w:t>
      </w:r>
      <w:r w:rsidR="00E21D13">
        <w:rPr>
          <w:rFonts w:ascii="Times New Roman" w:hAnsi="Times New Roman" w:cs="Times New Roman"/>
        </w:rPr>
        <w:t xml:space="preserve"> </w:t>
      </w:r>
      <w:r w:rsidRPr="00E15455">
        <w:rPr>
          <w:rFonts w:ascii="Times New Roman" w:hAnsi="Times New Roman" w:cs="Times New Roman"/>
        </w:rPr>
        <w:t>Мн.: ЧП «Экоперспектива»,</w:t>
      </w:r>
      <w:r w:rsidR="00E21D13">
        <w:rPr>
          <w:rFonts w:ascii="Times New Roman" w:hAnsi="Times New Roman" w:cs="Times New Roman"/>
        </w:rPr>
        <w:t xml:space="preserve"> </w:t>
      </w:r>
      <w:r w:rsidRPr="00E15455">
        <w:rPr>
          <w:rFonts w:ascii="Times New Roman" w:hAnsi="Times New Roman" w:cs="Times New Roman"/>
        </w:rPr>
        <w:t>1997.-513с.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Савицкая Г.В. Анализ хозяйственной деятельности предприятия. -</w:t>
      </w:r>
      <w:r w:rsidR="00E21D13">
        <w:rPr>
          <w:rFonts w:ascii="Times New Roman" w:hAnsi="Times New Roman" w:cs="Times New Roman"/>
        </w:rPr>
        <w:t xml:space="preserve"> </w:t>
      </w:r>
      <w:r w:rsidRPr="00E15455">
        <w:rPr>
          <w:rFonts w:ascii="Times New Roman" w:hAnsi="Times New Roman" w:cs="Times New Roman"/>
        </w:rPr>
        <w:t>Минск: ИП Экоперспектива, 1998 - 498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Финансовое управление компанией / Под руководством В. Кузнецовой. – М.: Фонд «Правовая культура»,</w:t>
      </w:r>
      <w:r w:rsidR="00E21D13">
        <w:rPr>
          <w:rFonts w:ascii="Times New Roman" w:hAnsi="Times New Roman" w:cs="Times New Roman"/>
        </w:rPr>
        <w:t xml:space="preserve"> </w:t>
      </w:r>
      <w:r w:rsidRPr="00E15455">
        <w:rPr>
          <w:rFonts w:ascii="Times New Roman" w:hAnsi="Times New Roman" w:cs="Times New Roman"/>
        </w:rPr>
        <w:t>1995. – 384с.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Финансовый анализ деятельности фирмы. – М.: Крокус Интернейшнл,</w:t>
      </w:r>
      <w:r w:rsidR="00E21D13">
        <w:rPr>
          <w:rFonts w:ascii="Times New Roman" w:hAnsi="Times New Roman" w:cs="Times New Roman"/>
        </w:rPr>
        <w:t xml:space="preserve"> </w:t>
      </w:r>
      <w:r w:rsidRPr="00E15455">
        <w:rPr>
          <w:rFonts w:ascii="Times New Roman" w:hAnsi="Times New Roman" w:cs="Times New Roman"/>
        </w:rPr>
        <w:t>1992. – 240с.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Финансы. Денежное обращение. Кредит: Учебник для ВУЗов/ под редакцией проф. Дробозиной. - М.: Финансы, ЮНИТИ, 1999 - 479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Финансы: Учебное пособие / под редакцией проф. А.М. Ковалевой. - 3-е изд. перераб. и доп. - М.: Финансы и статистика , 1999 - 384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Хелферт Э. Техника финансового анализа / Э. Хелферт / Пер. с англ.; Под ред.</w:t>
      </w:r>
      <w:r w:rsidR="00E21D13">
        <w:rPr>
          <w:rFonts w:ascii="Times New Roman" w:hAnsi="Times New Roman" w:cs="Times New Roman"/>
        </w:rPr>
        <w:t xml:space="preserve"> </w:t>
      </w:r>
      <w:r w:rsidRPr="00E15455">
        <w:rPr>
          <w:rFonts w:ascii="Times New Roman" w:hAnsi="Times New Roman" w:cs="Times New Roman"/>
        </w:rPr>
        <w:t>Л. П. Белых. – М.: Аудит, 1996.</w:t>
      </w:r>
      <w:r w:rsidR="00E21D13">
        <w:rPr>
          <w:rFonts w:ascii="Times New Roman" w:hAnsi="Times New Roman" w:cs="Times New Roman"/>
        </w:rPr>
        <w:t xml:space="preserve"> </w:t>
      </w:r>
      <w:r w:rsidRPr="00E15455">
        <w:rPr>
          <w:rFonts w:ascii="Times New Roman" w:hAnsi="Times New Roman" w:cs="Times New Roman"/>
        </w:rPr>
        <w:t>– 663с.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Шабалин Е. М. Как избежать банкротства / Е. М. Шабалин, Н. А. Кричевский, М. В. Карп. - М.: ИНФРА- М, 1996. – 144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Шеремет А. Д. Методика финансового анализа / А. Д. Шеремет, Р. С. Сайфулин. –</w:t>
      </w:r>
      <w:r w:rsidR="00E21D13">
        <w:rPr>
          <w:rFonts w:ascii="Times New Roman" w:hAnsi="Times New Roman" w:cs="Times New Roman"/>
        </w:rPr>
        <w:t xml:space="preserve"> </w:t>
      </w:r>
      <w:r w:rsidRPr="00E15455">
        <w:rPr>
          <w:rFonts w:ascii="Times New Roman" w:hAnsi="Times New Roman" w:cs="Times New Roman"/>
        </w:rPr>
        <w:t>М.: ИНФРА-М, 1997. - 176с.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Шеремет А. Д. Финансовый анализ в коммерческом банке: [Произв. изд.] / А. Д. Шеремет,</w:t>
      </w:r>
      <w:r w:rsidR="00E21D13">
        <w:rPr>
          <w:rFonts w:ascii="Times New Roman" w:hAnsi="Times New Roman" w:cs="Times New Roman"/>
        </w:rPr>
        <w:t xml:space="preserve"> </w:t>
      </w:r>
      <w:r w:rsidRPr="00E15455">
        <w:rPr>
          <w:rFonts w:ascii="Times New Roman" w:hAnsi="Times New Roman" w:cs="Times New Roman"/>
        </w:rPr>
        <w:t>Г. Н. Щербакова. – М.: Финансы и статистика, 2001. – 254 с.</w:t>
      </w:r>
    </w:p>
    <w:p w:rsidR="00460E54" w:rsidRPr="00E15455" w:rsidRDefault="00460E54"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Шеремет А. Д. Финансы предприятий / А. Д. Шеремет, Р. С. Сайфулин. - М.: ИНФРА-М,</w:t>
      </w:r>
      <w:r w:rsidR="00E21D13">
        <w:rPr>
          <w:rFonts w:ascii="Times New Roman" w:hAnsi="Times New Roman" w:cs="Times New Roman"/>
        </w:rPr>
        <w:t xml:space="preserve"> </w:t>
      </w:r>
      <w:r w:rsidRPr="00E15455">
        <w:rPr>
          <w:rFonts w:ascii="Times New Roman" w:hAnsi="Times New Roman" w:cs="Times New Roman"/>
        </w:rPr>
        <w:t>1997. -</w:t>
      </w:r>
      <w:r w:rsidR="00E21D13">
        <w:rPr>
          <w:rFonts w:ascii="Times New Roman" w:hAnsi="Times New Roman" w:cs="Times New Roman"/>
        </w:rPr>
        <w:t xml:space="preserve"> </w:t>
      </w:r>
      <w:r w:rsidRPr="00E15455">
        <w:rPr>
          <w:rFonts w:ascii="Times New Roman" w:hAnsi="Times New Roman" w:cs="Times New Roman"/>
        </w:rPr>
        <w:t>343с.</w:t>
      </w:r>
    </w:p>
    <w:p w:rsidR="004A7E71" w:rsidRPr="00E15455" w:rsidRDefault="004A7E71" w:rsidP="00E21D13">
      <w:pPr>
        <w:numPr>
          <w:ilvl w:val="0"/>
          <w:numId w:val="16"/>
        </w:numPr>
        <w:tabs>
          <w:tab w:val="clear" w:pos="1429"/>
          <w:tab w:val="num" w:pos="400"/>
        </w:tabs>
        <w:spacing w:line="360" w:lineRule="auto"/>
        <w:ind w:left="0" w:firstLine="0"/>
        <w:rPr>
          <w:rFonts w:ascii="Times New Roman" w:hAnsi="Times New Roman" w:cs="Times New Roman"/>
        </w:rPr>
      </w:pPr>
      <w:r w:rsidRPr="00E15455">
        <w:rPr>
          <w:rFonts w:ascii="Times New Roman" w:hAnsi="Times New Roman" w:cs="Times New Roman"/>
        </w:rPr>
        <w:t>Колесова И. В. Финансовый анализ: теория и практика. Учебное пособие/ И.В. Колесова, А.Д. Козинкина – Севастополь: Изд-во СевНТУ, 2006. – 311с.</w:t>
      </w:r>
    </w:p>
    <w:p w:rsidR="00C34B48" w:rsidRDefault="00E21D13" w:rsidP="00E21D13">
      <w:pPr>
        <w:spacing w:line="360" w:lineRule="auto"/>
        <w:ind w:firstLine="709"/>
        <w:jc w:val="center"/>
        <w:rPr>
          <w:rFonts w:ascii="Times New Roman" w:hAnsi="Times New Roman" w:cs="Times New Roman"/>
          <w:b/>
          <w:bCs/>
        </w:rPr>
      </w:pPr>
      <w:r>
        <w:rPr>
          <w:rFonts w:ascii="Times New Roman" w:hAnsi="Times New Roman" w:cs="Times New Roman"/>
          <w:b/>
          <w:bCs/>
        </w:rPr>
        <w:br w:type="page"/>
      </w:r>
      <w:r w:rsidR="00C34B48" w:rsidRPr="00E15455">
        <w:rPr>
          <w:rFonts w:ascii="Times New Roman" w:hAnsi="Times New Roman" w:cs="Times New Roman"/>
          <w:b/>
          <w:bCs/>
        </w:rPr>
        <w:t>Приложение А</w:t>
      </w:r>
    </w:p>
    <w:p w:rsidR="00E21D13" w:rsidRPr="00E15455" w:rsidRDefault="00E21D13" w:rsidP="00E21D13">
      <w:pPr>
        <w:spacing w:line="360" w:lineRule="auto"/>
        <w:ind w:firstLine="709"/>
        <w:jc w:val="cente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624"/>
        <w:gridCol w:w="1205"/>
      </w:tblGrid>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Коды</w:t>
            </w:r>
          </w:p>
        </w:tc>
      </w:tr>
      <w:tr w:rsidR="00C34B48" w:rsidRPr="00E15455" w:rsidTr="00E21D13">
        <w:trPr>
          <w:jc w:val="center"/>
        </w:trPr>
        <w:tc>
          <w:tcPr>
            <w:tcW w:w="552" w:type="dxa"/>
          </w:tcPr>
          <w:p w:rsidR="00C34B48" w:rsidRPr="00E21D13" w:rsidRDefault="00C34B48" w:rsidP="00E21D13">
            <w:pPr>
              <w:spacing w:line="360" w:lineRule="auto"/>
              <w:jc w:val="both"/>
              <w:rPr>
                <w:rFonts w:ascii="Times New Roman" w:hAnsi="Times New Roman" w:cs="Times New Roman"/>
                <w:sz w:val="20"/>
                <w:szCs w:val="20"/>
              </w:rPr>
            </w:pPr>
          </w:p>
        </w:tc>
        <w:tc>
          <w:tcPr>
            <w:tcW w:w="624" w:type="dxa"/>
          </w:tcPr>
          <w:p w:rsidR="00C34B48" w:rsidRPr="00E21D13" w:rsidRDefault="00C34B48" w:rsidP="00E21D13">
            <w:pPr>
              <w:spacing w:line="360" w:lineRule="auto"/>
              <w:jc w:val="both"/>
              <w:rPr>
                <w:rFonts w:ascii="Times New Roman" w:hAnsi="Times New Roman" w:cs="Times New Roman"/>
                <w:sz w:val="20"/>
                <w:szCs w:val="20"/>
              </w:rPr>
            </w:pPr>
          </w:p>
        </w:tc>
        <w:tc>
          <w:tcPr>
            <w:tcW w:w="120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w:t>
            </w:r>
          </w:p>
        </w:tc>
      </w:tr>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13773241</w:t>
            </w:r>
          </w:p>
        </w:tc>
      </w:tr>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8536400000</w:t>
            </w:r>
          </w:p>
        </w:tc>
      </w:tr>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w:t>
            </w:r>
          </w:p>
        </w:tc>
      </w:tr>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99114</w:t>
            </w:r>
          </w:p>
        </w:tc>
      </w:tr>
      <w:tr w:rsidR="00C34B48" w:rsidRPr="00E15455" w:rsidTr="00E21D13">
        <w:trPr>
          <w:jc w:val="center"/>
        </w:trPr>
        <w:tc>
          <w:tcPr>
            <w:tcW w:w="2381" w:type="dxa"/>
            <w:gridSpan w:val="3"/>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14921</w:t>
            </w:r>
          </w:p>
        </w:tc>
      </w:tr>
      <w:tr w:rsidR="00C34B48" w:rsidRPr="00E15455" w:rsidTr="00E21D13">
        <w:trPr>
          <w:jc w:val="center"/>
        </w:trPr>
        <w:tc>
          <w:tcPr>
            <w:tcW w:w="2381" w:type="dxa"/>
            <w:gridSpan w:val="3"/>
          </w:tcPr>
          <w:p w:rsidR="00C34B48" w:rsidRPr="00E21D13" w:rsidRDefault="00357082" w:rsidP="00E21D13">
            <w:pPr>
              <w:spacing w:line="360" w:lineRule="auto"/>
              <w:jc w:val="both"/>
              <w:rPr>
                <w:rFonts w:ascii="Times New Roman" w:hAnsi="Times New Roman" w:cs="Times New Roman"/>
                <w:sz w:val="20"/>
                <w:szCs w:val="20"/>
              </w:rPr>
            </w:pPr>
            <w:r>
              <w:rPr>
                <w:rFonts w:ascii="Times New Roman" w:hAnsi="Times New Roman" w:cs="Times New Roman"/>
                <w:sz w:val="20"/>
                <w:szCs w:val="20"/>
              </w:rPr>
              <w:pict>
                <v:shape id="_x0000_i1026" type="#_x0000_t75" style="width:51.75pt;height:14.25pt">
                  <v:imagedata r:id="rId9" o:title=""/>
                </v:shape>
              </w:pict>
            </w:r>
          </w:p>
        </w:tc>
      </w:tr>
    </w:tbl>
    <w:p w:rsidR="00E21D13" w:rsidRDefault="00E21D13" w:rsidP="00E15455">
      <w:pPr>
        <w:spacing w:line="360" w:lineRule="auto"/>
        <w:ind w:firstLine="709"/>
        <w:jc w:val="both"/>
        <w:rPr>
          <w:rFonts w:ascii="Times New Roman" w:hAnsi="Times New Roman" w:cs="Times New Roman"/>
        </w:rPr>
      </w:pP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Дата (год, месяц, число)</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Предприятие </w:t>
      </w:r>
      <w:r w:rsidRPr="00E15455">
        <w:rPr>
          <w:rFonts w:ascii="Times New Roman" w:hAnsi="Times New Roman" w:cs="Times New Roman"/>
          <w:u w:val="single"/>
        </w:rPr>
        <w:t>«Импульс»</w:t>
      </w:r>
      <w:r w:rsidRPr="00E15455">
        <w:rPr>
          <w:rFonts w:ascii="Times New Roman" w:hAnsi="Times New Roman" w:cs="Times New Roman"/>
        </w:rPr>
        <w:t xml:space="preserve">           </w:t>
      </w:r>
      <w:r w:rsidRPr="00E15455">
        <w:rPr>
          <w:rFonts w:ascii="Times New Roman" w:hAnsi="Times New Roman" w:cs="Times New Roman"/>
        </w:rPr>
        <w:tab/>
      </w:r>
      <w:r w:rsidR="00E21D13">
        <w:rPr>
          <w:rFonts w:ascii="Times New Roman" w:hAnsi="Times New Roman" w:cs="Times New Roman"/>
        </w:rPr>
        <w:tab/>
      </w:r>
      <w:r w:rsidR="00E21D13">
        <w:rPr>
          <w:rFonts w:ascii="Times New Roman" w:hAnsi="Times New Roman" w:cs="Times New Roman"/>
        </w:rPr>
        <w:tab/>
        <w:t xml:space="preserve">        </w:t>
      </w:r>
      <w:r w:rsidRPr="00E15455">
        <w:rPr>
          <w:rFonts w:ascii="Times New Roman" w:hAnsi="Times New Roman" w:cs="Times New Roman"/>
        </w:rPr>
        <w:t>по    ОКПО</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Территория    </w:t>
      </w:r>
      <w:r w:rsidRPr="00E15455">
        <w:rPr>
          <w:rFonts w:ascii="Times New Roman" w:hAnsi="Times New Roman" w:cs="Times New Roman"/>
          <w:u w:val="single"/>
        </w:rPr>
        <w:t xml:space="preserve">Гагаринский р-н  г.Севастополь    </w:t>
      </w:r>
      <w:r w:rsidRPr="00E15455">
        <w:rPr>
          <w:rFonts w:ascii="Times New Roman" w:hAnsi="Times New Roman" w:cs="Times New Roman"/>
        </w:rPr>
        <w:t xml:space="preserve">      </w:t>
      </w:r>
      <w:r w:rsidR="00E21D13">
        <w:rPr>
          <w:rFonts w:ascii="Times New Roman" w:hAnsi="Times New Roman" w:cs="Times New Roman"/>
        </w:rPr>
        <w:t xml:space="preserve"> </w:t>
      </w:r>
      <w:r w:rsidRPr="00E15455">
        <w:rPr>
          <w:rFonts w:ascii="Times New Roman" w:hAnsi="Times New Roman" w:cs="Times New Roman"/>
        </w:rPr>
        <w:t>по   КОАТТУ</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Форма собственности  </w:t>
      </w:r>
      <w:r w:rsidRPr="00E15455">
        <w:rPr>
          <w:rFonts w:ascii="Times New Roman" w:hAnsi="Times New Roman" w:cs="Times New Roman"/>
          <w:u w:val="single"/>
        </w:rPr>
        <w:t>коллективная</w:t>
      </w:r>
      <w:r w:rsidRPr="00E15455">
        <w:rPr>
          <w:rFonts w:ascii="Times New Roman" w:hAnsi="Times New Roman" w:cs="Times New Roman"/>
        </w:rPr>
        <w:t xml:space="preserve">                  </w:t>
      </w:r>
      <w:r w:rsidR="00E21D13">
        <w:rPr>
          <w:rFonts w:ascii="Times New Roman" w:hAnsi="Times New Roman" w:cs="Times New Roman"/>
        </w:rPr>
        <w:t xml:space="preserve"> </w:t>
      </w:r>
      <w:r w:rsidRPr="00E15455">
        <w:rPr>
          <w:rFonts w:ascii="Times New Roman" w:hAnsi="Times New Roman" w:cs="Times New Roman"/>
        </w:rPr>
        <w:t xml:space="preserve">   </w:t>
      </w:r>
      <w:r w:rsidR="00E21D13">
        <w:rPr>
          <w:rFonts w:ascii="Times New Roman" w:hAnsi="Times New Roman" w:cs="Times New Roman"/>
        </w:rPr>
        <w:t xml:space="preserve">    </w:t>
      </w:r>
      <w:r w:rsidRPr="00E15455">
        <w:rPr>
          <w:rFonts w:ascii="Times New Roman" w:hAnsi="Times New Roman" w:cs="Times New Roman"/>
        </w:rPr>
        <w:t xml:space="preserve">по    </w:t>
      </w:r>
      <w:r w:rsidR="00E21D13">
        <w:rPr>
          <w:rFonts w:ascii="Times New Roman" w:hAnsi="Times New Roman" w:cs="Times New Roman"/>
        </w:rPr>
        <w:t>КФВ</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Орган государственного управления  </w:t>
      </w:r>
      <w:r w:rsidRPr="00E15455">
        <w:rPr>
          <w:rFonts w:ascii="Times New Roman" w:hAnsi="Times New Roman" w:cs="Times New Roman"/>
        </w:rPr>
        <w:tab/>
        <w:t xml:space="preserve">                  по  СПОДУ</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Отрасль    </w:t>
      </w:r>
      <w:r w:rsidR="00114702" w:rsidRPr="00E15455">
        <w:rPr>
          <w:rFonts w:ascii="Times New Roman" w:hAnsi="Times New Roman" w:cs="Times New Roman"/>
        </w:rPr>
        <w:tab/>
      </w:r>
      <w:r w:rsidR="00114702" w:rsidRPr="00E15455">
        <w:rPr>
          <w:rFonts w:ascii="Times New Roman" w:hAnsi="Times New Roman" w:cs="Times New Roman"/>
        </w:rPr>
        <w:tab/>
      </w:r>
      <w:r w:rsidRPr="00E15455">
        <w:rPr>
          <w:rFonts w:ascii="Times New Roman" w:hAnsi="Times New Roman" w:cs="Times New Roman"/>
        </w:rPr>
        <w:t xml:space="preserve">                                                       </w:t>
      </w:r>
      <w:r w:rsidR="00E21D13">
        <w:rPr>
          <w:rFonts w:ascii="Times New Roman" w:hAnsi="Times New Roman" w:cs="Times New Roman"/>
        </w:rPr>
        <w:t xml:space="preserve">   </w:t>
      </w:r>
      <w:r w:rsidRPr="00E15455">
        <w:rPr>
          <w:rFonts w:ascii="Times New Roman" w:hAnsi="Times New Roman" w:cs="Times New Roman"/>
        </w:rPr>
        <w:t xml:space="preserve">по    ЗКГНГ </w:t>
      </w:r>
    </w:p>
    <w:p w:rsidR="00E21D13"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Вид экономической деятельности </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00E21D13">
        <w:rPr>
          <w:rFonts w:ascii="Times New Roman" w:hAnsi="Times New Roman" w:cs="Times New Roman"/>
        </w:rPr>
        <w:t xml:space="preserve">        </w:t>
      </w:r>
      <w:r w:rsidRPr="00E15455">
        <w:rPr>
          <w:rFonts w:ascii="Times New Roman" w:hAnsi="Times New Roman" w:cs="Times New Roman"/>
        </w:rPr>
        <w:t>по    КВЕД</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Единица измерения: тыс. грн.</w:t>
      </w:r>
      <w:r w:rsidRPr="00E15455">
        <w:rPr>
          <w:rFonts w:ascii="Times New Roman" w:hAnsi="Times New Roman" w:cs="Times New Roman"/>
        </w:rPr>
        <w:tab/>
      </w:r>
      <w:r w:rsidR="00E21D13">
        <w:rPr>
          <w:rFonts w:ascii="Times New Roman" w:hAnsi="Times New Roman" w:cs="Times New Roman"/>
        </w:rPr>
        <w:t xml:space="preserve">                            </w:t>
      </w:r>
      <w:r w:rsidRPr="00E15455">
        <w:rPr>
          <w:rFonts w:ascii="Times New Roman" w:hAnsi="Times New Roman" w:cs="Times New Roman"/>
        </w:rPr>
        <w:t>Контрольная сумма</w:t>
      </w:r>
    </w:p>
    <w:p w:rsidR="00C34B48" w:rsidRPr="00E15455" w:rsidRDefault="00C34B48" w:rsidP="00E15455">
      <w:pPr>
        <w:spacing w:line="360" w:lineRule="auto"/>
        <w:ind w:firstLine="709"/>
        <w:jc w:val="both"/>
        <w:rPr>
          <w:rFonts w:ascii="Times New Roman" w:hAnsi="Times New Roman" w:cs="Times New Roman"/>
          <w:u w:val="single"/>
        </w:rPr>
      </w:pPr>
      <w:r w:rsidRPr="00E15455">
        <w:rPr>
          <w:rFonts w:ascii="Times New Roman" w:hAnsi="Times New Roman" w:cs="Times New Roman"/>
        </w:rPr>
        <w:t xml:space="preserve">Адрес: </w:t>
      </w:r>
      <w:r w:rsidRPr="00E15455">
        <w:rPr>
          <w:rFonts w:ascii="Times New Roman" w:hAnsi="Times New Roman" w:cs="Times New Roman"/>
          <w:u w:val="single"/>
        </w:rPr>
        <w:t>г. Севастополь, б. Камышовая</w:t>
      </w:r>
    </w:p>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C34B48" w:rsidP="00E21D13">
      <w:pPr>
        <w:spacing w:line="360" w:lineRule="auto"/>
        <w:ind w:firstLine="709"/>
        <w:jc w:val="center"/>
        <w:rPr>
          <w:rFonts w:ascii="Times New Roman" w:hAnsi="Times New Roman" w:cs="Times New Roman"/>
          <w:b/>
          <w:bCs/>
        </w:rPr>
      </w:pPr>
      <w:r w:rsidRPr="00E15455">
        <w:rPr>
          <w:rFonts w:ascii="Times New Roman" w:hAnsi="Times New Roman" w:cs="Times New Roman"/>
          <w:b/>
          <w:bCs/>
        </w:rPr>
        <w:t>БАЛАНС</w:t>
      </w:r>
    </w:p>
    <w:p w:rsidR="00C34B48" w:rsidRPr="00E15455" w:rsidRDefault="00C34B48" w:rsidP="00E21D13">
      <w:pPr>
        <w:spacing w:line="360" w:lineRule="auto"/>
        <w:ind w:firstLine="709"/>
        <w:jc w:val="center"/>
        <w:rPr>
          <w:rFonts w:ascii="Times New Roman" w:hAnsi="Times New Roman" w:cs="Times New Roman"/>
          <w:b/>
          <w:bCs/>
        </w:rPr>
      </w:pPr>
      <w:r w:rsidRPr="00E15455">
        <w:rPr>
          <w:rFonts w:ascii="Times New Roman" w:hAnsi="Times New Roman" w:cs="Times New Roman"/>
          <w:b/>
          <w:bCs/>
        </w:rPr>
        <w:t>На 01 января 2008 г.</w:t>
      </w:r>
    </w:p>
    <w:p w:rsidR="00C34B48" w:rsidRPr="00E15455" w:rsidRDefault="00C34B48" w:rsidP="00E21D13">
      <w:pPr>
        <w:spacing w:line="360" w:lineRule="auto"/>
        <w:ind w:firstLine="709"/>
        <w:jc w:val="center"/>
        <w:rPr>
          <w:rFonts w:ascii="Times New Roman" w:hAnsi="Times New Roman" w:cs="Times New Roman"/>
        </w:rPr>
      </w:pPr>
      <w:r w:rsidRPr="00E15455">
        <w:rPr>
          <w:rFonts w:ascii="Times New Roman" w:hAnsi="Times New Roman" w:cs="Times New Roman"/>
        </w:rPr>
        <w:t>Форма №1  по  Код</w:t>
      </w:r>
      <w:r w:rsidR="00E21D13" w:rsidRPr="00E15455">
        <w:rPr>
          <w:rFonts w:ascii="Times New Roman" w:hAnsi="Times New Roman" w:cs="Times New Roman"/>
        </w:rPr>
        <w:t>8010001</w:t>
      </w:r>
      <w:r w:rsidRPr="00E15455">
        <w:rPr>
          <w:rFonts w:ascii="Times New Roman" w:hAnsi="Times New Roman" w:cs="Times New Roman"/>
        </w:rPr>
        <w:t xml:space="preserve"> ДКУД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432"/>
        <w:gridCol w:w="2022"/>
        <w:gridCol w:w="1835"/>
      </w:tblGrid>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b/>
                <w:bCs/>
                <w:sz w:val="20"/>
                <w:szCs w:val="20"/>
              </w:rPr>
            </w:pPr>
          </w:p>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АКТИВ</w:t>
            </w:r>
          </w:p>
        </w:tc>
        <w:tc>
          <w:tcPr>
            <w:tcW w:w="1432"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Код строки</w:t>
            </w:r>
          </w:p>
        </w:tc>
        <w:tc>
          <w:tcPr>
            <w:tcW w:w="2022"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На начало отчетного периода</w:t>
            </w:r>
          </w:p>
        </w:tc>
        <w:tc>
          <w:tcPr>
            <w:tcW w:w="1835"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На конец отчетного периода</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 Необоротные активы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Нематериальные активы:</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остаточная стоимость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первоначальная стоимость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011</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износ         </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012</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Незавершенное строительство</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020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162,1</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247,8</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Основные средства:</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остаточная стоимость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030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23465,6</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23422,8</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первоначальная стоимость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031</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41424,9</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41424,9</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износ</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032</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(17959,3)</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18002,1</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Долгосрочные финансовые инвестиции:</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которые учитываются по методу             </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участия в капитале</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040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прочих предприятий</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прочие финансовые инвестиции</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045</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Долгосрочная дебиторская задолженность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050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Отсроченные налоговые активы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060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Другие необоротные активы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070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080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23628,7</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23671,6</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II. Оборотные активы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Запасы:</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производственные запасы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849,6</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749,2</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животные на выращивании и откорме</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110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незавершенное производство</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120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568,3</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563,8</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готовая продукция</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130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товары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140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Полученные векселя</w:t>
            </w:r>
            <w:r w:rsidRPr="00E21D13">
              <w:rPr>
                <w:rFonts w:ascii="Times New Roman" w:hAnsi="Times New Roman" w:cs="Times New Roman"/>
                <w:sz w:val="20"/>
                <w:szCs w:val="20"/>
              </w:rPr>
              <w:tab/>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150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Дебиторская задолженность за товары, работы, услуги:</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чистая реализационная стоимость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160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735,5</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944,0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первоначальная стоимость </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161</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735,5</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944,0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резерв сомнительных долгов</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162</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Дебиторская задолженность по расчетам:</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с бюджетом</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170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109,3</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30,0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по выданным авансам</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180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по начисленным доходам</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190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по внутренним расчетам</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Прочая текущая дебиторская задолженность</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210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190,8</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84,4</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Текущие денежные инвестиции</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220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Денежные средства и их эквиваленты:</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в национальной валюте</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2,5</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40,8</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в иностранной валюте</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оборотные активы</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250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II</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2456</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2412,20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III. Расходы будущих периодов</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270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Баланс</w:t>
            </w:r>
          </w:p>
        </w:tc>
        <w:tc>
          <w:tcPr>
            <w:tcW w:w="143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280</w:t>
            </w:r>
          </w:p>
        </w:tc>
        <w:tc>
          <w:tcPr>
            <w:tcW w:w="2022"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26084,7</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26083,8</w:t>
            </w:r>
          </w:p>
        </w:tc>
      </w:tr>
    </w:tbl>
    <w:p w:rsidR="006D14A6" w:rsidRPr="006D14A6" w:rsidRDefault="006D14A6">
      <w:pPr>
        <w:rPr>
          <w:rFonts w:ascii="Times New Roman" w:hAnsi="Times New Roman" w:cs="Times New Roman"/>
          <w:sz w:val="2"/>
          <w:szCs w:val="2"/>
        </w:rPr>
      </w:pPr>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418"/>
        <w:gridCol w:w="14"/>
        <w:gridCol w:w="2013"/>
        <w:gridCol w:w="9"/>
        <w:gridCol w:w="1835"/>
      </w:tblGrid>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ПАССИВ</w:t>
            </w:r>
          </w:p>
        </w:tc>
        <w:tc>
          <w:tcPr>
            <w:tcW w:w="1432" w:type="dxa"/>
            <w:gridSpan w:val="2"/>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Код строки</w:t>
            </w:r>
          </w:p>
        </w:tc>
        <w:tc>
          <w:tcPr>
            <w:tcW w:w="2022" w:type="dxa"/>
            <w:gridSpan w:val="2"/>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На начало отчетного периода</w:t>
            </w:r>
          </w:p>
        </w:tc>
        <w:tc>
          <w:tcPr>
            <w:tcW w:w="1835"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На конец отчетного периода</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 Собственный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Уставный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300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23463,4</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23463,4</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Паевой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310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Дополнительный вложенный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320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Прочий дополнительный капитали</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330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876,0</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876,0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Резервный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340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Нераспределенная прибыль (непокрытый убыток)</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350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553,5</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656,5</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Неоплаченный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360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Изъятый капитал</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370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380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24892,9</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24995,9</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II. Обеспечение предстоящих расходов и платежей</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Обеспечение выплат персоналу</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400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Другое обеспечение</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410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Целевое финансирование</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420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II</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430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III. Долгосрочные обязательства</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Долгосрочные кредиты банков</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440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долгосрочные финансовые обязательства</w:t>
            </w:r>
          </w:p>
        </w:tc>
        <w:tc>
          <w:tcPr>
            <w:tcW w:w="143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450</w:t>
            </w:r>
          </w:p>
        </w:tc>
        <w:tc>
          <w:tcPr>
            <w:tcW w:w="2022"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35"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Отсроченные налоговые обязательства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460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долгосрочные обязательства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470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III</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480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IV. Текущие обязательства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Краткосрочные кредиты банка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500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Текущая задолженность по долгосрочным обязательствам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510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Векселя выданные</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520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Кредиторская задолженность за товары, работы, услуги</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530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394,6</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419,7</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Текущие обязательства по расчетам: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 полученным авансам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540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644,9</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536,0</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 бюджетом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550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73,9</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52,3</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 внебюджетным платежам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560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12,5</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 страхованию</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570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20,4</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24,4</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 оплате труда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580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45,5</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55,5</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 участниками</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590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по внутренним расчетам</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600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текущие обязательства</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610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Итого по разделу IV</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620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1191,8</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1087,9</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V. Доходы будущих периодов</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630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21D13" w:rsidTr="00E21D13">
        <w:tc>
          <w:tcPr>
            <w:tcW w:w="4281"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Баланс</w:t>
            </w:r>
          </w:p>
        </w:tc>
        <w:tc>
          <w:tcPr>
            <w:tcW w:w="141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640</w:t>
            </w:r>
          </w:p>
        </w:tc>
        <w:tc>
          <w:tcPr>
            <w:tcW w:w="2027"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26084,4</w:t>
            </w:r>
          </w:p>
        </w:tc>
        <w:tc>
          <w:tcPr>
            <w:tcW w:w="1844" w:type="dxa"/>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36083,8</w:t>
            </w:r>
          </w:p>
        </w:tc>
      </w:tr>
    </w:tbl>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Директор предприятия</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t>Г.Е. Шабанов</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Главный бухгалтер</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t>С.Н. Попова</w:t>
      </w:r>
      <w:r w:rsidRPr="00E15455">
        <w:rPr>
          <w:rFonts w:ascii="Times New Roman" w:hAnsi="Times New Roman" w:cs="Times New Roman"/>
        </w:rPr>
        <w:tab/>
      </w:r>
    </w:p>
    <w:p w:rsidR="00C34B48" w:rsidRPr="00E15455" w:rsidRDefault="00E21D13" w:rsidP="00E21D13">
      <w:pPr>
        <w:spacing w:line="360" w:lineRule="auto"/>
        <w:ind w:firstLine="709"/>
        <w:jc w:val="center"/>
        <w:rPr>
          <w:rFonts w:ascii="Times New Roman" w:hAnsi="Times New Roman" w:cs="Times New Roman"/>
          <w:b/>
          <w:bCs/>
        </w:rPr>
      </w:pPr>
      <w:r>
        <w:rPr>
          <w:rFonts w:ascii="Times New Roman" w:hAnsi="Times New Roman" w:cs="Times New Roman"/>
        </w:rPr>
        <w:br w:type="page"/>
      </w:r>
      <w:r w:rsidR="00C34B48" w:rsidRPr="00E15455">
        <w:rPr>
          <w:rFonts w:ascii="Times New Roman" w:hAnsi="Times New Roman" w:cs="Times New Roman"/>
          <w:b/>
          <w:bCs/>
        </w:rPr>
        <w:t>Приложение Б</w:t>
      </w:r>
    </w:p>
    <w:p w:rsidR="00C34B48" w:rsidRPr="00E15455" w:rsidRDefault="00C34B48" w:rsidP="00E15455">
      <w:pPr>
        <w:spacing w:line="360" w:lineRule="auto"/>
        <w:ind w:firstLine="709"/>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624"/>
        <w:gridCol w:w="1205"/>
      </w:tblGrid>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Коды</w:t>
            </w:r>
          </w:p>
        </w:tc>
      </w:tr>
      <w:tr w:rsidR="00C34B48" w:rsidRPr="00E21D13" w:rsidTr="00E21D13">
        <w:trPr>
          <w:jc w:val="center"/>
        </w:trPr>
        <w:tc>
          <w:tcPr>
            <w:tcW w:w="552" w:type="dxa"/>
          </w:tcPr>
          <w:p w:rsidR="00C34B48" w:rsidRPr="00E21D13" w:rsidRDefault="00C34B48" w:rsidP="00E21D13">
            <w:pPr>
              <w:spacing w:line="360" w:lineRule="auto"/>
              <w:ind w:firstLine="6"/>
              <w:jc w:val="both"/>
              <w:rPr>
                <w:rFonts w:ascii="Times New Roman" w:hAnsi="Times New Roman" w:cs="Times New Roman"/>
                <w:sz w:val="20"/>
                <w:szCs w:val="20"/>
              </w:rPr>
            </w:pPr>
          </w:p>
        </w:tc>
        <w:tc>
          <w:tcPr>
            <w:tcW w:w="624" w:type="dxa"/>
          </w:tcPr>
          <w:p w:rsidR="00C34B48" w:rsidRPr="00E21D13" w:rsidRDefault="00C34B48" w:rsidP="00E21D13">
            <w:pPr>
              <w:spacing w:line="360" w:lineRule="auto"/>
              <w:ind w:firstLine="6"/>
              <w:jc w:val="both"/>
              <w:rPr>
                <w:rFonts w:ascii="Times New Roman" w:hAnsi="Times New Roman" w:cs="Times New Roman"/>
                <w:sz w:val="20"/>
                <w:szCs w:val="20"/>
              </w:rPr>
            </w:pPr>
          </w:p>
        </w:tc>
        <w:tc>
          <w:tcPr>
            <w:tcW w:w="1205" w:type="dxa"/>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01</w:t>
            </w:r>
          </w:p>
        </w:tc>
      </w:tr>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13773241</w:t>
            </w:r>
          </w:p>
        </w:tc>
      </w:tr>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8536400000</w:t>
            </w:r>
          </w:p>
        </w:tc>
      </w:tr>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20</w:t>
            </w:r>
          </w:p>
        </w:tc>
      </w:tr>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99114</w:t>
            </w:r>
          </w:p>
        </w:tc>
      </w:tr>
      <w:tr w:rsidR="00C34B48" w:rsidRPr="00E21D13" w:rsidTr="00E21D13">
        <w:trPr>
          <w:jc w:val="center"/>
        </w:trPr>
        <w:tc>
          <w:tcPr>
            <w:tcW w:w="2381" w:type="dxa"/>
            <w:gridSpan w:val="3"/>
          </w:tcPr>
          <w:p w:rsidR="00C34B48" w:rsidRPr="00E21D13" w:rsidRDefault="00C34B48" w:rsidP="00E21D13">
            <w:pPr>
              <w:spacing w:line="360" w:lineRule="auto"/>
              <w:ind w:firstLine="6"/>
              <w:jc w:val="both"/>
              <w:rPr>
                <w:rFonts w:ascii="Times New Roman" w:hAnsi="Times New Roman" w:cs="Times New Roman"/>
                <w:sz w:val="20"/>
                <w:szCs w:val="20"/>
              </w:rPr>
            </w:pPr>
            <w:r w:rsidRPr="00E21D13">
              <w:rPr>
                <w:rFonts w:ascii="Times New Roman" w:hAnsi="Times New Roman" w:cs="Times New Roman"/>
                <w:sz w:val="20"/>
                <w:szCs w:val="20"/>
              </w:rPr>
              <w:t>14921</w:t>
            </w:r>
          </w:p>
        </w:tc>
      </w:tr>
      <w:tr w:rsidR="00C34B48" w:rsidRPr="00E21D13" w:rsidTr="00E21D13">
        <w:trPr>
          <w:jc w:val="center"/>
        </w:trPr>
        <w:tc>
          <w:tcPr>
            <w:tcW w:w="2381" w:type="dxa"/>
            <w:gridSpan w:val="3"/>
          </w:tcPr>
          <w:p w:rsidR="00C34B48" w:rsidRPr="00E21D13" w:rsidRDefault="00357082" w:rsidP="00E21D13">
            <w:pPr>
              <w:spacing w:line="360" w:lineRule="auto"/>
              <w:ind w:firstLine="6"/>
              <w:jc w:val="both"/>
              <w:rPr>
                <w:rFonts w:ascii="Times New Roman" w:hAnsi="Times New Roman" w:cs="Times New Roman"/>
                <w:sz w:val="20"/>
                <w:szCs w:val="20"/>
              </w:rPr>
            </w:pPr>
            <w:r>
              <w:rPr>
                <w:rFonts w:ascii="Times New Roman" w:hAnsi="Times New Roman" w:cs="Times New Roman"/>
                <w:sz w:val="20"/>
                <w:szCs w:val="20"/>
              </w:rPr>
              <w:pict>
                <v:shape id="_x0000_i1027" type="#_x0000_t75" style="width:51.75pt;height:14.25pt">
                  <v:imagedata r:id="rId9" o:title=""/>
                </v:shape>
              </w:pict>
            </w:r>
          </w:p>
        </w:tc>
      </w:tr>
    </w:tbl>
    <w:p w:rsidR="00E21D13" w:rsidRDefault="00E21D13" w:rsidP="00E15455">
      <w:pPr>
        <w:spacing w:line="360" w:lineRule="auto"/>
        <w:ind w:firstLine="709"/>
        <w:jc w:val="both"/>
        <w:rPr>
          <w:rFonts w:ascii="Times New Roman" w:hAnsi="Times New Roman" w:cs="Times New Roman"/>
        </w:rPr>
      </w:pP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Дата (год, месяц, число)</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Предприятие </w:t>
      </w:r>
      <w:r w:rsidRPr="00E15455">
        <w:rPr>
          <w:rFonts w:ascii="Times New Roman" w:hAnsi="Times New Roman" w:cs="Times New Roman"/>
          <w:u w:val="single"/>
        </w:rPr>
        <w:t>«Импульс»</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t>по     ОКПО</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Территория    </w:t>
      </w:r>
      <w:r w:rsidRPr="00E15455">
        <w:rPr>
          <w:rFonts w:ascii="Times New Roman" w:hAnsi="Times New Roman" w:cs="Times New Roman"/>
          <w:u w:val="single"/>
        </w:rPr>
        <w:t>Гагаринский р-н  г.Севастополь</w:t>
      </w:r>
      <w:r w:rsidRPr="00E15455">
        <w:rPr>
          <w:rFonts w:ascii="Times New Roman" w:hAnsi="Times New Roman" w:cs="Times New Roman"/>
        </w:rPr>
        <w:t xml:space="preserve">          </w:t>
      </w:r>
      <w:r w:rsidRPr="00E15455">
        <w:rPr>
          <w:rFonts w:ascii="Times New Roman" w:hAnsi="Times New Roman" w:cs="Times New Roman"/>
        </w:rPr>
        <w:tab/>
        <w:t>по     КОАТТУ</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Орган государственного управления                 </w:t>
      </w:r>
      <w:r w:rsidRPr="00E15455">
        <w:rPr>
          <w:rFonts w:ascii="Times New Roman" w:hAnsi="Times New Roman" w:cs="Times New Roman"/>
        </w:rPr>
        <w:tab/>
      </w:r>
      <w:r w:rsidRPr="00E15455">
        <w:rPr>
          <w:rFonts w:ascii="Times New Roman" w:hAnsi="Times New Roman" w:cs="Times New Roman"/>
        </w:rPr>
        <w:tab/>
        <w:t>по     СПОДУ</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Отрасль    </w:t>
      </w:r>
      <w:r w:rsidRPr="00E15455">
        <w:rPr>
          <w:rFonts w:ascii="Times New Roman" w:hAnsi="Times New Roman" w:cs="Times New Roman"/>
          <w:b/>
          <w:bCs/>
        </w:rPr>
        <w:t>Судоремонт</w:t>
      </w:r>
      <w:r w:rsidRPr="00E15455">
        <w:rPr>
          <w:rFonts w:ascii="Times New Roman" w:hAnsi="Times New Roman" w:cs="Times New Roman"/>
        </w:rPr>
        <w:t xml:space="preserve">                                                   по     ЗКГНГ</w:t>
      </w:r>
    </w:p>
    <w:p w:rsidR="00F931F1"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Вид экономической деятельности    </w:t>
      </w:r>
      <w:r w:rsidR="00114702" w:rsidRPr="00E15455">
        <w:rPr>
          <w:rFonts w:ascii="Times New Roman" w:hAnsi="Times New Roman" w:cs="Times New Roman"/>
        </w:rPr>
        <w:tab/>
      </w:r>
      <w:r w:rsidR="00114702" w:rsidRPr="00E15455">
        <w:rPr>
          <w:rFonts w:ascii="Times New Roman" w:hAnsi="Times New Roman" w:cs="Times New Roman"/>
        </w:rPr>
        <w:tab/>
        <w:t xml:space="preserve">   </w:t>
      </w:r>
      <w:r w:rsidRPr="00E15455">
        <w:rPr>
          <w:rFonts w:ascii="Times New Roman" w:hAnsi="Times New Roman" w:cs="Times New Roman"/>
        </w:rPr>
        <w:t xml:space="preserve">      по      КВЕД</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Единица измерения: тыс. грн.</w:t>
      </w:r>
      <w:r w:rsidRPr="00E15455">
        <w:rPr>
          <w:rFonts w:ascii="Times New Roman" w:hAnsi="Times New Roman" w:cs="Times New Roman"/>
        </w:rPr>
        <w:tab/>
      </w:r>
      <w:r w:rsidR="00E21D13">
        <w:rPr>
          <w:rFonts w:ascii="Times New Roman" w:hAnsi="Times New Roman" w:cs="Times New Roman"/>
        </w:rPr>
        <w:tab/>
      </w:r>
      <w:r w:rsidR="00E21D13">
        <w:rPr>
          <w:rFonts w:ascii="Times New Roman" w:hAnsi="Times New Roman" w:cs="Times New Roman"/>
        </w:rPr>
        <w:tab/>
        <w:t xml:space="preserve">        </w:t>
      </w:r>
      <w:r w:rsidRPr="00E15455">
        <w:rPr>
          <w:rFonts w:ascii="Times New Roman" w:hAnsi="Times New Roman" w:cs="Times New Roman"/>
        </w:rPr>
        <w:t>Контрольная сумма</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 xml:space="preserve">Адрес: </w:t>
      </w:r>
      <w:r w:rsidRPr="00E15455">
        <w:rPr>
          <w:rFonts w:ascii="Times New Roman" w:hAnsi="Times New Roman" w:cs="Times New Roman"/>
          <w:u w:val="single"/>
        </w:rPr>
        <w:t>г. Севастополь, б. Камышовая</w:t>
      </w:r>
    </w:p>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C34B48" w:rsidP="00E21D13">
      <w:pPr>
        <w:spacing w:line="360" w:lineRule="auto"/>
        <w:ind w:firstLine="709"/>
        <w:jc w:val="center"/>
        <w:rPr>
          <w:rFonts w:ascii="Times New Roman" w:hAnsi="Times New Roman" w:cs="Times New Roman"/>
          <w:b/>
          <w:bCs/>
        </w:rPr>
      </w:pPr>
      <w:r w:rsidRPr="00E15455">
        <w:rPr>
          <w:rFonts w:ascii="Times New Roman" w:hAnsi="Times New Roman" w:cs="Times New Roman"/>
          <w:b/>
          <w:bCs/>
        </w:rPr>
        <w:t>ОТЧЕТ О ФИНАНСОВЫХ РЕЗУЛЬТАТАХ</w:t>
      </w:r>
    </w:p>
    <w:p w:rsidR="00C34B48" w:rsidRPr="00E15455" w:rsidRDefault="00C34B48" w:rsidP="00E21D13">
      <w:pPr>
        <w:spacing w:line="360" w:lineRule="auto"/>
        <w:ind w:firstLine="709"/>
        <w:jc w:val="center"/>
        <w:rPr>
          <w:rFonts w:ascii="Times New Roman" w:hAnsi="Times New Roman" w:cs="Times New Roman"/>
          <w:b/>
          <w:bCs/>
        </w:rPr>
      </w:pPr>
      <w:r w:rsidRPr="00E15455">
        <w:rPr>
          <w:rFonts w:ascii="Times New Roman" w:hAnsi="Times New Roman" w:cs="Times New Roman"/>
          <w:b/>
          <w:bCs/>
        </w:rPr>
        <w:t>за 2007 г.</w:t>
      </w:r>
    </w:p>
    <w:p w:rsidR="00C34B48" w:rsidRPr="00E15455" w:rsidRDefault="00C34B48" w:rsidP="00E21D13">
      <w:pPr>
        <w:spacing w:line="360" w:lineRule="auto"/>
        <w:ind w:firstLine="709"/>
        <w:jc w:val="center"/>
        <w:rPr>
          <w:rFonts w:ascii="Times New Roman" w:hAnsi="Times New Roman" w:cs="Times New Roman"/>
        </w:rPr>
      </w:pPr>
      <w:r w:rsidRPr="00E15455">
        <w:rPr>
          <w:rFonts w:ascii="Times New Roman" w:hAnsi="Times New Roman" w:cs="Times New Roman"/>
        </w:rPr>
        <w:t>Форма №2 Код</w:t>
      </w:r>
      <w:r w:rsidR="00E21D13" w:rsidRPr="00E15455">
        <w:rPr>
          <w:rFonts w:ascii="Times New Roman" w:hAnsi="Times New Roman" w:cs="Times New Roman"/>
        </w:rPr>
        <w:t>8010003</w:t>
      </w:r>
      <w:r w:rsidRPr="00E15455">
        <w:rPr>
          <w:rFonts w:ascii="Times New Roman" w:hAnsi="Times New Roman" w:cs="Times New Roman"/>
        </w:rPr>
        <w:t xml:space="preserve"> по ДКУД</w:t>
      </w:r>
    </w:p>
    <w:p w:rsidR="00C34B48" w:rsidRPr="00E15455" w:rsidRDefault="00E21D13" w:rsidP="00E21D13">
      <w:pPr>
        <w:spacing w:line="360" w:lineRule="auto"/>
        <w:ind w:firstLine="709"/>
        <w:jc w:val="center"/>
        <w:rPr>
          <w:rFonts w:ascii="Times New Roman" w:hAnsi="Times New Roman" w:cs="Times New Roman"/>
          <w:b/>
          <w:bCs/>
        </w:rPr>
      </w:pPr>
      <w:r>
        <w:rPr>
          <w:rFonts w:ascii="Times New Roman" w:hAnsi="Times New Roman" w:cs="Times New Roman"/>
          <w:b/>
          <w:bCs/>
          <w:lang w:val="uk-UA"/>
        </w:rPr>
        <w:t xml:space="preserve">І </w:t>
      </w:r>
      <w:r w:rsidR="00C34B48" w:rsidRPr="00E15455">
        <w:rPr>
          <w:rFonts w:ascii="Times New Roman" w:hAnsi="Times New Roman" w:cs="Times New Roman"/>
          <w:b/>
          <w:bCs/>
        </w:rPr>
        <w:t>ФИНАНСОВЫЕ РЕЗУЛЬТАТЫ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10"/>
        <w:gridCol w:w="1391"/>
        <w:gridCol w:w="19"/>
        <w:gridCol w:w="1719"/>
        <w:gridCol w:w="2486"/>
      </w:tblGrid>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b/>
                <w:bCs/>
                <w:sz w:val="20"/>
                <w:szCs w:val="20"/>
              </w:rPr>
            </w:pPr>
          </w:p>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Статья</w:t>
            </w:r>
          </w:p>
        </w:tc>
        <w:tc>
          <w:tcPr>
            <w:tcW w:w="737" w:type="pct"/>
            <w:gridSpan w:val="2"/>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Код строки</w:t>
            </w:r>
          </w:p>
        </w:tc>
        <w:tc>
          <w:tcPr>
            <w:tcW w:w="898"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отчетный период</w:t>
            </w:r>
          </w:p>
        </w:tc>
        <w:tc>
          <w:tcPr>
            <w:tcW w:w="1299"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предшествующий период</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1</w:t>
            </w:r>
          </w:p>
        </w:tc>
        <w:tc>
          <w:tcPr>
            <w:tcW w:w="737" w:type="pct"/>
            <w:gridSpan w:val="2"/>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2</w:t>
            </w:r>
          </w:p>
        </w:tc>
        <w:tc>
          <w:tcPr>
            <w:tcW w:w="898"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3</w:t>
            </w:r>
          </w:p>
        </w:tc>
        <w:tc>
          <w:tcPr>
            <w:tcW w:w="1299"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4</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Доход (выручка) от реализации продукции (товаров, работ, услуг)</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1560,4</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732,0</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Налог на добавочную стоимость</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015</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215,7</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100,6</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Акцизный сбор</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020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025</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вычеты с дохода</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030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Чистый доход (выручка) от реализации продукции (товаров, работ, услуг)</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035</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1344,7</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631,4</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Себестоимость реализованной продукции (товаров, работ, услуг)</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040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754,0</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365,6</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Валовой:</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прибыль</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050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590,7</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265,8</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убыток</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055</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операционные доходы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060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Административные расходы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070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334,5</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218,5</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Расходы на сбыт</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080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33,1</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операционные расходы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090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0,1</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Финансовые результаты от операционной деятельности:</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прибыль</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223,0</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47,3</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убыток</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105</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Доход от участия в капитале</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110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финансовые доходы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120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доходы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130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Финансовые расходы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140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Расходы от участия в капитале</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150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расходы</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160</w:t>
            </w:r>
          </w:p>
        </w:tc>
        <w:tc>
          <w:tcPr>
            <w:tcW w:w="898"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97,7</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43,3</w:t>
            </w:r>
          </w:p>
        </w:tc>
      </w:tr>
      <w:tr w:rsidR="00C34B48" w:rsidRPr="00E15455" w:rsidTr="00E21D13">
        <w:tc>
          <w:tcPr>
            <w:tcW w:w="2066"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Финансовые результаты от обычной деятельности до налогообложения: </w:t>
            </w:r>
          </w:p>
        </w:tc>
        <w:tc>
          <w:tcPr>
            <w:tcW w:w="737" w:type="pct"/>
            <w:gridSpan w:val="2"/>
          </w:tcPr>
          <w:p w:rsidR="00C34B48" w:rsidRPr="00E21D13" w:rsidRDefault="00C34B48" w:rsidP="00E21D13">
            <w:pPr>
              <w:spacing w:line="360" w:lineRule="auto"/>
              <w:jc w:val="both"/>
              <w:rPr>
                <w:rFonts w:ascii="Times New Roman" w:hAnsi="Times New Roman" w:cs="Times New Roman"/>
                <w:sz w:val="20"/>
                <w:szCs w:val="20"/>
              </w:rPr>
            </w:pPr>
          </w:p>
        </w:tc>
        <w:tc>
          <w:tcPr>
            <w:tcW w:w="898" w:type="pct"/>
          </w:tcPr>
          <w:p w:rsidR="00C34B48" w:rsidRPr="00E21D13" w:rsidRDefault="00C34B48" w:rsidP="00E21D13">
            <w:pPr>
              <w:spacing w:line="360" w:lineRule="auto"/>
              <w:jc w:val="both"/>
              <w:rPr>
                <w:rFonts w:ascii="Times New Roman" w:hAnsi="Times New Roman" w:cs="Times New Roman"/>
                <w:sz w:val="20"/>
                <w:szCs w:val="20"/>
              </w:rPr>
            </w:pP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прибыль</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170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125,3</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4,0</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убыток</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175</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Налог на прибыль от обычной деятельности: </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180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22,3</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Финансовые результаты от обычной деятельности:</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прибыль</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190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103,0</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4,0</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убыток</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195</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Чрезвычайные:</w:t>
            </w: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доходы</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расходы</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205</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Налог с чрезвычайной прибыли</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210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чистая прибыль</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220</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103,0</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4,0</w:t>
            </w:r>
          </w:p>
        </w:tc>
      </w:tr>
      <w:tr w:rsidR="00C34B48" w:rsidRPr="00E15455" w:rsidTr="00E21D13">
        <w:tc>
          <w:tcPr>
            <w:tcW w:w="2061"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 xml:space="preserve">     убыток</w:t>
            </w:r>
          </w:p>
        </w:tc>
        <w:tc>
          <w:tcPr>
            <w:tcW w:w="732"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225</w:t>
            </w:r>
          </w:p>
        </w:tc>
        <w:tc>
          <w:tcPr>
            <w:tcW w:w="908" w:type="pct"/>
            <w:gridSpan w:val="2"/>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bl>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E21D13" w:rsidP="00E21D13">
      <w:pPr>
        <w:spacing w:line="360" w:lineRule="auto"/>
        <w:ind w:firstLine="709"/>
        <w:jc w:val="center"/>
        <w:rPr>
          <w:rFonts w:ascii="Times New Roman" w:hAnsi="Times New Roman" w:cs="Times New Roman"/>
          <w:b/>
          <w:bCs/>
        </w:rPr>
      </w:pPr>
      <w:r>
        <w:rPr>
          <w:rFonts w:ascii="Times New Roman" w:hAnsi="Times New Roman" w:cs="Times New Roman"/>
          <w:b/>
          <w:bCs/>
        </w:rPr>
        <w:br w:type="page"/>
      </w:r>
      <w:r w:rsidR="00C34B48" w:rsidRPr="00E15455">
        <w:rPr>
          <w:rFonts w:ascii="Times New Roman" w:hAnsi="Times New Roman" w:cs="Times New Roman"/>
          <w:b/>
          <w:bCs/>
        </w:rPr>
        <w:t>II. ЭЛЕМЕНТЫ ОПЕРАЦИОННЫХ ЗАТРАТ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1410"/>
        <w:gridCol w:w="1766"/>
        <w:gridCol w:w="2486"/>
      </w:tblGrid>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b/>
                <w:bCs/>
                <w:sz w:val="20"/>
                <w:szCs w:val="20"/>
              </w:rPr>
            </w:pPr>
          </w:p>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Наименование показателей</w:t>
            </w:r>
          </w:p>
        </w:tc>
        <w:tc>
          <w:tcPr>
            <w:tcW w:w="1410"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Код строки</w:t>
            </w:r>
          </w:p>
        </w:tc>
        <w:tc>
          <w:tcPr>
            <w:tcW w:w="1766"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отчетный период</w:t>
            </w:r>
          </w:p>
        </w:tc>
        <w:tc>
          <w:tcPr>
            <w:tcW w:w="2486"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предшествующий период</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1</w:t>
            </w:r>
          </w:p>
        </w:tc>
        <w:tc>
          <w:tcPr>
            <w:tcW w:w="1410"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2</w:t>
            </w:r>
          </w:p>
        </w:tc>
        <w:tc>
          <w:tcPr>
            <w:tcW w:w="1766"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3</w:t>
            </w:r>
          </w:p>
        </w:tc>
        <w:tc>
          <w:tcPr>
            <w:tcW w:w="2486" w:type="dxa"/>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4</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Материальные затраты</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230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531,7</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182</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Затраты на оплату труда</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240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147,2</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125,4</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Отчисления на социальные нужды</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250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54,5</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46,4</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Амортизация</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260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20,6</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10,8</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Прочие операционные затраты</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270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367,7</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279,1</w:t>
            </w:r>
          </w:p>
        </w:tc>
      </w:tr>
      <w:tr w:rsidR="00C34B48" w:rsidRPr="00E21D13" w:rsidTr="00E21D13">
        <w:tc>
          <w:tcPr>
            <w:tcW w:w="3908"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Всего</w:t>
            </w:r>
          </w:p>
        </w:tc>
        <w:tc>
          <w:tcPr>
            <w:tcW w:w="1410"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280</w:t>
            </w:r>
          </w:p>
        </w:tc>
        <w:tc>
          <w:tcPr>
            <w:tcW w:w="176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1121,7</w:t>
            </w:r>
          </w:p>
        </w:tc>
        <w:tc>
          <w:tcPr>
            <w:tcW w:w="2486" w:type="dxa"/>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643,7</w:t>
            </w:r>
          </w:p>
        </w:tc>
      </w:tr>
    </w:tbl>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C34B48" w:rsidP="00E15455">
      <w:pPr>
        <w:spacing w:line="360" w:lineRule="auto"/>
        <w:ind w:firstLine="709"/>
        <w:jc w:val="both"/>
        <w:rPr>
          <w:rFonts w:ascii="Times New Roman" w:hAnsi="Times New Roman" w:cs="Times New Roman"/>
          <w:b/>
          <w:bCs/>
        </w:rPr>
      </w:pPr>
      <w:r w:rsidRPr="00E15455">
        <w:rPr>
          <w:rFonts w:ascii="Times New Roman" w:hAnsi="Times New Roman" w:cs="Times New Roman"/>
          <w:b/>
          <w:bCs/>
        </w:rPr>
        <w:t>III. РАСЧЕТ ПОКАЗАТЕЛЕЙ ПРИБЫЛЬНОСТИ АКЦИЙ</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1411"/>
        <w:gridCol w:w="1617"/>
        <w:gridCol w:w="2486"/>
      </w:tblGrid>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b/>
                <w:bCs/>
                <w:sz w:val="20"/>
                <w:szCs w:val="20"/>
              </w:rPr>
            </w:pPr>
          </w:p>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Статья</w:t>
            </w:r>
          </w:p>
        </w:tc>
        <w:tc>
          <w:tcPr>
            <w:tcW w:w="737"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Код строки</w:t>
            </w:r>
          </w:p>
        </w:tc>
        <w:tc>
          <w:tcPr>
            <w:tcW w:w="845"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отчетный период</w:t>
            </w:r>
          </w:p>
        </w:tc>
        <w:tc>
          <w:tcPr>
            <w:tcW w:w="1299"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За предшествующий период</w:t>
            </w:r>
          </w:p>
        </w:tc>
      </w:tr>
      <w:tr w:rsidR="00C34B48" w:rsidRPr="00E15455" w:rsidTr="00E21D13">
        <w:trPr>
          <w:trHeight w:val="70"/>
        </w:trPr>
        <w:tc>
          <w:tcPr>
            <w:tcW w:w="2119"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1</w:t>
            </w:r>
          </w:p>
        </w:tc>
        <w:tc>
          <w:tcPr>
            <w:tcW w:w="737"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2</w:t>
            </w:r>
          </w:p>
        </w:tc>
        <w:tc>
          <w:tcPr>
            <w:tcW w:w="845"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3</w:t>
            </w:r>
          </w:p>
        </w:tc>
        <w:tc>
          <w:tcPr>
            <w:tcW w:w="1299" w:type="pct"/>
          </w:tcPr>
          <w:p w:rsidR="00C34B48" w:rsidRPr="00E21D13" w:rsidRDefault="00C34B48" w:rsidP="00E21D13">
            <w:pPr>
              <w:spacing w:line="360" w:lineRule="auto"/>
              <w:jc w:val="both"/>
              <w:rPr>
                <w:rFonts w:ascii="Times New Roman" w:hAnsi="Times New Roman" w:cs="Times New Roman"/>
                <w:b/>
                <w:bCs/>
                <w:sz w:val="20"/>
                <w:szCs w:val="20"/>
              </w:rPr>
            </w:pPr>
            <w:r w:rsidRPr="00E21D13">
              <w:rPr>
                <w:rFonts w:ascii="Times New Roman" w:hAnsi="Times New Roman" w:cs="Times New Roman"/>
                <w:b/>
                <w:bCs/>
                <w:sz w:val="20"/>
                <w:szCs w:val="20"/>
              </w:rPr>
              <w:t>4</w:t>
            </w:r>
          </w:p>
        </w:tc>
      </w:tr>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Среднегодовое количество простых акций</w:t>
            </w:r>
          </w:p>
        </w:tc>
        <w:tc>
          <w:tcPr>
            <w:tcW w:w="737"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300</w:t>
            </w:r>
          </w:p>
        </w:tc>
        <w:tc>
          <w:tcPr>
            <w:tcW w:w="845"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Скорректированное среднегодовое количество простых акций</w:t>
            </w:r>
          </w:p>
        </w:tc>
        <w:tc>
          <w:tcPr>
            <w:tcW w:w="737"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310</w:t>
            </w:r>
          </w:p>
        </w:tc>
        <w:tc>
          <w:tcPr>
            <w:tcW w:w="845"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Чистая прибыль, приходящаяся на одну акцию</w:t>
            </w:r>
          </w:p>
        </w:tc>
        <w:tc>
          <w:tcPr>
            <w:tcW w:w="737"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320</w:t>
            </w:r>
          </w:p>
        </w:tc>
        <w:tc>
          <w:tcPr>
            <w:tcW w:w="845"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Скорректированная чистая прибыль, приходящаяся на одну простую акцию</w:t>
            </w:r>
          </w:p>
        </w:tc>
        <w:tc>
          <w:tcPr>
            <w:tcW w:w="737"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330</w:t>
            </w:r>
          </w:p>
        </w:tc>
        <w:tc>
          <w:tcPr>
            <w:tcW w:w="845"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p>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r w:rsidR="00C34B48" w:rsidRPr="00E15455" w:rsidTr="00E21D13">
        <w:tc>
          <w:tcPr>
            <w:tcW w:w="211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Дивиденды на одну простую акцию</w:t>
            </w:r>
          </w:p>
        </w:tc>
        <w:tc>
          <w:tcPr>
            <w:tcW w:w="737"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340</w:t>
            </w:r>
          </w:p>
        </w:tc>
        <w:tc>
          <w:tcPr>
            <w:tcW w:w="845"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c>
          <w:tcPr>
            <w:tcW w:w="1299" w:type="pct"/>
          </w:tcPr>
          <w:p w:rsidR="00C34B48" w:rsidRPr="00E21D13" w:rsidRDefault="00C34B48" w:rsidP="00E21D13">
            <w:pPr>
              <w:spacing w:line="360" w:lineRule="auto"/>
              <w:jc w:val="both"/>
              <w:rPr>
                <w:rFonts w:ascii="Times New Roman" w:hAnsi="Times New Roman" w:cs="Times New Roman"/>
                <w:sz w:val="20"/>
                <w:szCs w:val="20"/>
              </w:rPr>
            </w:pPr>
            <w:r w:rsidRPr="00E21D13">
              <w:rPr>
                <w:rFonts w:ascii="Times New Roman" w:hAnsi="Times New Roman" w:cs="Times New Roman"/>
                <w:sz w:val="20"/>
                <w:szCs w:val="20"/>
              </w:rPr>
              <w:t>-</w:t>
            </w:r>
          </w:p>
        </w:tc>
      </w:tr>
    </w:tbl>
    <w:p w:rsidR="00C34B48" w:rsidRPr="00E15455" w:rsidRDefault="00C34B48" w:rsidP="00E15455">
      <w:pPr>
        <w:spacing w:line="360" w:lineRule="auto"/>
        <w:ind w:firstLine="709"/>
        <w:jc w:val="both"/>
        <w:rPr>
          <w:rFonts w:ascii="Times New Roman" w:hAnsi="Times New Roman" w:cs="Times New Roman"/>
        </w:rPr>
      </w:pP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Директор предприятия</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t>Г.Е. Шабанов</w:t>
      </w:r>
    </w:p>
    <w:p w:rsidR="00C34B48" w:rsidRPr="00E15455" w:rsidRDefault="00C34B48" w:rsidP="00E15455">
      <w:pPr>
        <w:spacing w:line="360" w:lineRule="auto"/>
        <w:ind w:firstLine="709"/>
        <w:jc w:val="both"/>
        <w:rPr>
          <w:rFonts w:ascii="Times New Roman" w:hAnsi="Times New Roman" w:cs="Times New Roman"/>
        </w:rPr>
      </w:pPr>
      <w:r w:rsidRPr="00E15455">
        <w:rPr>
          <w:rFonts w:ascii="Times New Roman" w:hAnsi="Times New Roman" w:cs="Times New Roman"/>
        </w:rPr>
        <w:t>Главный бухгалтер</w:t>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r>
      <w:r w:rsidRPr="00E15455">
        <w:rPr>
          <w:rFonts w:ascii="Times New Roman" w:hAnsi="Times New Roman" w:cs="Times New Roman"/>
        </w:rPr>
        <w:tab/>
        <w:t>С.Н. Попова</w:t>
      </w:r>
      <w:bookmarkStart w:id="4" w:name="_GoBack"/>
      <w:bookmarkEnd w:id="4"/>
    </w:p>
    <w:sectPr w:rsidR="00C34B48" w:rsidRPr="00E15455" w:rsidSect="00E15455">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96" w:rsidRDefault="00BA3296">
      <w:r>
        <w:separator/>
      </w:r>
    </w:p>
  </w:endnote>
  <w:endnote w:type="continuationSeparator" w:id="0">
    <w:p w:rsidR="00BA3296" w:rsidRDefault="00BA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96" w:rsidRDefault="00BA3296">
      <w:r>
        <w:separator/>
      </w:r>
    </w:p>
  </w:footnote>
  <w:footnote w:type="continuationSeparator" w:id="0">
    <w:p w:rsidR="00BA3296" w:rsidRDefault="00BA3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76" w:rsidRDefault="001D2186" w:rsidP="00CB78BD">
    <w:pPr>
      <w:pStyle w:val="a5"/>
      <w:framePr w:wrap="auto" w:vAnchor="text" w:hAnchor="margin" w:xAlign="right" w:y="1"/>
      <w:rPr>
        <w:rStyle w:val="a7"/>
      </w:rPr>
    </w:pPr>
    <w:r>
      <w:rPr>
        <w:rStyle w:val="a7"/>
        <w:noProof/>
      </w:rPr>
      <w:t>2</w:t>
    </w:r>
  </w:p>
  <w:p w:rsidR="00455476" w:rsidRDefault="00455476" w:rsidP="00E1545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46826"/>
    <w:multiLevelType w:val="hybridMultilevel"/>
    <w:tmpl w:val="A914EB8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1C9D67F9"/>
    <w:multiLevelType w:val="hybridMultilevel"/>
    <w:tmpl w:val="EE724576"/>
    <w:lvl w:ilvl="0" w:tplc="1B1A3EDE">
      <w:start w:val="1"/>
      <w:numFmt w:val="bullet"/>
      <w:lvlText w:val=""/>
      <w:lvlJc w:val="left"/>
      <w:pPr>
        <w:tabs>
          <w:tab w:val="num" w:pos="0"/>
        </w:tabs>
        <w:ind w:firstLine="70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E2A7AAE"/>
    <w:multiLevelType w:val="hybridMultilevel"/>
    <w:tmpl w:val="87D2EB8C"/>
    <w:lvl w:ilvl="0" w:tplc="34061D9C">
      <w:start w:val="1"/>
      <w:numFmt w:val="bullet"/>
      <w:lvlText w:val=""/>
      <w:lvlJc w:val="left"/>
      <w:pPr>
        <w:tabs>
          <w:tab w:val="num" w:pos="0"/>
        </w:tabs>
        <w:ind w:firstLine="70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C8814CA"/>
    <w:multiLevelType w:val="hybridMultilevel"/>
    <w:tmpl w:val="5C84C268"/>
    <w:lvl w:ilvl="0" w:tplc="4CACC648">
      <w:numFmt w:val="bullet"/>
      <w:lvlText w:val="-"/>
      <w:lvlJc w:val="left"/>
      <w:pPr>
        <w:tabs>
          <w:tab w:val="num" w:pos="0"/>
        </w:tabs>
        <w:ind w:firstLine="709"/>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D8A50ED"/>
    <w:multiLevelType w:val="hybridMultilevel"/>
    <w:tmpl w:val="D7A4579C"/>
    <w:lvl w:ilvl="0" w:tplc="B308A876">
      <w:numFmt w:val="bullet"/>
      <w:lvlText w:val="-"/>
      <w:lvlJc w:val="left"/>
      <w:pPr>
        <w:tabs>
          <w:tab w:val="num" w:pos="0"/>
        </w:tabs>
        <w:ind w:firstLine="709"/>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90E0CBE"/>
    <w:multiLevelType w:val="hybridMultilevel"/>
    <w:tmpl w:val="6E30A976"/>
    <w:lvl w:ilvl="0" w:tplc="0419000F">
      <w:start w:val="1"/>
      <w:numFmt w:val="decimal"/>
      <w:lvlText w:val="%1."/>
      <w:lvlJc w:val="left"/>
      <w:pPr>
        <w:tabs>
          <w:tab w:val="num" w:pos="760"/>
        </w:tabs>
        <w:ind w:left="7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523275"/>
    <w:multiLevelType w:val="hybridMultilevel"/>
    <w:tmpl w:val="3B022C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C06C68"/>
    <w:multiLevelType w:val="hybridMultilevel"/>
    <w:tmpl w:val="4DB68CE8"/>
    <w:lvl w:ilvl="0" w:tplc="C5224D1C">
      <w:start w:val="1"/>
      <w:numFmt w:val="bullet"/>
      <w:lvlText w:val=""/>
      <w:lvlJc w:val="left"/>
      <w:pPr>
        <w:tabs>
          <w:tab w:val="num" w:pos="0"/>
        </w:tabs>
        <w:ind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4917417D"/>
    <w:multiLevelType w:val="hybridMultilevel"/>
    <w:tmpl w:val="441A2D26"/>
    <w:lvl w:ilvl="0" w:tplc="0419000F">
      <w:start w:val="1"/>
      <w:numFmt w:val="decimal"/>
      <w:lvlText w:val="%1."/>
      <w:lvlJc w:val="left"/>
      <w:pPr>
        <w:tabs>
          <w:tab w:val="num" w:pos="560"/>
        </w:tabs>
        <w:ind w:left="560" w:hanging="360"/>
      </w:pPr>
    </w:lvl>
    <w:lvl w:ilvl="1" w:tplc="04190019">
      <w:start w:val="1"/>
      <w:numFmt w:val="lowerLetter"/>
      <w:lvlText w:val="%2."/>
      <w:lvlJc w:val="left"/>
      <w:pPr>
        <w:tabs>
          <w:tab w:val="num" w:pos="1280"/>
        </w:tabs>
        <w:ind w:left="1280" w:hanging="360"/>
      </w:pPr>
    </w:lvl>
    <w:lvl w:ilvl="2" w:tplc="0419001B">
      <w:start w:val="1"/>
      <w:numFmt w:val="lowerRoman"/>
      <w:lvlText w:val="%3."/>
      <w:lvlJc w:val="right"/>
      <w:pPr>
        <w:tabs>
          <w:tab w:val="num" w:pos="2000"/>
        </w:tabs>
        <w:ind w:left="2000" w:hanging="180"/>
      </w:pPr>
    </w:lvl>
    <w:lvl w:ilvl="3" w:tplc="0419000F">
      <w:start w:val="1"/>
      <w:numFmt w:val="decimal"/>
      <w:lvlText w:val="%4."/>
      <w:lvlJc w:val="left"/>
      <w:pPr>
        <w:tabs>
          <w:tab w:val="num" w:pos="2720"/>
        </w:tabs>
        <w:ind w:left="2720" w:hanging="360"/>
      </w:pPr>
    </w:lvl>
    <w:lvl w:ilvl="4" w:tplc="04190019">
      <w:start w:val="1"/>
      <w:numFmt w:val="lowerLetter"/>
      <w:lvlText w:val="%5."/>
      <w:lvlJc w:val="left"/>
      <w:pPr>
        <w:tabs>
          <w:tab w:val="num" w:pos="3440"/>
        </w:tabs>
        <w:ind w:left="3440" w:hanging="360"/>
      </w:pPr>
    </w:lvl>
    <w:lvl w:ilvl="5" w:tplc="0419001B">
      <w:start w:val="1"/>
      <w:numFmt w:val="lowerRoman"/>
      <w:lvlText w:val="%6."/>
      <w:lvlJc w:val="right"/>
      <w:pPr>
        <w:tabs>
          <w:tab w:val="num" w:pos="4160"/>
        </w:tabs>
        <w:ind w:left="4160" w:hanging="180"/>
      </w:pPr>
    </w:lvl>
    <w:lvl w:ilvl="6" w:tplc="0419000F">
      <w:start w:val="1"/>
      <w:numFmt w:val="decimal"/>
      <w:lvlText w:val="%7."/>
      <w:lvlJc w:val="left"/>
      <w:pPr>
        <w:tabs>
          <w:tab w:val="num" w:pos="4880"/>
        </w:tabs>
        <w:ind w:left="4880" w:hanging="360"/>
      </w:pPr>
    </w:lvl>
    <w:lvl w:ilvl="7" w:tplc="04190019">
      <w:start w:val="1"/>
      <w:numFmt w:val="lowerLetter"/>
      <w:lvlText w:val="%8."/>
      <w:lvlJc w:val="left"/>
      <w:pPr>
        <w:tabs>
          <w:tab w:val="num" w:pos="5600"/>
        </w:tabs>
        <w:ind w:left="5600" w:hanging="360"/>
      </w:pPr>
    </w:lvl>
    <w:lvl w:ilvl="8" w:tplc="0419001B">
      <w:start w:val="1"/>
      <w:numFmt w:val="lowerRoman"/>
      <w:lvlText w:val="%9."/>
      <w:lvlJc w:val="right"/>
      <w:pPr>
        <w:tabs>
          <w:tab w:val="num" w:pos="6320"/>
        </w:tabs>
        <w:ind w:left="6320" w:hanging="180"/>
      </w:pPr>
    </w:lvl>
  </w:abstractNum>
  <w:abstractNum w:abstractNumId="9">
    <w:nsid w:val="4F204CA1"/>
    <w:multiLevelType w:val="multilevel"/>
    <w:tmpl w:val="6E30A976"/>
    <w:lvl w:ilvl="0">
      <w:start w:val="1"/>
      <w:numFmt w:val="decimal"/>
      <w:lvlText w:val="%1."/>
      <w:lvlJc w:val="left"/>
      <w:pPr>
        <w:tabs>
          <w:tab w:val="num" w:pos="760"/>
        </w:tabs>
        <w:ind w:left="7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2606201"/>
    <w:multiLevelType w:val="hybridMultilevel"/>
    <w:tmpl w:val="35125BC0"/>
    <w:lvl w:ilvl="0" w:tplc="FDD208D8">
      <w:start w:val="1"/>
      <w:numFmt w:val="decimal"/>
      <w:lvlText w:val="%1."/>
      <w:lvlJc w:val="left"/>
      <w:pPr>
        <w:tabs>
          <w:tab w:val="num" w:pos="0"/>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C130663"/>
    <w:multiLevelType w:val="hybridMultilevel"/>
    <w:tmpl w:val="6A3E2A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8D33358"/>
    <w:multiLevelType w:val="hybridMultilevel"/>
    <w:tmpl w:val="D79ABBB0"/>
    <w:lvl w:ilvl="0" w:tplc="B8647BC6">
      <w:start w:val="1"/>
      <w:numFmt w:val="decimal"/>
      <w:lvlText w:val="%1."/>
      <w:lvlJc w:val="left"/>
      <w:pPr>
        <w:tabs>
          <w:tab w:val="num" w:pos="0"/>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7FA0BFC"/>
    <w:multiLevelType w:val="hybridMultilevel"/>
    <w:tmpl w:val="F1DE52B2"/>
    <w:lvl w:ilvl="0" w:tplc="70EEF698">
      <w:start w:val="1"/>
      <w:numFmt w:val="bullet"/>
      <w:lvlText w:val=""/>
      <w:lvlJc w:val="left"/>
      <w:pPr>
        <w:tabs>
          <w:tab w:val="num" w:pos="0"/>
        </w:tabs>
        <w:ind w:firstLine="709"/>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A090A2B"/>
    <w:multiLevelType w:val="hybridMultilevel"/>
    <w:tmpl w:val="64C0B072"/>
    <w:lvl w:ilvl="0" w:tplc="EBDABF50">
      <w:start w:val="1"/>
      <w:numFmt w:val="bullet"/>
      <w:lvlText w:val=""/>
      <w:lvlJc w:val="left"/>
      <w:pPr>
        <w:tabs>
          <w:tab w:val="num" w:pos="0"/>
        </w:tabs>
        <w:ind w:firstLine="70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2"/>
  </w:num>
  <w:num w:numId="4">
    <w:abstractNumId w:val="14"/>
  </w:num>
  <w:num w:numId="5">
    <w:abstractNumId w:val="13"/>
  </w:num>
  <w:num w:numId="6">
    <w:abstractNumId w:val="10"/>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1"/>
  </w:num>
  <w:num w:numId="12">
    <w:abstractNumId w:val="5"/>
  </w:num>
  <w:num w:numId="13">
    <w:abstractNumId w:val="4"/>
  </w:num>
  <w:num w:numId="14">
    <w:abstractNumId w:val="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13E"/>
    <w:rsid w:val="00053981"/>
    <w:rsid w:val="000630F5"/>
    <w:rsid w:val="00081091"/>
    <w:rsid w:val="00092CF7"/>
    <w:rsid w:val="00096E43"/>
    <w:rsid w:val="000C36E5"/>
    <w:rsid w:val="000E0303"/>
    <w:rsid w:val="001106EE"/>
    <w:rsid w:val="00114702"/>
    <w:rsid w:val="00124989"/>
    <w:rsid w:val="001536FB"/>
    <w:rsid w:val="001662D1"/>
    <w:rsid w:val="0016795C"/>
    <w:rsid w:val="001813E0"/>
    <w:rsid w:val="001D2186"/>
    <w:rsid w:val="00213DF6"/>
    <w:rsid w:val="00271F90"/>
    <w:rsid w:val="00287C45"/>
    <w:rsid w:val="00291828"/>
    <w:rsid w:val="002C1633"/>
    <w:rsid w:val="002D6FCE"/>
    <w:rsid w:val="002E3BD8"/>
    <w:rsid w:val="003537A6"/>
    <w:rsid w:val="00357082"/>
    <w:rsid w:val="00376244"/>
    <w:rsid w:val="003A183A"/>
    <w:rsid w:val="00413CD6"/>
    <w:rsid w:val="00455476"/>
    <w:rsid w:val="00460E54"/>
    <w:rsid w:val="004A7E71"/>
    <w:rsid w:val="004D5547"/>
    <w:rsid w:val="004E20C6"/>
    <w:rsid w:val="00526006"/>
    <w:rsid w:val="00532C9D"/>
    <w:rsid w:val="00553D05"/>
    <w:rsid w:val="00555711"/>
    <w:rsid w:val="005633C7"/>
    <w:rsid w:val="005A462D"/>
    <w:rsid w:val="0060087A"/>
    <w:rsid w:val="00635FF2"/>
    <w:rsid w:val="006548A3"/>
    <w:rsid w:val="00685476"/>
    <w:rsid w:val="006A1791"/>
    <w:rsid w:val="006A39F0"/>
    <w:rsid w:val="006B43D6"/>
    <w:rsid w:val="006D14A6"/>
    <w:rsid w:val="00704C91"/>
    <w:rsid w:val="0070654D"/>
    <w:rsid w:val="00753BFB"/>
    <w:rsid w:val="00787184"/>
    <w:rsid w:val="007C3E2B"/>
    <w:rsid w:val="007F5A9A"/>
    <w:rsid w:val="00850560"/>
    <w:rsid w:val="00883791"/>
    <w:rsid w:val="00885ECD"/>
    <w:rsid w:val="009026DA"/>
    <w:rsid w:val="0090337D"/>
    <w:rsid w:val="00912FFC"/>
    <w:rsid w:val="009413BC"/>
    <w:rsid w:val="0097631A"/>
    <w:rsid w:val="009F213E"/>
    <w:rsid w:val="009F6C64"/>
    <w:rsid w:val="00A05CD1"/>
    <w:rsid w:val="00A071DE"/>
    <w:rsid w:val="00A124A7"/>
    <w:rsid w:val="00A1404B"/>
    <w:rsid w:val="00A831B1"/>
    <w:rsid w:val="00A84985"/>
    <w:rsid w:val="00AB789B"/>
    <w:rsid w:val="00AE2B4A"/>
    <w:rsid w:val="00B42727"/>
    <w:rsid w:val="00B74682"/>
    <w:rsid w:val="00B85F96"/>
    <w:rsid w:val="00BA3296"/>
    <w:rsid w:val="00BA3E58"/>
    <w:rsid w:val="00BC67AC"/>
    <w:rsid w:val="00C0614D"/>
    <w:rsid w:val="00C102B2"/>
    <w:rsid w:val="00C34B48"/>
    <w:rsid w:val="00C40732"/>
    <w:rsid w:val="00C414EE"/>
    <w:rsid w:val="00CA70CE"/>
    <w:rsid w:val="00CB333A"/>
    <w:rsid w:val="00CB78BD"/>
    <w:rsid w:val="00CC405F"/>
    <w:rsid w:val="00CC4BBA"/>
    <w:rsid w:val="00CE1A20"/>
    <w:rsid w:val="00CE2CCD"/>
    <w:rsid w:val="00D44EB4"/>
    <w:rsid w:val="00D475C6"/>
    <w:rsid w:val="00D9284B"/>
    <w:rsid w:val="00DC53B8"/>
    <w:rsid w:val="00DE406F"/>
    <w:rsid w:val="00E00A31"/>
    <w:rsid w:val="00E04735"/>
    <w:rsid w:val="00E070AC"/>
    <w:rsid w:val="00E1126B"/>
    <w:rsid w:val="00E118B0"/>
    <w:rsid w:val="00E15455"/>
    <w:rsid w:val="00E21D13"/>
    <w:rsid w:val="00E303E0"/>
    <w:rsid w:val="00E35568"/>
    <w:rsid w:val="00E4248A"/>
    <w:rsid w:val="00E45B66"/>
    <w:rsid w:val="00E46E08"/>
    <w:rsid w:val="00E84798"/>
    <w:rsid w:val="00E9144B"/>
    <w:rsid w:val="00EA0A22"/>
    <w:rsid w:val="00EB2C3F"/>
    <w:rsid w:val="00EB7B90"/>
    <w:rsid w:val="00EE0C69"/>
    <w:rsid w:val="00F4190E"/>
    <w:rsid w:val="00F45860"/>
    <w:rsid w:val="00F67486"/>
    <w:rsid w:val="00F80368"/>
    <w:rsid w:val="00F850BF"/>
    <w:rsid w:val="00F931F1"/>
    <w:rsid w:val="00FB452B"/>
    <w:rsid w:val="00FD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2B940DCC-7174-4BA6-9B63-F7D7FB17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006"/>
    <w:pPr>
      <w:overflowPunct w:val="0"/>
      <w:autoSpaceDE w:val="0"/>
      <w:autoSpaceDN w:val="0"/>
      <w:adjustRightInd w:val="0"/>
    </w:pPr>
    <w:rPr>
      <w:rFonts w:ascii="Courier New" w:hAnsi="Courier New" w:cs="Courier New"/>
      <w:sz w:val="28"/>
      <w:szCs w:val="28"/>
    </w:rPr>
  </w:style>
  <w:style w:type="paragraph" w:styleId="1">
    <w:name w:val="heading 1"/>
    <w:basedOn w:val="a"/>
    <w:next w:val="a"/>
    <w:link w:val="10"/>
    <w:uiPriority w:val="99"/>
    <w:qFormat/>
    <w:rsid w:val="005633C7"/>
    <w:pPr>
      <w:keepNext/>
      <w:overflowPunct/>
      <w:autoSpaceDE/>
      <w:autoSpaceDN/>
      <w:adjustRightInd/>
      <w:jc w:val="center"/>
      <w:outlineLvl w:val="0"/>
    </w:pPr>
    <w:rPr>
      <w:rFonts w:ascii="Times New Roman" w:hAnsi="Times New Roman" w:cs="Times New Roman"/>
      <w:sz w:val="32"/>
      <w:szCs w:val="32"/>
    </w:rPr>
  </w:style>
  <w:style w:type="paragraph" w:styleId="2">
    <w:name w:val="heading 2"/>
    <w:basedOn w:val="a"/>
    <w:next w:val="a"/>
    <w:link w:val="20"/>
    <w:uiPriority w:val="99"/>
    <w:qFormat/>
    <w:rsid w:val="005633C7"/>
    <w:pPr>
      <w:keepNext/>
      <w:overflowPunct/>
      <w:autoSpaceDE/>
      <w:autoSpaceDN/>
      <w:adjustRightInd/>
      <w:jc w:val="center"/>
      <w:outlineLvl w:val="1"/>
    </w:pPr>
    <w:rPr>
      <w:rFonts w:ascii="Times New Roman" w:hAnsi="Times New Roman" w:cs="Times New Roman"/>
      <w:b/>
      <w:bCs/>
    </w:rPr>
  </w:style>
  <w:style w:type="paragraph" w:styleId="3">
    <w:name w:val="heading 3"/>
    <w:basedOn w:val="a"/>
    <w:next w:val="a"/>
    <w:link w:val="30"/>
    <w:uiPriority w:val="99"/>
    <w:qFormat/>
    <w:rsid w:val="005633C7"/>
    <w:pPr>
      <w:keepNext/>
      <w:overflowPunct/>
      <w:autoSpaceDE/>
      <w:autoSpaceDN/>
      <w:adjustRightInd/>
      <w:jc w:val="center"/>
      <w:outlineLvl w:val="2"/>
    </w:pPr>
    <w:rPr>
      <w:rFonts w:ascii="Times New Roman" w:hAnsi="Times New Roman" w:cs="Times New Roman"/>
      <w:b/>
      <w:bCs/>
      <w:sz w:val="32"/>
      <w:szCs w:val="32"/>
    </w:rPr>
  </w:style>
  <w:style w:type="paragraph" w:styleId="4">
    <w:name w:val="heading 4"/>
    <w:basedOn w:val="a"/>
    <w:next w:val="a"/>
    <w:link w:val="40"/>
    <w:uiPriority w:val="99"/>
    <w:qFormat/>
    <w:rsid w:val="005633C7"/>
    <w:pPr>
      <w:keepNext/>
      <w:overflowPunct/>
      <w:autoSpaceDE/>
      <w:autoSpaceDN/>
      <w:adjustRightInd/>
      <w:ind w:left="3600" w:firstLine="720"/>
      <w:outlineLvl w:val="3"/>
    </w:pPr>
    <w:rPr>
      <w:rFonts w:ascii="Times New Roman" w:hAnsi="Times New Roman" w:cs="Times New Roman"/>
      <w:b/>
      <w:bCs/>
      <w:sz w:val="32"/>
      <w:szCs w:val="32"/>
      <w:u w:val="single"/>
    </w:rPr>
  </w:style>
  <w:style w:type="paragraph" w:styleId="5">
    <w:name w:val="heading 5"/>
    <w:basedOn w:val="a"/>
    <w:next w:val="a"/>
    <w:link w:val="50"/>
    <w:uiPriority w:val="99"/>
    <w:qFormat/>
    <w:rsid w:val="005633C7"/>
    <w:pPr>
      <w:keepNext/>
      <w:overflowPunct/>
      <w:autoSpaceDE/>
      <w:autoSpaceDN/>
      <w:adjustRightInd/>
      <w:jc w:val="center"/>
      <w:outlineLvl w:val="4"/>
    </w:pPr>
    <w:rPr>
      <w:rFonts w:ascii="Times New Roman" w:hAnsi="Times New Roman" w:cs="Times New Roman"/>
      <w:b/>
      <w:bCs/>
      <w:sz w:val="36"/>
      <w:szCs w:val="36"/>
    </w:rPr>
  </w:style>
  <w:style w:type="paragraph" w:styleId="8">
    <w:name w:val="heading 8"/>
    <w:basedOn w:val="a"/>
    <w:next w:val="a"/>
    <w:link w:val="80"/>
    <w:uiPriority w:val="99"/>
    <w:qFormat/>
    <w:rsid w:val="005633C7"/>
    <w:pPr>
      <w:keepNext/>
      <w:overflowPunct/>
      <w:autoSpaceDE/>
      <w:autoSpaceDN/>
      <w:adjustRightInd/>
      <w:outlineLvl w:val="7"/>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99"/>
    <w:qFormat/>
    <w:rsid w:val="005633C7"/>
    <w:pPr>
      <w:overflowPunct/>
      <w:autoSpaceDE/>
      <w:autoSpaceDN/>
      <w:adjustRightInd/>
      <w:jc w:val="center"/>
    </w:pPr>
    <w:rPr>
      <w:rFonts w:ascii="Times New Roman" w:hAnsi="Times New Roman" w:cs="Times New Roman"/>
      <w:b/>
      <w:b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sid w:val="005633C7"/>
    <w:pPr>
      <w:overflowPunct/>
      <w:autoSpaceDE/>
      <w:autoSpaceDN/>
      <w:adjustRightInd/>
      <w:jc w:val="center"/>
    </w:pPr>
    <w:rPr>
      <w:rFonts w:ascii="Times New Roman" w:hAnsi="Times New Roman" w:cs="Times New Roman"/>
      <w:b/>
      <w:bCs/>
      <w:sz w:val="36"/>
      <w:szCs w:val="36"/>
    </w:rPr>
  </w:style>
  <w:style w:type="character" w:customStyle="1" w:styleId="22">
    <w:name w:val="Основной текст 2 Знак"/>
    <w:link w:val="21"/>
    <w:uiPriority w:val="99"/>
    <w:semiHidden/>
    <w:rPr>
      <w:rFonts w:ascii="Courier New" w:hAnsi="Courier New" w:cs="Courier New"/>
      <w:sz w:val="28"/>
      <w:szCs w:val="28"/>
    </w:rPr>
  </w:style>
  <w:style w:type="paragraph" w:styleId="a5">
    <w:name w:val="header"/>
    <w:basedOn w:val="a"/>
    <w:link w:val="a6"/>
    <w:uiPriority w:val="99"/>
    <w:rsid w:val="00455476"/>
    <w:pPr>
      <w:tabs>
        <w:tab w:val="center" w:pos="4677"/>
        <w:tab w:val="right" w:pos="9355"/>
      </w:tabs>
    </w:pPr>
  </w:style>
  <w:style w:type="character" w:customStyle="1" w:styleId="a6">
    <w:name w:val="Верхний колонтитул Знак"/>
    <w:link w:val="a5"/>
    <w:uiPriority w:val="99"/>
    <w:semiHidden/>
    <w:rPr>
      <w:rFonts w:ascii="Courier New" w:hAnsi="Courier New" w:cs="Courier New"/>
      <w:sz w:val="28"/>
      <w:szCs w:val="28"/>
    </w:rPr>
  </w:style>
  <w:style w:type="character" w:styleId="a7">
    <w:name w:val="page number"/>
    <w:uiPriority w:val="99"/>
    <w:rsid w:val="00455476"/>
  </w:style>
  <w:style w:type="paragraph" w:styleId="a8">
    <w:name w:val="footer"/>
    <w:basedOn w:val="a"/>
    <w:link w:val="a9"/>
    <w:uiPriority w:val="99"/>
    <w:rsid w:val="00E15455"/>
    <w:pPr>
      <w:tabs>
        <w:tab w:val="center" w:pos="4677"/>
        <w:tab w:val="right" w:pos="9355"/>
      </w:tabs>
    </w:pPr>
  </w:style>
  <w:style w:type="character" w:customStyle="1" w:styleId="a9">
    <w:name w:val="Нижний колонтитул Знак"/>
    <w:link w:val="a8"/>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20712">
      <w:marLeft w:val="0"/>
      <w:marRight w:val="0"/>
      <w:marTop w:val="0"/>
      <w:marBottom w:val="0"/>
      <w:divBdr>
        <w:top w:val="none" w:sz="0" w:space="0" w:color="auto"/>
        <w:left w:val="none" w:sz="0" w:space="0" w:color="auto"/>
        <w:bottom w:val="none" w:sz="0" w:space="0" w:color="auto"/>
        <w:right w:val="none" w:sz="0" w:space="0" w:color="auto"/>
      </w:divBdr>
    </w:div>
    <w:div w:id="872620713">
      <w:marLeft w:val="0"/>
      <w:marRight w:val="0"/>
      <w:marTop w:val="0"/>
      <w:marBottom w:val="0"/>
      <w:divBdr>
        <w:top w:val="none" w:sz="0" w:space="0" w:color="auto"/>
        <w:left w:val="none" w:sz="0" w:space="0" w:color="auto"/>
        <w:bottom w:val="none" w:sz="0" w:space="0" w:color="auto"/>
        <w:right w:val="none" w:sz="0" w:space="0" w:color="auto"/>
      </w:divBdr>
    </w:div>
    <w:div w:id="872620714">
      <w:marLeft w:val="0"/>
      <w:marRight w:val="0"/>
      <w:marTop w:val="0"/>
      <w:marBottom w:val="0"/>
      <w:divBdr>
        <w:top w:val="none" w:sz="0" w:space="0" w:color="auto"/>
        <w:left w:val="none" w:sz="0" w:space="0" w:color="auto"/>
        <w:bottom w:val="none" w:sz="0" w:space="0" w:color="auto"/>
        <w:right w:val="none" w:sz="0" w:space="0" w:color="auto"/>
      </w:divBdr>
    </w:div>
    <w:div w:id="872620715">
      <w:marLeft w:val="0"/>
      <w:marRight w:val="0"/>
      <w:marTop w:val="0"/>
      <w:marBottom w:val="0"/>
      <w:divBdr>
        <w:top w:val="none" w:sz="0" w:space="0" w:color="auto"/>
        <w:left w:val="none" w:sz="0" w:space="0" w:color="auto"/>
        <w:bottom w:val="none" w:sz="0" w:space="0" w:color="auto"/>
        <w:right w:val="none" w:sz="0" w:space="0" w:color="auto"/>
      </w:divBdr>
    </w:div>
    <w:div w:id="872620716">
      <w:marLeft w:val="0"/>
      <w:marRight w:val="0"/>
      <w:marTop w:val="0"/>
      <w:marBottom w:val="0"/>
      <w:divBdr>
        <w:top w:val="none" w:sz="0" w:space="0" w:color="auto"/>
        <w:left w:val="none" w:sz="0" w:space="0" w:color="auto"/>
        <w:bottom w:val="none" w:sz="0" w:space="0" w:color="auto"/>
        <w:right w:val="none" w:sz="0" w:space="0" w:color="auto"/>
      </w:divBdr>
    </w:div>
    <w:div w:id="872620717">
      <w:marLeft w:val="0"/>
      <w:marRight w:val="0"/>
      <w:marTop w:val="0"/>
      <w:marBottom w:val="0"/>
      <w:divBdr>
        <w:top w:val="none" w:sz="0" w:space="0" w:color="auto"/>
        <w:left w:val="none" w:sz="0" w:space="0" w:color="auto"/>
        <w:bottom w:val="none" w:sz="0" w:space="0" w:color="auto"/>
        <w:right w:val="none" w:sz="0" w:space="0" w:color="auto"/>
      </w:divBdr>
    </w:div>
    <w:div w:id="872620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19183</Words>
  <Characters>109349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ORG</Company>
  <LinksUpToDate>false</LinksUpToDate>
  <CharactersWithSpaces>128276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LMD</dc:creator>
  <cp:keywords/>
  <dc:description/>
  <cp:lastModifiedBy>admin</cp:lastModifiedBy>
  <cp:revision>2</cp:revision>
  <cp:lastPrinted>2001-10-27T21:08:00Z</cp:lastPrinted>
  <dcterms:created xsi:type="dcterms:W3CDTF">2014-02-22T05:30:00Z</dcterms:created>
  <dcterms:modified xsi:type="dcterms:W3CDTF">2014-02-22T05:30:00Z</dcterms:modified>
</cp:coreProperties>
</file>