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EC2" w:rsidRPr="00F67507" w:rsidRDefault="003F7EC2" w:rsidP="003F7EC2">
      <w:pPr>
        <w:spacing w:before="120"/>
        <w:jc w:val="center"/>
        <w:rPr>
          <w:b/>
          <w:bCs/>
          <w:sz w:val="32"/>
          <w:szCs w:val="32"/>
        </w:rPr>
      </w:pPr>
      <w:r w:rsidRPr="00F67507">
        <w:rPr>
          <w:b/>
          <w:bCs/>
          <w:sz w:val="32"/>
          <w:szCs w:val="32"/>
        </w:rPr>
        <w:t>Зарудный И.П.</w:t>
      </w:r>
    </w:p>
    <w:p w:rsidR="003F7EC2" w:rsidRDefault="004E733A" w:rsidP="003F7EC2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Зарудный И.П. Меншикова башня" style="width:75pt;height:112.5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</w:p>
    <w:p w:rsidR="003F7EC2" w:rsidRDefault="003F7EC2" w:rsidP="003F7EC2">
      <w:pPr>
        <w:spacing w:before="120"/>
        <w:ind w:firstLine="567"/>
        <w:jc w:val="both"/>
      </w:pPr>
      <w:r w:rsidRPr="0007530E">
        <w:t xml:space="preserve">Зарудный Иван Петрович </w:t>
      </w:r>
    </w:p>
    <w:p w:rsidR="003F7EC2" w:rsidRDefault="003F7EC2" w:rsidP="003F7EC2">
      <w:pPr>
        <w:spacing w:before="120"/>
        <w:ind w:firstLine="567"/>
        <w:jc w:val="both"/>
      </w:pPr>
      <w:r w:rsidRPr="0007530E">
        <w:t>Годы жизни: Вторая половина XVII века - 1727 г.</w:t>
      </w:r>
    </w:p>
    <w:p w:rsidR="003F7EC2" w:rsidRDefault="003F7EC2" w:rsidP="003F7EC2">
      <w:pPr>
        <w:spacing w:before="120"/>
        <w:ind w:firstLine="567"/>
        <w:jc w:val="both"/>
      </w:pPr>
      <w:r w:rsidRPr="0007530E">
        <w:t xml:space="preserve">Архитектор </w:t>
      </w:r>
    </w:p>
    <w:p w:rsidR="003F7EC2" w:rsidRDefault="003F7EC2" w:rsidP="003F7EC2">
      <w:pPr>
        <w:spacing w:before="120"/>
        <w:ind w:firstLine="567"/>
        <w:jc w:val="both"/>
      </w:pPr>
      <w:r w:rsidRPr="0007530E">
        <w:t xml:space="preserve">Прибыл в Москву, видимо, с Украины. Сведения об учении и ранних работах отсутствуют. Имел мастерскую, выполнявшую резьбу по дереву. С 1707 г.- суперинтендант всей российской церковной живописи. Первый представитель барокко в России. Мастерской Зарудного принадлежит ряд иконостасов в формах "южного барокко", из которых наиболее известен иконостас </w:t>
      </w:r>
      <w:r w:rsidRPr="00F67507">
        <w:t>Петропавловского собора</w:t>
      </w:r>
      <w:r w:rsidRPr="0007530E">
        <w:t xml:space="preserve"> в Петербурге.</w:t>
      </w:r>
    </w:p>
    <w:p w:rsidR="003F7EC2" w:rsidRDefault="003F7EC2" w:rsidP="003F7EC2">
      <w:pPr>
        <w:spacing w:before="120"/>
        <w:ind w:firstLine="567"/>
        <w:jc w:val="both"/>
      </w:pPr>
      <w:r w:rsidRPr="0007530E">
        <w:t>В Москве достоверна лишь одна работа Зарудного - церковь Архангела Гавриила на Чистых прудах, так называемая "Меншикова башня"; ему приписывают ряд работ, сходных по манере с Меншиковой башней: церковь Петра и Павла на Новобасманной ул., церковь Иоанна Воина на Якиманке, палаты дьяка Аверкия Кириллова на Берсеневской набережной.</w:t>
      </w:r>
    </w:p>
    <w:p w:rsidR="003F7EC2" w:rsidRDefault="003F7EC2" w:rsidP="003F7EC2">
      <w:pPr>
        <w:spacing w:before="120"/>
        <w:ind w:firstLine="567"/>
        <w:jc w:val="both"/>
      </w:pPr>
      <w:r w:rsidRPr="0007530E">
        <w:t>Меншикова башня</w:t>
      </w:r>
    </w:p>
    <w:p w:rsidR="003F7EC2" w:rsidRDefault="003F7EC2" w:rsidP="003F7EC2">
      <w:pPr>
        <w:spacing w:before="120"/>
        <w:ind w:firstLine="567"/>
        <w:jc w:val="both"/>
      </w:pPr>
      <w:r w:rsidRPr="0007530E">
        <w:t>Церковь Архангела Гавриила</w:t>
      </w:r>
    </w:p>
    <w:p w:rsidR="003F7EC2" w:rsidRDefault="003F7EC2" w:rsidP="003F7EC2">
      <w:pPr>
        <w:spacing w:before="120"/>
        <w:ind w:firstLine="567"/>
        <w:jc w:val="both"/>
      </w:pPr>
      <w:r w:rsidRPr="0007530E">
        <w:t>Дата создания: 1705 г. - 1707 г.</w:t>
      </w:r>
    </w:p>
    <w:p w:rsidR="003F7EC2" w:rsidRDefault="003F7EC2" w:rsidP="003F7EC2">
      <w:pPr>
        <w:spacing w:before="120"/>
        <w:ind w:firstLine="567"/>
        <w:jc w:val="both"/>
      </w:pPr>
      <w:r w:rsidRPr="0007530E">
        <w:t>Материал, техника: кирпич, белый камень, штукатурка</w:t>
      </w:r>
    </w:p>
    <w:p w:rsidR="003F7EC2" w:rsidRDefault="003F7EC2" w:rsidP="003F7EC2">
      <w:pPr>
        <w:spacing w:before="120"/>
        <w:ind w:firstLine="567"/>
        <w:jc w:val="both"/>
      </w:pPr>
      <w:r w:rsidRPr="0007530E">
        <w:t xml:space="preserve">Меншикова башня построена вместо старой трехшатровой церкви Архангела Гавриила XVII в. на средства А. Д. Меншикова. Сооружена по типу крестчатый в плане, многоярусных храмов "московского барокко", но трактовка форм и деталей целиком принадлежит уже новой, петровской архитектуре. Первоначально четверик башни нес три сквозных арочных восьмерика со звоном, завершавшихся шпилем с фигурой ангела, но в 1723 г. верхний деревянный восьмерик, где были установлены часы с курантами английской работы, сгорел и уже не был возобновлен при достройке башни в 1770-х гг. (это не только уменьшило высоту башни, раньше возносившейся выше Ивана Великого на полторы сажени (3,2 л), но и сказалось на стройности ее пропорций и общей устремленности ввысь). Оставшиеся два восьмерика в 1773 г. были завершены главой. </w:t>
      </w:r>
    </w:p>
    <w:p w:rsidR="003F7EC2" w:rsidRDefault="003F7EC2" w:rsidP="003F7EC2">
      <w:pPr>
        <w:spacing w:before="120"/>
        <w:ind w:firstLine="567"/>
        <w:jc w:val="both"/>
      </w:pPr>
      <w:r w:rsidRPr="0007530E">
        <w:t xml:space="preserve">Весь облик церкви Архангела Гавриила говорит о влиянии на ее архитектуру светского дворцового зодчества (балконы над входными портиками со свободно стоящими колоннами, тройные двусветные окна, обилие скульптурного декора и т.д.). В обработке стен применен классический ордер (причем фасады низа башни решены на сопоставлении большого и малого ордеров прием новый в московском строительстве). Грани восьмериков как бы накрыты сдвоенными пилястрами, что смягчает резкость очертаний их объемов; карниз основания башни и четверика имеет посередине на каждом фасаде полукруглое фронтонное завершение. Все эти новшества очень быстро привились в архитектуре Москвы первой половины XVIII в. </w:t>
      </w:r>
    </w:p>
    <w:p w:rsidR="003F7EC2" w:rsidRPr="0007530E" w:rsidRDefault="003F7EC2" w:rsidP="003F7EC2">
      <w:pPr>
        <w:spacing w:before="120"/>
        <w:ind w:firstLine="567"/>
        <w:jc w:val="both"/>
      </w:pPr>
      <w:r w:rsidRPr="0007530E">
        <w:t xml:space="preserve">Но особенно удачной находкой зодчего были массивные волюты главного фасада эти своеобразные контрфорсы, выступающие из основного объема и подчеркивающие его мощь. Меншикова башня произведение более барочное, чем храмы "московского барокко". Ее зодчий стремится к усложнению форм, к их пластичности и многоплановости, отходя от плоскостной трактовки стены своих предшественников; одновременно он пытается смягчить переходы между ярусами, нивелируя тем самым ярусность построения башнеобразного храма и добиваясь слитности всех составляющих его объемов, пронизанных единым порывом в высоту.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7EC2"/>
    <w:rsid w:val="0007530E"/>
    <w:rsid w:val="003F7EC2"/>
    <w:rsid w:val="004E733A"/>
    <w:rsid w:val="00616072"/>
    <w:rsid w:val="008B35EE"/>
    <w:rsid w:val="00A568C2"/>
    <w:rsid w:val="00B42C45"/>
    <w:rsid w:val="00B47B6A"/>
    <w:rsid w:val="00F6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6F30F532-9516-4C32-8C8C-65A9C27D0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EC2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3F7EC2"/>
    <w:rPr>
      <w:color w:val="0033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1923</Words>
  <Characters>1097</Characters>
  <Application>Microsoft Office Word</Application>
  <DocSecurity>0</DocSecurity>
  <Lines>9</Lines>
  <Paragraphs>6</Paragraphs>
  <ScaleCrop>false</ScaleCrop>
  <Company>Home</Company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Зарудный И</dc:title>
  <dc:subject/>
  <dc:creator>User</dc:creator>
  <cp:keywords/>
  <dc:description/>
  <cp:lastModifiedBy>admin</cp:lastModifiedBy>
  <cp:revision>2</cp:revision>
  <dcterms:created xsi:type="dcterms:W3CDTF">2014-01-25T09:16:00Z</dcterms:created>
  <dcterms:modified xsi:type="dcterms:W3CDTF">2014-01-25T09:16:00Z</dcterms:modified>
</cp:coreProperties>
</file>