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61" w:rsidRDefault="00446A61">
      <w:pPr>
        <w:pStyle w:val="a7"/>
        <w:rPr>
          <w:sz w:val="28"/>
        </w:rPr>
      </w:pPr>
      <w:r>
        <w:rPr>
          <w:sz w:val="28"/>
        </w:rPr>
        <w:t>МИНИСТЕРСТВО ОБЩЕГО И ПРОФЕССИОНАЛЬНОГО ОБРАЗОВАНИЯ РОССИЙСКОЙ ФЕДЕРАЦИИ</w:t>
      </w:r>
    </w:p>
    <w:p w:rsidR="00446A61" w:rsidRDefault="00446A61">
      <w:pPr>
        <w:jc w:val="center"/>
        <w:rPr>
          <w:sz w:val="28"/>
        </w:rPr>
      </w:pPr>
    </w:p>
    <w:p w:rsidR="00446A61" w:rsidRDefault="00446A61">
      <w:pPr>
        <w:pStyle w:val="a4"/>
        <w:rPr>
          <w:sz w:val="28"/>
        </w:rPr>
      </w:pPr>
      <w:r>
        <w:rPr>
          <w:sz w:val="28"/>
        </w:rPr>
        <w:t>РОСТОВСКИЙ ГОСУДАРСТВЕННЫЙ ЭКОНОМИЧЕСКИЙ УНИВЕРСИТЕТ</w:t>
      </w:r>
    </w:p>
    <w:p w:rsidR="00446A61" w:rsidRDefault="00446A61">
      <w:pPr>
        <w:pStyle w:val="a4"/>
        <w:rPr>
          <w:sz w:val="28"/>
        </w:rPr>
      </w:pPr>
    </w:p>
    <w:p w:rsidR="00446A61" w:rsidRDefault="00446A61">
      <w:pPr>
        <w:pStyle w:val="a4"/>
        <w:rPr>
          <w:sz w:val="28"/>
        </w:rPr>
      </w:pPr>
    </w:p>
    <w:p w:rsidR="00446A61" w:rsidRDefault="00446A61">
      <w:pPr>
        <w:pStyle w:val="a4"/>
      </w:pPr>
    </w:p>
    <w:p w:rsidR="00446A61" w:rsidRDefault="00446A61">
      <w:pPr>
        <w:pStyle w:val="a4"/>
        <w:jc w:val="center"/>
        <w:rPr>
          <w:sz w:val="28"/>
        </w:rPr>
      </w:pPr>
      <w:r>
        <w:rPr>
          <w:sz w:val="28"/>
        </w:rPr>
        <w:t>ИНСТИТУТ НАЦИОНАЛЬНОЙ И МИРОВОЙ ЭКОНОМИКИ</w:t>
      </w:r>
    </w:p>
    <w:p w:rsidR="00446A61" w:rsidRDefault="00446A61">
      <w:pPr>
        <w:pStyle w:val="a4"/>
        <w:rPr>
          <w:sz w:val="28"/>
        </w:rPr>
      </w:pPr>
    </w:p>
    <w:p w:rsidR="00446A61" w:rsidRDefault="00446A61">
      <w:pPr>
        <w:pStyle w:val="a4"/>
      </w:pPr>
    </w:p>
    <w:p w:rsidR="00446A61" w:rsidRDefault="00446A61">
      <w:pPr>
        <w:pStyle w:val="a4"/>
      </w:pPr>
    </w:p>
    <w:p w:rsidR="00446A61" w:rsidRDefault="00446A61">
      <w:pPr>
        <w:pStyle w:val="a4"/>
      </w:pPr>
    </w:p>
    <w:p w:rsidR="00446A61" w:rsidRDefault="00446A61">
      <w:pPr>
        <w:pStyle w:val="a4"/>
        <w:jc w:val="right"/>
        <w:rPr>
          <w:sz w:val="24"/>
        </w:rPr>
      </w:pPr>
      <w:r>
        <w:rPr>
          <w:sz w:val="24"/>
        </w:rPr>
        <w:t>КАФЕДРА МЕЖДУНАРОДНЫХ ЭКОНОМИЧЕСКИХ</w:t>
      </w:r>
    </w:p>
    <w:p w:rsidR="00446A61" w:rsidRDefault="00446A61">
      <w:pPr>
        <w:pStyle w:val="a4"/>
        <w:jc w:val="right"/>
        <w:rPr>
          <w:sz w:val="24"/>
        </w:rPr>
      </w:pPr>
      <w:r>
        <w:rPr>
          <w:sz w:val="24"/>
        </w:rPr>
        <w:t>ОТНОШЕНИЙ</w:t>
      </w:r>
    </w:p>
    <w:p w:rsidR="00446A61" w:rsidRDefault="00446A61">
      <w:pPr>
        <w:pStyle w:val="a4"/>
        <w:jc w:val="right"/>
        <w:rPr>
          <w:sz w:val="24"/>
        </w:rPr>
      </w:pPr>
    </w:p>
    <w:p w:rsidR="00446A61" w:rsidRDefault="00446A61">
      <w:pPr>
        <w:pStyle w:val="a4"/>
        <w:jc w:val="left"/>
        <w:rPr>
          <w:sz w:val="24"/>
        </w:rPr>
      </w:pPr>
    </w:p>
    <w:p w:rsidR="00446A61" w:rsidRDefault="00446A61">
      <w:pPr>
        <w:pStyle w:val="a4"/>
        <w:jc w:val="right"/>
        <w:rPr>
          <w:sz w:val="24"/>
        </w:rPr>
      </w:pPr>
    </w:p>
    <w:p w:rsidR="00446A61" w:rsidRDefault="00844E6A">
      <w:pPr>
        <w:pStyle w:val="a4"/>
        <w:jc w:val="right"/>
        <w:rPr>
          <w:sz w:val="24"/>
        </w:rPr>
      </w:pPr>
      <w:r>
        <w:rPr>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5.75pt;margin-top:12.3pt;width:417.6pt;height:50.4pt;z-index:251657728" o:allowincell="f" fillcolor="#ddd" strokecolor="#33c" strokeweight="1pt">
            <v:fill color2="fill darken(118)" method="linear sigma" focus="-50%" type="gradient"/>
            <v:shadow color="#99f" offset="6pt,-6pt"/>
            <v:textpath style="font-family:&quot;Arial&quot;;v-text-kern:t" trim="t" fitpath="t" string="КУРСОВАЯ РАБОТА"/>
          </v:shape>
        </w:pict>
      </w:r>
    </w:p>
    <w:p w:rsidR="00446A61" w:rsidRDefault="00446A61">
      <w:pPr>
        <w:pStyle w:val="a4"/>
        <w:jc w:val="right"/>
        <w:rPr>
          <w:sz w:val="24"/>
        </w:rPr>
      </w:pPr>
    </w:p>
    <w:p w:rsidR="00446A61" w:rsidRDefault="00446A61">
      <w:pPr>
        <w:pStyle w:val="a4"/>
        <w:jc w:val="right"/>
        <w:rPr>
          <w:sz w:val="24"/>
        </w:rPr>
      </w:pPr>
    </w:p>
    <w:p w:rsidR="00446A61" w:rsidRDefault="00446A61">
      <w:pPr>
        <w:pStyle w:val="a4"/>
        <w:jc w:val="right"/>
        <w:rPr>
          <w:sz w:val="24"/>
        </w:rPr>
      </w:pPr>
    </w:p>
    <w:p w:rsidR="00446A61" w:rsidRDefault="00446A61">
      <w:pPr>
        <w:pStyle w:val="a4"/>
        <w:jc w:val="right"/>
        <w:rPr>
          <w:sz w:val="24"/>
        </w:rPr>
      </w:pPr>
    </w:p>
    <w:p w:rsidR="00446A61" w:rsidRDefault="00446A61">
      <w:pPr>
        <w:pStyle w:val="a4"/>
      </w:pPr>
    </w:p>
    <w:p w:rsidR="00446A61" w:rsidRDefault="00446A61">
      <w:pPr>
        <w:pStyle w:val="a4"/>
      </w:pPr>
    </w:p>
    <w:p w:rsidR="00446A61" w:rsidRDefault="00446A61">
      <w:pPr>
        <w:jc w:val="center"/>
        <w:rPr>
          <w:rFonts w:ascii="Arial" w:hAnsi="Arial"/>
          <w:sz w:val="34"/>
        </w:rPr>
      </w:pPr>
      <w:r>
        <w:rPr>
          <w:rFonts w:ascii="Arial" w:hAnsi="Arial"/>
          <w:sz w:val="36"/>
        </w:rPr>
        <w:t>На тему: “</w:t>
      </w:r>
      <w:r>
        <w:rPr>
          <w:rFonts w:ascii="Arial" w:hAnsi="Arial"/>
          <w:sz w:val="34"/>
        </w:rPr>
        <w:t>Роль международных организаций в регулировании валютно-кредитной системы.”</w:t>
      </w:r>
    </w:p>
    <w:p w:rsidR="00446A61" w:rsidRDefault="00446A61">
      <w:pPr>
        <w:pStyle w:val="a4"/>
        <w:rPr>
          <w:rFonts w:ascii="Arial" w:hAnsi="Arial"/>
          <w:sz w:val="36"/>
        </w:rPr>
      </w:pPr>
    </w:p>
    <w:p w:rsidR="00446A61" w:rsidRDefault="00446A61">
      <w:pPr>
        <w:pStyle w:val="a4"/>
      </w:pPr>
    </w:p>
    <w:p w:rsidR="00446A61" w:rsidRDefault="00446A61">
      <w:pPr>
        <w:pStyle w:val="a4"/>
        <w:rPr>
          <w:lang w:val="en-US"/>
        </w:rPr>
      </w:pPr>
    </w:p>
    <w:p w:rsidR="00446A61" w:rsidRDefault="00446A61">
      <w:pPr>
        <w:pStyle w:val="a4"/>
        <w:rPr>
          <w:lang w:val="en-US"/>
        </w:rPr>
      </w:pPr>
    </w:p>
    <w:p w:rsidR="00446A61" w:rsidRDefault="00446A61">
      <w:pPr>
        <w:pStyle w:val="a4"/>
        <w:rPr>
          <w:lang w:val="en-US"/>
        </w:rPr>
      </w:pPr>
    </w:p>
    <w:p w:rsidR="00446A61" w:rsidRDefault="00446A61">
      <w:pPr>
        <w:pStyle w:val="a4"/>
        <w:rPr>
          <w:lang w:val="en-US"/>
        </w:rPr>
      </w:pPr>
    </w:p>
    <w:p w:rsidR="00446A61" w:rsidRDefault="00446A61">
      <w:pPr>
        <w:pStyle w:val="a4"/>
        <w:rPr>
          <w:lang w:val="en-US"/>
        </w:rPr>
      </w:pPr>
    </w:p>
    <w:p w:rsidR="00446A61" w:rsidRDefault="00446A61">
      <w:pPr>
        <w:pStyle w:val="a4"/>
        <w:jc w:val="left"/>
      </w:pPr>
    </w:p>
    <w:p w:rsidR="00446A61" w:rsidRDefault="00446A61">
      <w:pPr>
        <w:pStyle w:val="a4"/>
      </w:pPr>
    </w:p>
    <w:p w:rsidR="00446A61" w:rsidRDefault="00446A61">
      <w:pPr>
        <w:pStyle w:val="a4"/>
      </w:pPr>
    </w:p>
    <w:p w:rsidR="00446A61" w:rsidRDefault="00446A61">
      <w:pPr>
        <w:pStyle w:val="a4"/>
        <w:jc w:val="left"/>
        <w:rPr>
          <w:sz w:val="28"/>
        </w:rPr>
      </w:pPr>
      <w:r>
        <w:rPr>
          <w:sz w:val="28"/>
        </w:rPr>
        <w:t>ВЫПОЛНИЛА:                                                             СТУДЕНТКА ГР.135</w:t>
      </w:r>
    </w:p>
    <w:p w:rsidR="00446A61" w:rsidRDefault="00446A61">
      <w:pPr>
        <w:pStyle w:val="a4"/>
        <w:jc w:val="left"/>
        <w:rPr>
          <w:b/>
          <w:sz w:val="28"/>
        </w:rPr>
      </w:pPr>
      <w:r>
        <w:rPr>
          <w:sz w:val="28"/>
        </w:rPr>
        <w:t xml:space="preserve">                                                                                           </w:t>
      </w:r>
      <w:r>
        <w:rPr>
          <w:b/>
          <w:sz w:val="28"/>
        </w:rPr>
        <w:t>Шкарбаненко В.А.</w:t>
      </w:r>
    </w:p>
    <w:p w:rsidR="00446A61" w:rsidRDefault="00446A61">
      <w:pPr>
        <w:pStyle w:val="a4"/>
        <w:jc w:val="left"/>
        <w:rPr>
          <w:b/>
          <w:sz w:val="28"/>
        </w:rPr>
      </w:pPr>
    </w:p>
    <w:p w:rsidR="00446A61" w:rsidRDefault="00446A61">
      <w:pPr>
        <w:pStyle w:val="a4"/>
        <w:jc w:val="left"/>
        <w:rPr>
          <w:smallCaps/>
          <w:sz w:val="28"/>
        </w:rPr>
      </w:pPr>
      <w:r>
        <w:rPr>
          <w:sz w:val="28"/>
        </w:rPr>
        <w:t xml:space="preserve">ПРОВЕРИЛА:                                                                 </w:t>
      </w:r>
      <w:r>
        <w:rPr>
          <w:smallCaps/>
          <w:sz w:val="28"/>
        </w:rPr>
        <w:t>ПРЕПОДАВАТЕЛЬ</w:t>
      </w:r>
    </w:p>
    <w:p w:rsidR="00446A61" w:rsidRDefault="00446A61">
      <w:pPr>
        <w:pStyle w:val="a4"/>
        <w:rPr>
          <w:b/>
          <w:sz w:val="28"/>
        </w:rPr>
      </w:pPr>
      <w:r>
        <w:rPr>
          <w:b/>
          <w:sz w:val="28"/>
        </w:rPr>
        <w:t xml:space="preserve">                                                                                               Пузакова Е.П.</w:t>
      </w:r>
    </w:p>
    <w:p w:rsidR="00446A61" w:rsidRDefault="00446A61">
      <w:pPr>
        <w:pStyle w:val="a4"/>
        <w:jc w:val="right"/>
        <w:rPr>
          <w:sz w:val="28"/>
        </w:rPr>
      </w:pPr>
    </w:p>
    <w:p w:rsidR="00446A61" w:rsidRDefault="00446A61">
      <w:pPr>
        <w:pStyle w:val="a4"/>
        <w:rPr>
          <w:sz w:val="28"/>
        </w:rPr>
      </w:pPr>
    </w:p>
    <w:p w:rsidR="00446A61" w:rsidRDefault="00446A61">
      <w:pPr>
        <w:pStyle w:val="a4"/>
        <w:rPr>
          <w:sz w:val="28"/>
          <w:lang w:val="en-US"/>
        </w:rPr>
      </w:pPr>
    </w:p>
    <w:p w:rsidR="00446A61" w:rsidRDefault="00446A61">
      <w:pPr>
        <w:pStyle w:val="a4"/>
        <w:rPr>
          <w:sz w:val="28"/>
          <w:lang w:val="en-US"/>
        </w:rPr>
      </w:pPr>
    </w:p>
    <w:p w:rsidR="00446A61" w:rsidRDefault="00446A61">
      <w:pPr>
        <w:pStyle w:val="a4"/>
        <w:rPr>
          <w:sz w:val="28"/>
          <w:lang w:val="en-US"/>
        </w:rPr>
      </w:pPr>
    </w:p>
    <w:p w:rsidR="00446A61" w:rsidRDefault="00446A61">
      <w:pPr>
        <w:pStyle w:val="a4"/>
        <w:rPr>
          <w:sz w:val="28"/>
          <w:lang w:val="en-US"/>
        </w:rPr>
      </w:pPr>
    </w:p>
    <w:p w:rsidR="00446A61" w:rsidRDefault="00446A61">
      <w:pPr>
        <w:pStyle w:val="a4"/>
        <w:rPr>
          <w:sz w:val="28"/>
          <w:lang w:val="en-US"/>
        </w:rPr>
      </w:pPr>
    </w:p>
    <w:p w:rsidR="00446A61" w:rsidRDefault="00446A61">
      <w:pPr>
        <w:pStyle w:val="a4"/>
        <w:rPr>
          <w:sz w:val="28"/>
          <w:lang w:val="en-US"/>
        </w:rPr>
      </w:pPr>
    </w:p>
    <w:p w:rsidR="00446A61" w:rsidRDefault="00446A61">
      <w:pPr>
        <w:pStyle w:val="a4"/>
        <w:jc w:val="left"/>
      </w:pPr>
    </w:p>
    <w:p w:rsidR="00446A61" w:rsidRDefault="00446A61">
      <w:pPr>
        <w:pStyle w:val="a4"/>
        <w:rPr>
          <w:lang w:val="en-US"/>
        </w:rPr>
      </w:pPr>
    </w:p>
    <w:p w:rsidR="00446A61" w:rsidRDefault="00446A61">
      <w:pPr>
        <w:pStyle w:val="a4"/>
        <w:rPr>
          <w:lang w:val="en-US"/>
        </w:rPr>
      </w:pPr>
    </w:p>
    <w:p w:rsidR="00446A61" w:rsidRDefault="00446A61">
      <w:pPr>
        <w:pStyle w:val="a4"/>
        <w:rPr>
          <w:lang w:val="en-US"/>
        </w:rPr>
      </w:pPr>
    </w:p>
    <w:p w:rsidR="00446A61" w:rsidRDefault="00446A61">
      <w:pPr>
        <w:pStyle w:val="a4"/>
        <w:jc w:val="center"/>
        <w:rPr>
          <w:sz w:val="28"/>
        </w:rPr>
      </w:pPr>
      <w:r>
        <w:rPr>
          <w:sz w:val="28"/>
        </w:rPr>
        <w:t>Ростов – на – Дону</w:t>
      </w:r>
    </w:p>
    <w:p w:rsidR="00446A61" w:rsidRDefault="00446A61">
      <w:pPr>
        <w:pStyle w:val="a4"/>
        <w:jc w:val="center"/>
        <w:rPr>
          <w:sz w:val="28"/>
        </w:rPr>
      </w:pPr>
      <w:r>
        <w:rPr>
          <w:sz w:val="28"/>
        </w:rPr>
        <w:t>2000 г.</w:t>
      </w:r>
    </w:p>
    <w:p w:rsidR="00446A61" w:rsidRDefault="00446A61">
      <w:pPr>
        <w:jc w:val="center"/>
        <w:rPr>
          <w:b/>
          <w:sz w:val="28"/>
        </w:rPr>
      </w:pPr>
    </w:p>
    <w:p w:rsidR="00446A61" w:rsidRDefault="00446A61">
      <w:pPr>
        <w:jc w:val="center"/>
        <w:rPr>
          <w:b/>
          <w:sz w:val="28"/>
        </w:rPr>
      </w:pPr>
    </w:p>
    <w:p w:rsidR="00446A61" w:rsidRDefault="00446A61">
      <w:pPr>
        <w:jc w:val="center"/>
        <w:rPr>
          <w:b/>
          <w:sz w:val="28"/>
        </w:rPr>
      </w:pPr>
    </w:p>
    <w:p w:rsidR="00446A61" w:rsidRDefault="00446A61">
      <w:pPr>
        <w:jc w:val="center"/>
        <w:rPr>
          <w:b/>
          <w:sz w:val="28"/>
        </w:rPr>
      </w:pPr>
    </w:p>
    <w:p w:rsidR="00446A61" w:rsidRDefault="00446A61">
      <w:pPr>
        <w:jc w:val="center"/>
        <w:rPr>
          <w:b/>
          <w:sz w:val="28"/>
        </w:rPr>
      </w:pPr>
    </w:p>
    <w:p w:rsidR="00446A61" w:rsidRDefault="00446A61">
      <w:pPr>
        <w:jc w:val="center"/>
        <w:rPr>
          <w:b/>
          <w:sz w:val="28"/>
        </w:rPr>
      </w:pPr>
      <w:r>
        <w:rPr>
          <w:b/>
          <w:sz w:val="28"/>
        </w:rPr>
        <w:t>ПЛАН:</w:t>
      </w:r>
    </w:p>
    <w:p w:rsidR="00446A61" w:rsidRDefault="00446A61">
      <w:pPr>
        <w:jc w:val="center"/>
        <w:rPr>
          <w:b/>
          <w:sz w:val="28"/>
        </w:rPr>
      </w:pPr>
    </w:p>
    <w:p w:rsidR="00446A61" w:rsidRDefault="00446A61">
      <w:pPr>
        <w:pStyle w:val="1"/>
        <w:jc w:val="both"/>
      </w:pPr>
      <w:r>
        <w:t>ВВЕДЕНИЕ.</w:t>
      </w:r>
    </w:p>
    <w:p w:rsidR="00446A61" w:rsidRDefault="00446A61">
      <w:pPr>
        <w:numPr>
          <w:ilvl w:val="0"/>
          <w:numId w:val="1"/>
        </w:numPr>
        <w:jc w:val="both"/>
        <w:rPr>
          <w:sz w:val="28"/>
        </w:rPr>
      </w:pPr>
      <w:r>
        <w:rPr>
          <w:sz w:val="28"/>
        </w:rPr>
        <w:t xml:space="preserve">  Мировая финансовая система: организация и структура.</w:t>
      </w:r>
    </w:p>
    <w:p w:rsidR="00446A61" w:rsidRDefault="00446A61">
      <w:pPr>
        <w:numPr>
          <w:ilvl w:val="1"/>
          <w:numId w:val="32"/>
        </w:numPr>
        <w:jc w:val="both"/>
        <w:rPr>
          <w:sz w:val="28"/>
        </w:rPr>
      </w:pPr>
      <w:r>
        <w:rPr>
          <w:sz w:val="28"/>
        </w:rPr>
        <w:t xml:space="preserve">Государственная финансовая система ведущих зарубежных          </w:t>
      </w:r>
    </w:p>
    <w:p w:rsidR="00446A61" w:rsidRDefault="00446A61">
      <w:pPr>
        <w:ind w:left="495"/>
        <w:jc w:val="both"/>
        <w:rPr>
          <w:sz w:val="28"/>
        </w:rPr>
      </w:pPr>
      <w:r>
        <w:rPr>
          <w:sz w:val="28"/>
        </w:rPr>
        <w:t>стран и России.</w:t>
      </w:r>
    </w:p>
    <w:p w:rsidR="00446A61" w:rsidRDefault="00446A61">
      <w:pPr>
        <w:jc w:val="both"/>
        <w:rPr>
          <w:sz w:val="28"/>
        </w:rPr>
      </w:pPr>
      <w:r>
        <w:rPr>
          <w:sz w:val="28"/>
        </w:rPr>
        <w:t xml:space="preserve">1.2  Валютно-финансовый и кредитный механизм внешнеэкономических           </w:t>
      </w:r>
    </w:p>
    <w:p w:rsidR="00446A61" w:rsidRDefault="00446A61">
      <w:pPr>
        <w:jc w:val="both"/>
        <w:rPr>
          <w:sz w:val="28"/>
        </w:rPr>
      </w:pPr>
      <w:r>
        <w:rPr>
          <w:sz w:val="28"/>
        </w:rPr>
        <w:t xml:space="preserve">       связей, как основополагающий принцип деятельности мировых       </w:t>
      </w:r>
    </w:p>
    <w:p w:rsidR="00446A61" w:rsidRDefault="00446A61">
      <w:pPr>
        <w:jc w:val="both"/>
        <w:rPr>
          <w:sz w:val="28"/>
        </w:rPr>
      </w:pPr>
      <w:r>
        <w:rPr>
          <w:sz w:val="28"/>
        </w:rPr>
        <w:t xml:space="preserve">       финансовых организаций.</w:t>
      </w:r>
    </w:p>
    <w:p w:rsidR="00446A61" w:rsidRDefault="00446A61">
      <w:pPr>
        <w:numPr>
          <w:ilvl w:val="0"/>
          <w:numId w:val="1"/>
        </w:numPr>
        <w:jc w:val="both"/>
        <w:rPr>
          <w:sz w:val="28"/>
        </w:rPr>
      </w:pPr>
      <w:r>
        <w:rPr>
          <w:sz w:val="28"/>
        </w:rPr>
        <w:t xml:space="preserve">  Международные финансовые организации: механизм их    </w:t>
      </w:r>
    </w:p>
    <w:p w:rsidR="00446A61" w:rsidRDefault="00446A61">
      <w:pPr>
        <w:jc w:val="both"/>
        <w:rPr>
          <w:sz w:val="28"/>
        </w:rPr>
      </w:pPr>
      <w:r>
        <w:rPr>
          <w:sz w:val="28"/>
        </w:rPr>
        <w:t xml:space="preserve">       функционирования и основные результаты их деятельности в области   </w:t>
      </w:r>
    </w:p>
    <w:p w:rsidR="00446A61" w:rsidRDefault="00446A61">
      <w:pPr>
        <w:jc w:val="both"/>
        <w:rPr>
          <w:sz w:val="28"/>
        </w:rPr>
      </w:pPr>
      <w:r>
        <w:rPr>
          <w:sz w:val="28"/>
        </w:rPr>
        <w:t xml:space="preserve">       валютно-кредитных отношений.</w:t>
      </w:r>
    </w:p>
    <w:p w:rsidR="00446A61" w:rsidRDefault="00446A61">
      <w:pPr>
        <w:numPr>
          <w:ilvl w:val="0"/>
          <w:numId w:val="1"/>
        </w:numPr>
        <w:jc w:val="both"/>
        <w:rPr>
          <w:sz w:val="28"/>
        </w:rPr>
      </w:pPr>
      <w:r>
        <w:rPr>
          <w:sz w:val="28"/>
        </w:rPr>
        <w:t xml:space="preserve">  Международные финансовые организации и мировой финансовый   </w:t>
      </w:r>
    </w:p>
    <w:p w:rsidR="00446A61" w:rsidRDefault="00446A61">
      <w:pPr>
        <w:jc w:val="both"/>
        <w:rPr>
          <w:sz w:val="28"/>
        </w:rPr>
      </w:pPr>
      <w:r>
        <w:rPr>
          <w:sz w:val="28"/>
        </w:rPr>
        <w:t xml:space="preserve">       кризис.</w:t>
      </w:r>
    </w:p>
    <w:p w:rsidR="00446A61" w:rsidRDefault="00446A61">
      <w:pPr>
        <w:numPr>
          <w:ilvl w:val="0"/>
          <w:numId w:val="1"/>
        </w:numPr>
        <w:jc w:val="both"/>
        <w:rPr>
          <w:sz w:val="28"/>
        </w:rPr>
      </w:pPr>
      <w:r>
        <w:rPr>
          <w:sz w:val="28"/>
        </w:rPr>
        <w:t xml:space="preserve">  Пути совершенствования деятельности мировых финансовых  </w:t>
      </w:r>
    </w:p>
    <w:p w:rsidR="00446A61" w:rsidRDefault="00446A61">
      <w:pPr>
        <w:jc w:val="both"/>
        <w:rPr>
          <w:sz w:val="28"/>
        </w:rPr>
      </w:pPr>
      <w:r>
        <w:rPr>
          <w:sz w:val="28"/>
        </w:rPr>
        <w:t xml:space="preserve">       организаций и возможности в решении проблем стоящих перед ними     </w:t>
      </w:r>
    </w:p>
    <w:p w:rsidR="00446A61" w:rsidRDefault="00446A61">
      <w:pPr>
        <w:jc w:val="both"/>
        <w:rPr>
          <w:sz w:val="28"/>
        </w:rPr>
      </w:pPr>
      <w:r>
        <w:rPr>
          <w:sz w:val="28"/>
        </w:rPr>
        <w:t xml:space="preserve">       на пороге </w:t>
      </w:r>
      <w:r>
        <w:rPr>
          <w:sz w:val="28"/>
          <w:lang w:val="en-US"/>
        </w:rPr>
        <w:t>XXI</w:t>
      </w:r>
      <w:r>
        <w:rPr>
          <w:sz w:val="28"/>
        </w:rPr>
        <w:t xml:space="preserve"> века.</w:t>
      </w:r>
    </w:p>
    <w:p w:rsidR="00446A61" w:rsidRDefault="00446A61">
      <w:pPr>
        <w:jc w:val="both"/>
        <w:rPr>
          <w:sz w:val="28"/>
        </w:rPr>
      </w:pPr>
      <w:r>
        <w:rPr>
          <w:sz w:val="28"/>
        </w:rPr>
        <w:t>ЗАКЛЮЧЕНИЕ.</w:t>
      </w:r>
    </w:p>
    <w:p w:rsidR="00446A61" w:rsidRDefault="00446A61">
      <w:pPr>
        <w:rPr>
          <w:sz w:val="28"/>
        </w:rPr>
      </w:pPr>
      <w:r>
        <w:rPr>
          <w:sz w:val="28"/>
        </w:rPr>
        <w:t>Список использованной литературы.</w:t>
      </w:r>
    </w:p>
    <w:p w:rsidR="00446A61" w:rsidRDefault="00446A61"/>
    <w:p w:rsidR="00446A61" w:rsidRDefault="00446A61"/>
    <w:p w:rsidR="00446A61" w:rsidRDefault="00446A61">
      <w:pPr>
        <w:pStyle w:val="2"/>
        <w:spacing w:line="320" w:lineRule="exact"/>
        <w:ind w:firstLine="284"/>
        <w:jc w:val="center"/>
        <w:rPr>
          <w:sz w:val="32"/>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rPr>
          <w:lang w:val="en-US"/>
        </w:rPr>
      </w:pPr>
    </w:p>
    <w:p w:rsidR="00446A61" w:rsidRDefault="00446A61">
      <w:pPr>
        <w:pStyle w:val="2"/>
        <w:spacing w:line="320" w:lineRule="exact"/>
        <w:ind w:firstLine="284"/>
        <w:jc w:val="center"/>
        <w:rPr>
          <w:sz w:val="32"/>
          <w:lang w:val="en-US"/>
        </w:rPr>
      </w:pPr>
    </w:p>
    <w:p w:rsidR="00446A61" w:rsidRDefault="00446A61">
      <w:pPr>
        <w:pStyle w:val="2"/>
        <w:spacing w:line="320" w:lineRule="exact"/>
        <w:ind w:firstLine="284"/>
        <w:jc w:val="center"/>
        <w:rPr>
          <w:sz w:val="32"/>
        </w:rPr>
      </w:pPr>
      <w:r>
        <w:rPr>
          <w:sz w:val="32"/>
        </w:rPr>
        <w:t>ВВЕДЕНИЕ</w:t>
      </w:r>
    </w:p>
    <w:p w:rsidR="00446A61" w:rsidRDefault="00446A61">
      <w:pPr>
        <w:spacing w:line="320" w:lineRule="exact"/>
        <w:ind w:firstLine="284"/>
        <w:jc w:val="both"/>
      </w:pPr>
    </w:p>
    <w:p w:rsidR="00446A61" w:rsidRDefault="00446A61">
      <w:pPr>
        <w:pStyle w:val="20"/>
        <w:spacing w:before="160"/>
      </w:pPr>
      <w:r>
        <w:t xml:space="preserve"> Институциональная структура международных валютно-кредитных и финансовых отношений включает многочисленные международные организации. Одни из них, располагая большими полномочиями и ресурсами, осуществляют регулирование международных валютно-кредитных и финансовых отношений. Другие представляют собой форум для межправительственного обсуждения, выработки консенсуса и рекомендаций по валютной и кредитно-финансовой политике. Третьи обеспечивают сбор информации, статистические и научно-исследовательские издания по актуальным валютно-кредитным и финансовым проблемам и экономике в целом. Некоторые из них выполняют все перечисленные функции.</w:t>
      </w:r>
    </w:p>
    <w:p w:rsidR="00446A61" w:rsidRDefault="00446A61">
      <w:pPr>
        <w:pStyle w:val="20"/>
      </w:pPr>
      <w:r>
        <w:t>Международные валютно-кредитные и финансовые организации условно можно назвать международными финансовыми институтами. Эти организации объеди</w:t>
      </w:r>
      <w:r>
        <w:softHyphen/>
        <w:t>няет общая цель — развитие сотрудничества и обеспечение целостности и стабилизации сложного и противоречивого всемирного хозяйства. К организациям, имеющим всемирное значение, относятся прежде всего специализированные институты ООН—МВФ и группа МБРР, а также ГАТТ, которое в 1995 г. преобразуется во Всемирную торговую организацию. Непосредственная роль ООН в международных валютно-кредитных и финансовых отношениях ограничена. Однако при решении проблем развивающихся стран на Конференции ООН по торговле и развитию — ЮНКТАД (с 1964 г. раз в 3—4 года) обсуждаются валютно-кредитные вопросы наряду с проблемами мировой торговли и развитием этих стран. В период между сессиями функции ЮНКТАД выполняет Совет по торговле и развитию (две сессии в год). Проблемы мировой валютной системы обсуждаются в Комитете по «невидимым» статьям и финансированию, связанному с мировой торговлей, с «официальной помощью развитию». Он занимается также проблемами доступа развивающихся стран на мировой рынок капиталов гарантий по экспортным кредитам, а с середины 70-х годов и внешней задолженности развивающихся стран (на основании мандата ЮНКТАД).</w:t>
      </w:r>
    </w:p>
    <w:p w:rsidR="00446A61" w:rsidRDefault="00446A61">
      <w:pPr>
        <w:pStyle w:val="a3"/>
        <w:spacing w:line="320" w:lineRule="exact"/>
        <w:ind w:firstLine="284"/>
        <w:rPr>
          <w:sz w:val="26"/>
        </w:rPr>
      </w:pPr>
      <w:r>
        <w:rPr>
          <w:sz w:val="26"/>
        </w:rPr>
        <w:t>Специализированное учреждение ООН — Экономический совет — создал 4 региональные комиссии — для Европы, Африки, Азии, Латинской Америки. Две последние способствовали организации Азиатского банка развития и Межамериканского банка развития. Специальные фонды дополняют эти организации.</w:t>
      </w:r>
    </w:p>
    <w:p w:rsidR="00446A61" w:rsidRDefault="00446A61">
      <w:pPr>
        <w:pStyle w:val="a4"/>
        <w:spacing w:line="320" w:lineRule="exact"/>
        <w:ind w:firstLine="284"/>
        <w:rPr>
          <w:sz w:val="26"/>
        </w:rPr>
      </w:pPr>
      <w:r>
        <w:rPr>
          <w:sz w:val="26"/>
        </w:rPr>
        <w:t xml:space="preserve">     Организация Европейского экономического сотрудничества, созданная в 1948 г. в связи с осуществлением «плана Маршалла», затем переориентировалась на создание Европейского платежного союза (1950— 1958 гг.), а в 1961 г. была заменена Организацией экономического сотрудничества и развития (ОЭСР. Париж). Ныне ОЭСР включает 24 страны, на долю которых приходятся 16% населения и 2/3 мирового производства Запада. В рамках ОЭСР действуют 30 комитетов, в том числе по проблемам платежных балансов, согласования условий экспортных кредитов (консенсус). Цель ОЭСР — содействие экономическому развитию и финансовой стабилизации стран-членов, свободной торговле, развитию молодых государств. ОЭСР — своеобразный клуб промышленно развитых стран для обмена мнениями и координации экономической политики, включая валютно-кредитную и финансовую, ведет научно-исследовательскую работу, является центром прогнозирования и международных сопоставлений на базе эконометрических моделей мировой экономики (дважды в год).</w:t>
      </w:r>
    </w:p>
    <w:p w:rsidR="00446A61" w:rsidRDefault="00446A61">
      <w:pPr>
        <w:pStyle w:val="20"/>
      </w:pPr>
      <w:r>
        <w:t>Международные финансовые институты возникли в основном после второй мировой войны, за исключением Банка международных расчетов (БМР, 1930 г.). Эти межгосударственные институты предоставляют кредиты странам, разрабатывают принципы функционирования мировой валютной системы, осуществляют межгосударственное регулирование международных валютно-кредитных и финансовых отношений. Возникновение международных финансовых институтов обусловлено следующими причинами.</w:t>
      </w:r>
    </w:p>
    <w:p w:rsidR="00446A61" w:rsidRDefault="00446A61">
      <w:pPr>
        <w:spacing w:line="320" w:lineRule="exact"/>
        <w:ind w:firstLine="284"/>
        <w:jc w:val="both"/>
        <w:rPr>
          <w:sz w:val="26"/>
        </w:rPr>
      </w:pPr>
      <w:r>
        <w:rPr>
          <w:sz w:val="26"/>
        </w:rPr>
        <w:t>1. Усиление интернационализации хозяйственной жизни, образование ТНК и ТНБ, выходящих за национальные границы.</w:t>
      </w:r>
    </w:p>
    <w:p w:rsidR="00446A61" w:rsidRDefault="00446A61">
      <w:pPr>
        <w:spacing w:line="320" w:lineRule="exact"/>
        <w:ind w:firstLine="284"/>
        <w:jc w:val="both"/>
        <w:rPr>
          <w:sz w:val="26"/>
        </w:rPr>
      </w:pPr>
      <w:r>
        <w:rPr>
          <w:sz w:val="26"/>
        </w:rPr>
        <w:t>2. Развитие межгосударственного регулирования мирохозяйственных связей, в том числе валютно-кредитных и финансовых отношений.</w:t>
      </w:r>
    </w:p>
    <w:p w:rsidR="00446A61" w:rsidRDefault="00446A61">
      <w:pPr>
        <w:pStyle w:val="21"/>
        <w:ind w:firstLine="284"/>
      </w:pPr>
      <w:r>
        <w:t xml:space="preserve">     3.Необходимость совместного решения проблем нестабильности мировой экономики, включая мировую валютную систему, мировые рынки валют, кредитов. ценных бумаг, золота.</w:t>
      </w:r>
    </w:p>
    <w:p w:rsidR="00446A61" w:rsidRDefault="00446A61">
      <w:pPr>
        <w:pStyle w:val="21"/>
        <w:ind w:firstLine="284"/>
      </w:pPr>
      <w:r>
        <w:t xml:space="preserve">     4.  Завоевание политической независимости этими странами; повышение их роли в мировом развитии: тенденция к региональному сотрудничеству и экономической интеграции в целях решения проблем национальной экономики.</w:t>
      </w:r>
    </w:p>
    <w:p w:rsidR="00446A61" w:rsidRDefault="00446A61">
      <w:pPr>
        <w:spacing w:line="320" w:lineRule="exact"/>
        <w:ind w:firstLine="284"/>
        <w:jc w:val="both"/>
        <w:rPr>
          <w:sz w:val="26"/>
        </w:rPr>
      </w:pPr>
      <w:r>
        <w:rPr>
          <w:sz w:val="26"/>
        </w:rPr>
        <w:t xml:space="preserve"> </w:t>
      </w:r>
    </w:p>
    <w:p w:rsidR="00446A61" w:rsidRDefault="00446A61">
      <w:pPr>
        <w:spacing w:line="320" w:lineRule="exact"/>
        <w:ind w:firstLine="284"/>
        <w:jc w:val="both"/>
        <w:rPr>
          <w:sz w:val="26"/>
        </w:rPr>
      </w:pPr>
    </w:p>
    <w:p w:rsidR="00446A61" w:rsidRDefault="00446A61">
      <w:pPr>
        <w:numPr>
          <w:ilvl w:val="0"/>
          <w:numId w:val="2"/>
        </w:numPr>
        <w:spacing w:line="320" w:lineRule="exact"/>
        <w:ind w:firstLine="284"/>
        <w:jc w:val="center"/>
        <w:rPr>
          <w:rFonts w:ascii="Arial" w:hAnsi="Arial"/>
          <w:i/>
          <w:sz w:val="32"/>
        </w:rPr>
      </w:pPr>
      <w:r>
        <w:rPr>
          <w:rFonts w:ascii="Arial" w:hAnsi="Arial"/>
          <w:b/>
          <w:i/>
          <w:sz w:val="32"/>
        </w:rPr>
        <w:t>Мировая финансовая система: организация и структура</w:t>
      </w:r>
      <w:r>
        <w:rPr>
          <w:rFonts w:ascii="Arial" w:hAnsi="Arial"/>
          <w:i/>
          <w:sz w:val="32"/>
        </w:rPr>
        <w:t>.</w:t>
      </w:r>
    </w:p>
    <w:p w:rsidR="00446A61" w:rsidRDefault="00446A61">
      <w:pPr>
        <w:spacing w:line="320" w:lineRule="exact"/>
        <w:ind w:firstLine="284"/>
        <w:jc w:val="center"/>
        <w:rPr>
          <w:rFonts w:ascii="Arial" w:hAnsi="Arial"/>
          <w:i/>
          <w:sz w:val="28"/>
        </w:rPr>
      </w:pPr>
    </w:p>
    <w:p w:rsidR="00446A61" w:rsidRDefault="00446A61">
      <w:pPr>
        <w:pStyle w:val="a3"/>
        <w:spacing w:line="320" w:lineRule="exact"/>
        <w:ind w:firstLine="284"/>
        <w:rPr>
          <w:sz w:val="26"/>
        </w:rPr>
      </w:pPr>
      <w:r>
        <w:rPr>
          <w:sz w:val="26"/>
        </w:rPr>
        <w:t>Финансы выражают экономические общественные  отношения, которые по-разному проявляются, и в каждом звене финансовой системы имеют свою специфику. Каждое звено финансовой системы определенным образом влияет на процесс воспроизводства, имеет свои, присущие ему функции. Так, финансы предприятий обслуживают материальное производство. Они участвуют в создании валового внутреннего продукта (ВВП), распределяемого внутри предприятий и отраслей хозяйства. Через государственный бюджет мобилизуются ресурсы в основной централизованный фонд государства и происходит их перераспределение между отраслями хозяйства, экономическими регионами, отдельными социальными группами населения. Внебюджетные специальные фонды имеют строго целевое назначение. Крупнейший социальный Пенсионный фонд Российской Федерации мобилизует средства на выплату пенсий гражданам страны. Фонды имущественного страхования предназначены для возмещения ущерба, нанесенного стихийными бедствиями предприятиям и населению, а по личному страхованию — для выплат застрахованному лицу или его семье материального обеспечения при наступлении страхового случая.</w:t>
      </w:r>
    </w:p>
    <w:p w:rsidR="00446A61" w:rsidRDefault="00446A61">
      <w:pPr>
        <w:pStyle w:val="20"/>
      </w:pPr>
      <w:r>
        <w:t xml:space="preserve">     Таким образом, каждое звено финансовой системы представляет собой определенную сферу финансовых отношений, а финансовая система в целом — совокупность различных сфер финансовых отношений, в процессе которых образуются и используются фонды денежных средств.</w:t>
      </w:r>
    </w:p>
    <w:p w:rsidR="00446A61" w:rsidRDefault="00446A61">
      <w:pPr>
        <w:pStyle w:val="20"/>
      </w:pPr>
      <w:r>
        <w:t>Из выше сказанного можно дать определение финансовой системе, как системе форм и методов образования, распределения и использования фондов денежных средств государства и предприятий.</w:t>
      </w:r>
    </w:p>
    <w:p w:rsidR="00446A61" w:rsidRDefault="00446A61">
      <w:pPr>
        <w:pStyle w:val="20"/>
        <w:rPr>
          <w:sz w:val="32"/>
        </w:rPr>
      </w:pPr>
    </w:p>
    <w:p w:rsidR="00446A61" w:rsidRDefault="00446A61">
      <w:pPr>
        <w:pStyle w:val="2"/>
        <w:spacing w:line="320" w:lineRule="exact"/>
        <w:ind w:firstLine="284"/>
        <w:jc w:val="center"/>
        <w:rPr>
          <w:sz w:val="32"/>
        </w:rPr>
      </w:pPr>
      <w:r>
        <w:rPr>
          <w:sz w:val="32"/>
        </w:rPr>
        <w:t xml:space="preserve"> 1.1. Государственная финансовая система  ведущих зарубежных стран и России.</w:t>
      </w:r>
    </w:p>
    <w:p w:rsidR="00446A61" w:rsidRDefault="00446A61">
      <w:pPr>
        <w:pStyle w:val="20"/>
      </w:pPr>
    </w:p>
    <w:p w:rsidR="00446A61" w:rsidRDefault="00446A61">
      <w:pPr>
        <w:pStyle w:val="30"/>
        <w:spacing w:line="320" w:lineRule="exact"/>
        <w:jc w:val="both"/>
      </w:pPr>
      <w:r>
        <w:t>В развитых зарубежных странах государственная финансовая система включает следующие звенья финансовых отношений:</w:t>
      </w:r>
    </w:p>
    <w:p w:rsidR="00446A61" w:rsidRDefault="00446A61">
      <w:pPr>
        <w:spacing w:line="320" w:lineRule="exact"/>
        <w:ind w:firstLine="284"/>
        <w:jc w:val="both"/>
        <w:rPr>
          <w:sz w:val="26"/>
        </w:rPr>
      </w:pPr>
      <w:r>
        <w:rPr>
          <w:sz w:val="26"/>
        </w:rPr>
        <w:t>1) государственную бюджетную систему;</w:t>
      </w:r>
    </w:p>
    <w:p w:rsidR="00446A61" w:rsidRDefault="00446A61">
      <w:pPr>
        <w:spacing w:line="320" w:lineRule="exact"/>
        <w:ind w:firstLine="284"/>
        <w:jc w:val="both"/>
        <w:rPr>
          <w:sz w:val="26"/>
        </w:rPr>
      </w:pPr>
      <w:r>
        <w:rPr>
          <w:sz w:val="26"/>
        </w:rPr>
        <w:t>2) государственный кредит и кредиты местных органов власти, а в федеративных государствах — и кредиты членов федерации;</w:t>
      </w:r>
    </w:p>
    <w:p w:rsidR="00446A61" w:rsidRDefault="00446A61">
      <w:pPr>
        <w:spacing w:line="320" w:lineRule="exact"/>
        <w:ind w:firstLine="284"/>
        <w:jc w:val="both"/>
        <w:rPr>
          <w:sz w:val="26"/>
        </w:rPr>
      </w:pPr>
      <w:r>
        <w:rPr>
          <w:sz w:val="26"/>
        </w:rPr>
        <w:t>3) специальные внебюджетные фонды;</w:t>
      </w:r>
    </w:p>
    <w:p w:rsidR="00446A61" w:rsidRDefault="00446A61">
      <w:pPr>
        <w:spacing w:line="320" w:lineRule="exact"/>
        <w:ind w:firstLine="284"/>
        <w:jc w:val="both"/>
        <w:rPr>
          <w:sz w:val="26"/>
        </w:rPr>
      </w:pPr>
      <w:r>
        <w:rPr>
          <w:sz w:val="26"/>
        </w:rPr>
        <w:t>4) финансы государственных корпораций.</w:t>
      </w:r>
    </w:p>
    <w:p w:rsidR="00446A61" w:rsidRDefault="00446A61">
      <w:pPr>
        <w:spacing w:line="320" w:lineRule="exact"/>
        <w:ind w:firstLine="284"/>
        <w:jc w:val="both"/>
        <w:rPr>
          <w:sz w:val="26"/>
        </w:rPr>
      </w:pPr>
      <w:r>
        <w:rPr>
          <w:sz w:val="26"/>
        </w:rPr>
        <w:t>Структура бюджетной системы зависит от государственного устройства. В унитарных (единых, слитных) государствах бюджетная система включает два звена:</w:t>
      </w:r>
    </w:p>
    <w:p w:rsidR="00446A61" w:rsidRDefault="00446A61">
      <w:pPr>
        <w:spacing w:line="320" w:lineRule="exact"/>
        <w:ind w:firstLine="284"/>
        <w:jc w:val="both"/>
        <w:rPr>
          <w:sz w:val="26"/>
        </w:rPr>
      </w:pPr>
      <w:r>
        <w:rPr>
          <w:sz w:val="26"/>
        </w:rPr>
        <w:t>• государственный бюджет;</w:t>
      </w:r>
    </w:p>
    <w:p w:rsidR="00446A61" w:rsidRDefault="00446A61">
      <w:pPr>
        <w:spacing w:line="320" w:lineRule="exact"/>
        <w:ind w:firstLine="284"/>
        <w:jc w:val="both"/>
        <w:rPr>
          <w:sz w:val="26"/>
        </w:rPr>
      </w:pPr>
      <w:r>
        <w:rPr>
          <w:sz w:val="26"/>
        </w:rPr>
        <w:t>• многочисленные местные бюджеты (бюджеты городов, округов, сельских округов и т.д.).</w:t>
      </w:r>
    </w:p>
    <w:p w:rsidR="00446A61" w:rsidRDefault="00446A61">
      <w:pPr>
        <w:spacing w:line="320" w:lineRule="exact"/>
        <w:ind w:firstLine="284"/>
        <w:jc w:val="both"/>
        <w:rPr>
          <w:sz w:val="26"/>
        </w:rPr>
      </w:pPr>
      <w:r>
        <w:rPr>
          <w:sz w:val="26"/>
        </w:rPr>
        <w:t>Местные бюджеты в унитарных государствах своими дохода</w:t>
      </w:r>
      <w:r>
        <w:rPr>
          <w:sz w:val="26"/>
        </w:rPr>
        <w:softHyphen/>
        <w:t>ми и расходами не входят в государственный бюджет.</w:t>
      </w:r>
    </w:p>
    <w:p w:rsidR="00446A61" w:rsidRDefault="00446A61">
      <w:pPr>
        <w:spacing w:line="320" w:lineRule="exact"/>
        <w:ind w:firstLine="284"/>
        <w:jc w:val="both"/>
        <w:rPr>
          <w:sz w:val="26"/>
        </w:rPr>
      </w:pPr>
      <w:r>
        <w:rPr>
          <w:sz w:val="26"/>
        </w:rPr>
        <w:t>В федеративных  государствах бюджетная система состоит из трех звеньев:</w:t>
      </w:r>
    </w:p>
    <w:p w:rsidR="00446A61" w:rsidRDefault="00446A61">
      <w:pPr>
        <w:spacing w:line="320" w:lineRule="exact"/>
        <w:ind w:firstLine="284"/>
        <w:jc w:val="both"/>
        <w:rPr>
          <w:sz w:val="26"/>
        </w:rPr>
      </w:pPr>
      <w:r>
        <w:rPr>
          <w:sz w:val="26"/>
        </w:rPr>
        <w:t>• государственного бюджета, или федерального бюджета, или бюджета центрального правительства;</w:t>
      </w:r>
    </w:p>
    <w:p w:rsidR="00446A61" w:rsidRDefault="00446A61">
      <w:pPr>
        <w:spacing w:line="320" w:lineRule="exact"/>
        <w:ind w:firstLine="284"/>
        <w:jc w:val="both"/>
        <w:rPr>
          <w:sz w:val="26"/>
        </w:rPr>
      </w:pPr>
      <w:r>
        <w:rPr>
          <w:sz w:val="26"/>
        </w:rPr>
        <w:t>• бюджетов членов федерации (штатов в США, провинций в Канаде, ландов — земель в ФРГ, кантонов в Швейцарии и т.д.);</w:t>
      </w:r>
    </w:p>
    <w:p w:rsidR="00446A61" w:rsidRDefault="00446A61">
      <w:pPr>
        <w:spacing w:line="320" w:lineRule="exact"/>
        <w:ind w:firstLine="284"/>
        <w:jc w:val="both"/>
        <w:rPr>
          <w:sz w:val="26"/>
        </w:rPr>
      </w:pPr>
      <w:r>
        <w:rPr>
          <w:sz w:val="26"/>
        </w:rPr>
        <w:t xml:space="preserve"> • местных бюджетов.</w:t>
      </w:r>
    </w:p>
    <w:p w:rsidR="00446A61" w:rsidRDefault="00446A61">
      <w:pPr>
        <w:pStyle w:val="20"/>
      </w:pPr>
      <w:r>
        <w:t>Местные бюджеты своими доходами и расходами не входят в бюджеты членов федерации, а последние не включаются в государственный федеральный бюджет.</w:t>
      </w:r>
    </w:p>
    <w:p w:rsidR="00446A61" w:rsidRDefault="00446A61">
      <w:pPr>
        <w:spacing w:line="320" w:lineRule="exact"/>
        <w:ind w:firstLine="284"/>
        <w:jc w:val="both"/>
        <w:rPr>
          <w:sz w:val="26"/>
        </w:rPr>
      </w:pPr>
      <w:r>
        <w:rPr>
          <w:b/>
          <w:sz w:val="26"/>
        </w:rPr>
        <w:t>1.</w:t>
      </w:r>
      <w:r>
        <w:rPr>
          <w:sz w:val="26"/>
        </w:rPr>
        <w:t xml:space="preserve"> Ведущим звеном финансовой системы выступает </w:t>
      </w:r>
      <w:r>
        <w:rPr>
          <w:b/>
          <w:sz w:val="26"/>
        </w:rPr>
        <w:t>государственный бюджет</w:t>
      </w:r>
      <w:r>
        <w:rPr>
          <w:sz w:val="26"/>
          <w:u w:val="single"/>
        </w:rPr>
        <w:t>,</w:t>
      </w:r>
      <w:r>
        <w:rPr>
          <w:sz w:val="26"/>
        </w:rPr>
        <w:t xml:space="preserve"> который представляет собой форму образования и расходования централизованного фонда денежных средств, предназначенных для финансового обеспечения задач и функций государства и территориального (регионального и местного) самоуправления.</w:t>
      </w:r>
    </w:p>
    <w:p w:rsidR="00446A61" w:rsidRDefault="00446A61">
      <w:pPr>
        <w:spacing w:line="320" w:lineRule="exact"/>
        <w:ind w:firstLine="284"/>
        <w:jc w:val="both"/>
        <w:rPr>
          <w:sz w:val="26"/>
        </w:rPr>
      </w:pPr>
      <w:r>
        <w:rPr>
          <w:sz w:val="26"/>
        </w:rPr>
        <w:t>Государственный бюджет — основной финансовый план страны на текущий год, имеющий силу закона. Бюджет утверждается законодательным органом власти — парламентом.</w:t>
      </w:r>
    </w:p>
    <w:p w:rsidR="00446A61" w:rsidRDefault="00446A61">
      <w:pPr>
        <w:spacing w:line="320" w:lineRule="exact"/>
        <w:ind w:firstLine="284"/>
        <w:jc w:val="both"/>
        <w:rPr>
          <w:sz w:val="26"/>
        </w:rPr>
      </w:pPr>
      <w:r>
        <w:rPr>
          <w:sz w:val="26"/>
        </w:rPr>
        <w:t>При чрезвычайных обстоятельствах (в периоды войн, экономических кризисов) правительства опираются на средства государственного бюджета и покрывают ими возрастающие государственные расходы.</w:t>
      </w:r>
    </w:p>
    <w:p w:rsidR="00446A61" w:rsidRDefault="00446A61">
      <w:pPr>
        <w:spacing w:line="320" w:lineRule="exact"/>
        <w:ind w:firstLine="284"/>
        <w:jc w:val="both"/>
        <w:rPr>
          <w:sz w:val="26"/>
        </w:rPr>
      </w:pPr>
      <w:r>
        <w:rPr>
          <w:sz w:val="26"/>
        </w:rPr>
        <w:t>Государственный бюджет — главный инструмент перераспределения национального дохода. Через это звено финансовой системы перераспределяется до 40% национального дохода страны.</w:t>
      </w:r>
    </w:p>
    <w:p w:rsidR="00446A61" w:rsidRDefault="00446A61">
      <w:pPr>
        <w:spacing w:line="320" w:lineRule="exact"/>
        <w:ind w:firstLine="284"/>
        <w:jc w:val="both"/>
        <w:rPr>
          <w:sz w:val="26"/>
        </w:rPr>
      </w:pPr>
      <w:r>
        <w:rPr>
          <w:sz w:val="26"/>
        </w:rPr>
        <w:t>Основными доходами государственного бюджета выступают налоги, составляющие от 70 до 90% и более общей суммы его доходов. За государственным бюджетом в странах с развитой рыночной экономикой закреплены главные налоги — подоходный налог с физических лиц, налог на прибыль корпораций, акцизы, налог на добавленную стоимость, таможенные пошлины.</w:t>
      </w:r>
    </w:p>
    <w:p w:rsidR="00446A61" w:rsidRDefault="00446A61">
      <w:pPr>
        <w:spacing w:line="320" w:lineRule="exact"/>
        <w:ind w:firstLine="284"/>
        <w:jc w:val="both"/>
        <w:rPr>
          <w:sz w:val="26"/>
        </w:rPr>
      </w:pPr>
      <w:r>
        <w:rPr>
          <w:sz w:val="26"/>
        </w:rPr>
        <w:t>Из государственного бюджета производятся и основные расходы на военные цели, вмешательство в экономику, содержание государственного аппарата, социальные расходы, субсидии и кредиты развивающимся странам.</w:t>
      </w:r>
    </w:p>
    <w:p w:rsidR="00446A61" w:rsidRDefault="00446A61">
      <w:pPr>
        <w:spacing w:line="320" w:lineRule="exact"/>
        <w:ind w:firstLine="284"/>
        <w:jc w:val="both"/>
        <w:rPr>
          <w:sz w:val="26"/>
        </w:rPr>
      </w:pPr>
      <w:r>
        <w:rPr>
          <w:sz w:val="26"/>
        </w:rPr>
        <w:t>Государственный бюджет оказывает воздействие на все другие звенья финансовой системы, предоставляя субсидии и кредиты местным органам власти, специальным правительственным фондам, государственным предприятиям.</w:t>
      </w:r>
    </w:p>
    <w:p w:rsidR="00446A61" w:rsidRDefault="00446A61">
      <w:pPr>
        <w:spacing w:line="320" w:lineRule="exact"/>
        <w:ind w:firstLine="284"/>
        <w:jc w:val="both"/>
        <w:rPr>
          <w:sz w:val="26"/>
        </w:rPr>
      </w:pPr>
      <w:r>
        <w:rPr>
          <w:sz w:val="26"/>
        </w:rPr>
        <w:t>Государственные бюджеты большинства ведущих капиталистических стран характеризуются крупными хроническими бюджетными дефицитами, покрываемыми государственными займами. Выпуск государственных займов влечет за собой рост государственного долга, представляющего собой всю сумму ранее выпущенных и до настоящего момента не погашенных государственных займов вместе с процентами.</w:t>
      </w:r>
    </w:p>
    <w:p w:rsidR="00446A61" w:rsidRDefault="00446A61">
      <w:pPr>
        <w:numPr>
          <w:ilvl w:val="0"/>
          <w:numId w:val="2"/>
        </w:numPr>
        <w:tabs>
          <w:tab w:val="clear" w:pos="375"/>
          <w:tab w:val="num" w:pos="0"/>
        </w:tabs>
        <w:spacing w:line="320" w:lineRule="exact"/>
        <w:ind w:left="0" w:firstLine="284"/>
        <w:jc w:val="both"/>
        <w:rPr>
          <w:sz w:val="26"/>
        </w:rPr>
      </w:pPr>
      <w:r>
        <w:rPr>
          <w:b/>
          <w:sz w:val="26"/>
        </w:rPr>
        <w:t>Территориальные финансы</w:t>
      </w:r>
      <w:r>
        <w:rPr>
          <w:sz w:val="26"/>
        </w:rPr>
        <w:t xml:space="preserve"> — второе звено финансовой системы. Это финансы членов федерации в федеративных государствах и финансы местных бюджетов, предприятий, принадлежащих членам федерации и муниципалитетам, и автономные доходы членов федерации и местных органов власти.</w:t>
      </w:r>
    </w:p>
    <w:p w:rsidR="00446A61" w:rsidRDefault="00446A61">
      <w:pPr>
        <w:spacing w:line="320" w:lineRule="exact"/>
        <w:ind w:firstLine="284"/>
        <w:jc w:val="both"/>
        <w:rPr>
          <w:sz w:val="26"/>
        </w:rPr>
      </w:pPr>
      <w:r>
        <w:rPr>
          <w:sz w:val="26"/>
        </w:rPr>
        <w:t>Вопрос о доходах членов федерации в отдельных странах решается по-разному. Так, в США за бюджетами штатов закреплена основная часть косвенных налогов и прежде всего налог с продаж, в ФРГ — поступления по основным прямым налогам — подоходному налогу с населения и налогу на прибыль корпораций делятся в пропорции 50%:50% между федеральным бюджетом и бюджетами земель.</w:t>
      </w:r>
    </w:p>
    <w:p w:rsidR="00446A61" w:rsidRDefault="00446A61">
      <w:pPr>
        <w:spacing w:line="320" w:lineRule="exact"/>
        <w:ind w:firstLine="284"/>
        <w:jc w:val="both"/>
        <w:rPr>
          <w:sz w:val="26"/>
        </w:rPr>
      </w:pPr>
      <w:r>
        <w:rPr>
          <w:b/>
          <w:sz w:val="26"/>
        </w:rPr>
        <w:t>3. Государственный кредит</w:t>
      </w:r>
      <w:r>
        <w:rPr>
          <w:sz w:val="26"/>
        </w:rPr>
        <w:t xml:space="preserve"> — третье звено финансовой системы. Это кредитные отношения между государствами, с одной стороны, и юридическими и физическими лицами, с другой, при которых государство или местные органы управления выступают главным образом в качестве заемщиков средств. Государственные и местные займы эмитируются главным образом тогда, когда в бюджетах имеется дефицит, т.е. так называемые обычные доходы не покрывают расходы государства.</w:t>
      </w:r>
    </w:p>
    <w:p w:rsidR="00446A61" w:rsidRDefault="00446A61">
      <w:pPr>
        <w:spacing w:line="320" w:lineRule="exact"/>
        <w:ind w:firstLine="284"/>
        <w:jc w:val="both"/>
        <w:rPr>
          <w:sz w:val="26"/>
        </w:rPr>
      </w:pPr>
      <w:r>
        <w:rPr>
          <w:sz w:val="26"/>
        </w:rPr>
        <w:t>На протяжении всех лет после Второй мировой войны в ведущих зарубежных странах вследствие (в основном) высоких военных расходов государственные бюджеты характеризовались крупными хроническими бюджетными дефицитами.</w:t>
      </w:r>
    </w:p>
    <w:p w:rsidR="00446A61" w:rsidRDefault="00446A61">
      <w:pPr>
        <w:spacing w:line="320" w:lineRule="exact"/>
        <w:ind w:firstLine="284"/>
        <w:jc w:val="both"/>
        <w:rPr>
          <w:sz w:val="26"/>
        </w:rPr>
      </w:pPr>
      <w:r>
        <w:rPr>
          <w:sz w:val="26"/>
        </w:rPr>
        <w:t>Так, в США с 1983 по 1992 гг. бюджетный дефицит федерального бюджета в среднем за год составлял 207 млрд. долл. Начиная с 1992 г. дефицит бюджета стал ежегодно снижаться, достигнув в 1995 г. 164 млрд. долл., в 1996 г. — 146 млрд. долл. В 1997 г. фактический дефицит составил 22 млрд. долл., в 1998 г., по предварительным данным, он должен сократиться до 10 млрд. долл. и, по предварительной оценке, в 1999 г. превышение доходов над расходами  достигло 10 млрд. долл., а к 2003 г. -— 83 млрд. долл. И это в условиях постоянного роста расходов и доходов федерального бюджета.</w:t>
      </w:r>
    </w:p>
    <w:p w:rsidR="00446A61" w:rsidRDefault="00446A61">
      <w:pPr>
        <w:spacing w:line="320" w:lineRule="exact"/>
        <w:ind w:firstLine="284"/>
        <w:jc w:val="both"/>
        <w:rPr>
          <w:sz w:val="26"/>
        </w:rPr>
      </w:pPr>
      <w:r>
        <w:rPr>
          <w:sz w:val="26"/>
        </w:rPr>
        <w:t>Несмотря на резкое снижение бюджетных дефицитов и начиная с 1999 г. положительное сальдо бюджета федеральный долг продолжает возрастать. В 1997 г. задолженность федерального правительства составила 5370 млрд. долл., в 1998 г. — 5544 млрд. долл., в 1999 г. она должна возрасти до 5738 млрд. долл. и в 2003 г. достигнет 6336 млрд. долл. Такой рост федерального долга объясняется огромными процентными платежами, включаемыми в общую сумму федерального долга.</w:t>
      </w:r>
    </w:p>
    <w:p w:rsidR="00446A61" w:rsidRDefault="00446A61">
      <w:pPr>
        <w:spacing w:line="320" w:lineRule="exact"/>
        <w:ind w:firstLine="284"/>
        <w:jc w:val="both"/>
        <w:rPr>
          <w:sz w:val="26"/>
        </w:rPr>
      </w:pPr>
      <w:r>
        <w:rPr>
          <w:sz w:val="26"/>
        </w:rPr>
        <w:t>Значительна также задолженность правительств штатов и местных органов власти.</w:t>
      </w:r>
    </w:p>
    <w:p w:rsidR="00446A61" w:rsidRDefault="00446A61">
      <w:pPr>
        <w:spacing w:line="320" w:lineRule="exact"/>
        <w:ind w:left="40" w:firstLine="284"/>
        <w:jc w:val="both"/>
        <w:rPr>
          <w:sz w:val="26"/>
        </w:rPr>
      </w:pPr>
      <w:r>
        <w:rPr>
          <w:sz w:val="26"/>
        </w:rPr>
        <w:t>Таким образом, основным вопросом состояния финансов в США продолжает оставаться уровень накопленной задолженности, по которой федеральное правительство США и правительства штатов и муниципалитетов выплачивают ежегодно крупные платежи.</w:t>
      </w:r>
    </w:p>
    <w:p w:rsidR="00446A61" w:rsidRDefault="00446A61">
      <w:pPr>
        <w:spacing w:line="320" w:lineRule="exact"/>
        <w:ind w:left="40" w:firstLine="284"/>
        <w:jc w:val="both"/>
        <w:rPr>
          <w:sz w:val="26"/>
        </w:rPr>
      </w:pPr>
      <w:r>
        <w:rPr>
          <w:sz w:val="26"/>
        </w:rPr>
        <w:t>За местными бюджетами закреплены второстепенные налоги (в основном поимущественные). В местных бюджетах по сравнению с государственным бюджетом более высокая доля средств направляется на социальные цели.</w:t>
      </w:r>
    </w:p>
    <w:p w:rsidR="00446A61" w:rsidRDefault="00446A61">
      <w:pPr>
        <w:spacing w:line="320" w:lineRule="exact"/>
        <w:ind w:left="40" w:firstLine="284"/>
        <w:jc w:val="both"/>
        <w:rPr>
          <w:sz w:val="26"/>
        </w:rPr>
      </w:pPr>
      <w:r>
        <w:rPr>
          <w:sz w:val="26"/>
        </w:rPr>
        <w:t>Местные бюджеты хронически дефицитны и получают необходимые им средства путем субсидий и кредитов из государственного бюджета и выпуска местных займов, гарантированных правительством.</w:t>
      </w:r>
    </w:p>
    <w:p w:rsidR="00446A61" w:rsidRDefault="00446A61">
      <w:pPr>
        <w:spacing w:line="320" w:lineRule="exact"/>
        <w:ind w:firstLine="284"/>
        <w:jc w:val="both"/>
        <w:rPr>
          <w:sz w:val="26"/>
        </w:rPr>
      </w:pPr>
      <w:r>
        <w:rPr>
          <w:b/>
          <w:sz w:val="26"/>
        </w:rPr>
        <w:t xml:space="preserve">     4. Внебюджетные специальные фонды.</w:t>
      </w:r>
      <w:r>
        <w:rPr>
          <w:sz w:val="26"/>
        </w:rPr>
        <w:t xml:space="preserve"> В странах с развитой рыночной экономикой наиболее крупные внебюджетные фонды:</w:t>
      </w:r>
    </w:p>
    <w:p w:rsidR="00446A61" w:rsidRDefault="00446A61">
      <w:pPr>
        <w:spacing w:line="320" w:lineRule="exact"/>
        <w:ind w:firstLine="284"/>
        <w:jc w:val="both"/>
        <w:rPr>
          <w:sz w:val="26"/>
        </w:rPr>
      </w:pPr>
      <w:r>
        <w:rPr>
          <w:sz w:val="26"/>
        </w:rPr>
        <w:t>фонды национального страхования, образуемые за счет страховых взносов работников предприятий, самозанятых лиц, предпринимателей и дотаций из государственного бюджета.</w:t>
      </w:r>
    </w:p>
    <w:p w:rsidR="00446A61" w:rsidRDefault="00446A61">
      <w:pPr>
        <w:spacing w:line="320" w:lineRule="exact"/>
        <w:ind w:left="40" w:firstLine="284"/>
        <w:jc w:val="both"/>
        <w:rPr>
          <w:sz w:val="26"/>
        </w:rPr>
      </w:pPr>
      <w:r>
        <w:rPr>
          <w:sz w:val="26"/>
        </w:rPr>
        <w:t>Средства этих фондов используются: на выплату пенсий по возрасту, по инвалидности, по случаю потери кормильца, пособий по временной нетрудоспособности, по беременности и родам, по безработице и др.</w:t>
      </w:r>
    </w:p>
    <w:p w:rsidR="00446A61" w:rsidRDefault="00446A61">
      <w:pPr>
        <w:spacing w:line="320" w:lineRule="exact"/>
        <w:ind w:left="40" w:firstLine="284"/>
        <w:jc w:val="both"/>
        <w:rPr>
          <w:sz w:val="26"/>
        </w:rPr>
      </w:pPr>
      <w:r>
        <w:rPr>
          <w:sz w:val="26"/>
        </w:rPr>
        <w:t>Основные средства направляются на выплату пенсий по возрасту. Во всех зарубежных странах размер пенсий устанавливается в зависимости от величины заработной платы и количества внесенных страховых взносов.</w:t>
      </w:r>
    </w:p>
    <w:p w:rsidR="00446A61" w:rsidRDefault="00446A61">
      <w:pPr>
        <w:spacing w:line="320" w:lineRule="exact"/>
        <w:ind w:left="40" w:firstLine="284"/>
        <w:jc w:val="both"/>
        <w:rPr>
          <w:sz w:val="26"/>
        </w:rPr>
      </w:pPr>
      <w:r>
        <w:rPr>
          <w:sz w:val="26"/>
        </w:rPr>
        <w:t>Так, в США система пенсионного обеспечения была введена законом 1935 г., который (с многочисленными изменениями) действует по настоящее время. Она распространяется на посто</w:t>
      </w:r>
      <w:r>
        <w:rPr>
          <w:sz w:val="26"/>
        </w:rPr>
        <w:softHyphen/>
        <w:t>янно занятых наемных работников и самозанятых лиц. Имеются специальные системы пенсионного обеспечения для служащих на железной дороге, федеральных служащих и большинства служащих штатов и местных органов власти.</w:t>
      </w:r>
    </w:p>
    <w:p w:rsidR="00446A61" w:rsidRDefault="00446A61">
      <w:pPr>
        <w:spacing w:line="320" w:lineRule="exact"/>
        <w:ind w:left="40" w:firstLine="284"/>
        <w:jc w:val="both"/>
        <w:rPr>
          <w:sz w:val="26"/>
        </w:rPr>
      </w:pPr>
      <w:r>
        <w:rPr>
          <w:sz w:val="26"/>
        </w:rPr>
        <w:t>Источником финансирования является фонд национального страхования, который в США входит в федеральный бюджет.</w:t>
      </w:r>
    </w:p>
    <w:p w:rsidR="00446A61" w:rsidRDefault="00446A61">
      <w:pPr>
        <w:spacing w:line="320" w:lineRule="exact"/>
        <w:ind w:firstLine="284"/>
        <w:jc w:val="both"/>
        <w:rPr>
          <w:sz w:val="26"/>
        </w:rPr>
      </w:pPr>
      <w:r>
        <w:rPr>
          <w:b/>
          <w:sz w:val="26"/>
        </w:rPr>
        <w:t>5.</w:t>
      </w:r>
      <w:r>
        <w:rPr>
          <w:sz w:val="26"/>
        </w:rPr>
        <w:t xml:space="preserve"> </w:t>
      </w:r>
      <w:r>
        <w:rPr>
          <w:b/>
          <w:sz w:val="26"/>
        </w:rPr>
        <w:t xml:space="preserve">Государственные предприятия </w:t>
      </w:r>
      <w:r>
        <w:rPr>
          <w:sz w:val="26"/>
        </w:rPr>
        <w:t>в странах Западной Европы получили значительное развитие после Второй мировой войны в результате национализации (1946—1950 гг.) железнодорожного, воздушного транспорта, энергетических отраслей (электроэнергетической, газовой, угольной промышленности) и ряда других. В техническом отношении это были крайне отсталые неконкурентоспособные отрасли. Их переоборудование потребовало колоссальных средств, которые были выделены из государственного бюджета, т.е. за счет налогоплательщиков. Несмотря на то, что эти отрасли были модернизированы и стали технически передовыми, в финансовом отношении — это низкорентабельные или убыточные отрасли. Основная причина напряженного финансового положения государственных предприятий заключается в политике низких цен на их продукцию.</w:t>
      </w:r>
    </w:p>
    <w:p w:rsidR="00446A61" w:rsidRDefault="00446A61">
      <w:pPr>
        <w:spacing w:line="320" w:lineRule="exact"/>
        <w:ind w:firstLine="284"/>
        <w:jc w:val="both"/>
        <w:rPr>
          <w:sz w:val="26"/>
        </w:rPr>
      </w:pPr>
      <w:r>
        <w:rPr>
          <w:sz w:val="26"/>
        </w:rPr>
        <w:t xml:space="preserve">В 1980-х гг. в соответствии с новой экономической и финансовой политикой правящих кругов развитых капиталистических стран проведена приватизация многих государственных отраслей и предприятий, что резко сократило размеры государственной собственности. </w:t>
      </w:r>
    </w:p>
    <w:p w:rsidR="00446A61" w:rsidRDefault="00446A61">
      <w:pPr>
        <w:spacing w:line="320" w:lineRule="exact"/>
        <w:ind w:left="40" w:firstLine="284"/>
        <w:jc w:val="both"/>
        <w:rPr>
          <w:sz w:val="26"/>
        </w:rPr>
      </w:pPr>
      <w:r>
        <w:rPr>
          <w:sz w:val="26"/>
        </w:rPr>
        <w:t>Финансовая система Российской Федерации включает следующие звенья финансовых отношений:</w:t>
      </w:r>
    </w:p>
    <w:p w:rsidR="00446A61" w:rsidRDefault="00446A61">
      <w:pPr>
        <w:spacing w:line="320" w:lineRule="exact"/>
        <w:jc w:val="both"/>
        <w:rPr>
          <w:sz w:val="26"/>
        </w:rPr>
      </w:pPr>
      <w:r>
        <w:rPr>
          <w:sz w:val="26"/>
        </w:rPr>
        <w:t xml:space="preserve">    1) государственную бюджетную систему;</w:t>
      </w:r>
    </w:p>
    <w:p w:rsidR="00446A61" w:rsidRDefault="00446A61">
      <w:pPr>
        <w:spacing w:line="320" w:lineRule="exact"/>
        <w:jc w:val="both"/>
        <w:rPr>
          <w:sz w:val="26"/>
        </w:rPr>
      </w:pPr>
      <w:r>
        <w:rPr>
          <w:sz w:val="26"/>
        </w:rPr>
        <w:t xml:space="preserve">    2) государственный кредит;</w:t>
      </w:r>
    </w:p>
    <w:p w:rsidR="00446A61" w:rsidRDefault="00446A61">
      <w:pPr>
        <w:spacing w:line="320" w:lineRule="exact"/>
        <w:jc w:val="both"/>
        <w:rPr>
          <w:sz w:val="26"/>
        </w:rPr>
      </w:pPr>
      <w:r>
        <w:rPr>
          <w:sz w:val="26"/>
        </w:rPr>
        <w:t xml:space="preserve">    3) внебюджетные специальные фонды;</w:t>
      </w:r>
    </w:p>
    <w:p w:rsidR="00446A61" w:rsidRDefault="00446A61">
      <w:pPr>
        <w:spacing w:line="320" w:lineRule="exact"/>
        <w:jc w:val="both"/>
        <w:rPr>
          <w:sz w:val="26"/>
        </w:rPr>
      </w:pPr>
      <w:r>
        <w:rPr>
          <w:sz w:val="26"/>
        </w:rPr>
        <w:t xml:space="preserve">    4) фонды имущественного и личного страхования;</w:t>
      </w:r>
    </w:p>
    <w:p w:rsidR="00446A61" w:rsidRDefault="00446A61">
      <w:pPr>
        <w:spacing w:line="320" w:lineRule="exact"/>
        <w:jc w:val="both"/>
        <w:rPr>
          <w:sz w:val="26"/>
        </w:rPr>
      </w:pPr>
      <w:r>
        <w:rPr>
          <w:sz w:val="26"/>
        </w:rPr>
        <w:t xml:space="preserve">    5) финансы предприятий различных форм собственности. </w:t>
      </w:r>
    </w:p>
    <w:p w:rsidR="00446A61" w:rsidRDefault="00446A61">
      <w:pPr>
        <w:spacing w:line="320" w:lineRule="exact"/>
        <w:ind w:firstLine="284"/>
        <w:jc w:val="both"/>
        <w:rPr>
          <w:sz w:val="26"/>
        </w:rPr>
      </w:pPr>
      <w:r>
        <w:rPr>
          <w:sz w:val="26"/>
        </w:rPr>
        <w:t xml:space="preserve">      </w:t>
      </w:r>
      <w:r>
        <w:rPr>
          <w:b/>
          <w:sz w:val="26"/>
        </w:rPr>
        <w:t>Бюджетная система.</w:t>
      </w:r>
      <w:r>
        <w:rPr>
          <w:sz w:val="26"/>
        </w:rPr>
        <w:t xml:space="preserve"> В соответствии с Законом РСФСР «Об основах бюджетного устройства и бюджетного процесса в РСФСР» от 10 октября 1991 г. и рядом других законов и постановлений Правительства Российской Федерации государственная бюджетная система России была коренным образом перестроена и в настоящее время она включает три звена:</w:t>
      </w:r>
    </w:p>
    <w:p w:rsidR="00446A61" w:rsidRDefault="00446A61">
      <w:pPr>
        <w:spacing w:line="320" w:lineRule="exact"/>
        <w:ind w:firstLine="284"/>
        <w:jc w:val="both"/>
        <w:rPr>
          <w:sz w:val="26"/>
        </w:rPr>
      </w:pPr>
      <w:r>
        <w:rPr>
          <w:sz w:val="26"/>
        </w:rPr>
        <w:t xml:space="preserve">1) республиканский бюджет Российской Федерации или федеральный бюджет; </w:t>
      </w:r>
    </w:p>
    <w:p w:rsidR="00446A61" w:rsidRDefault="00446A61">
      <w:pPr>
        <w:pStyle w:val="20"/>
      </w:pPr>
      <w:r>
        <w:t>2) бюджеты национально-государственных и административно-территориальных образований (к ним относятся республиканские бюджеты республик в составе Российской Федерации, краевые, областные бюджеты, бюджеты автономных областей, автономных округов и городские бюджеты Москвы и Санкт-Петербурга). Это бюджеты субъектов Федерации;</w:t>
      </w:r>
    </w:p>
    <w:p w:rsidR="00446A61" w:rsidRDefault="00446A61">
      <w:pPr>
        <w:pStyle w:val="20"/>
      </w:pPr>
      <w:r>
        <w:t>3) местные бюджеты.</w:t>
      </w:r>
    </w:p>
    <w:p w:rsidR="00446A61" w:rsidRDefault="00446A61">
      <w:pPr>
        <w:spacing w:line="320" w:lineRule="exact"/>
        <w:ind w:firstLine="284"/>
        <w:jc w:val="both"/>
        <w:rPr>
          <w:sz w:val="26"/>
        </w:rPr>
      </w:pPr>
      <w:r>
        <w:rPr>
          <w:sz w:val="26"/>
        </w:rPr>
        <w:t>Все эти бюджеты функционируют автономно. Местные бюджеты своими доходами и расходами не входят в бюджеты территорий, а последние не включаются в федеральный республиканский бюджет.</w:t>
      </w:r>
    </w:p>
    <w:p w:rsidR="00446A61" w:rsidRDefault="00446A61">
      <w:pPr>
        <w:spacing w:line="320" w:lineRule="exact"/>
        <w:ind w:firstLine="284"/>
        <w:jc w:val="both"/>
        <w:rPr>
          <w:sz w:val="26"/>
        </w:rPr>
      </w:pPr>
      <w:r>
        <w:rPr>
          <w:sz w:val="26"/>
        </w:rPr>
        <w:t>Таким образом, структура бюджетной системы Российской Федерации приближена к структуре бюджетных систем западных стран.</w:t>
      </w:r>
    </w:p>
    <w:p w:rsidR="00446A61" w:rsidRDefault="00446A61">
      <w:pPr>
        <w:spacing w:line="320" w:lineRule="exact"/>
        <w:ind w:firstLine="284"/>
        <w:jc w:val="both"/>
        <w:rPr>
          <w:sz w:val="26"/>
        </w:rPr>
      </w:pPr>
      <w:r>
        <w:rPr>
          <w:sz w:val="26"/>
        </w:rPr>
        <w:t>Если в 1992 г. 70% ресурсов поступили в федеральный бюджет и 30% — в бюджеты территорий и местные бюджеты, то в 1995 г. это соотношение соответственно составило 49 и 51%. Однако средств территориям не хватает, поскольку расширены их функции, связанные с расходами, и задача состоит в увеличении их собственной доходной базы.</w:t>
      </w:r>
    </w:p>
    <w:p w:rsidR="00446A61" w:rsidRDefault="00446A61">
      <w:pPr>
        <w:spacing w:line="320" w:lineRule="exact"/>
        <w:ind w:firstLine="284"/>
        <w:jc w:val="both"/>
        <w:rPr>
          <w:sz w:val="26"/>
        </w:rPr>
      </w:pPr>
      <w:r>
        <w:rPr>
          <w:b/>
          <w:sz w:val="26"/>
        </w:rPr>
        <w:t>Государственный кредит</w:t>
      </w:r>
      <w:r>
        <w:rPr>
          <w:sz w:val="26"/>
        </w:rPr>
        <w:t xml:space="preserve"> — это особая форма кредитных отношений между государством или местными органами власти и юридическими и физическими лицами, при которых государство или местные органы власти выступают главным образом в качестве заемщика средств. Политику в отношении государственного внутреннего долга определяет Федеральное Собрание Российской Федерации, которое устанавливает его верхний предел при утверждении федерального бюджета на предстоящий финансовый год. Увеличение внутреннего долга за последние годы связано с эмиссией банкнот Центральным банком России для покрытия бюджетного дефицита и явилось мощным инфляционным фактором. Задача состоит в том, чтобы бюджетные дефициты, как и в зарубежных странах с развитой рыночной экономикой, покрывались путем выпуска государственных займов, размещаемых среди юридических и физических лиц. Государственный внутренний долг Российской Федерации в 1993 г. достиг 16,1 трлн. руб., его предельный размер в 1995 г. установлен в сумме 159,3 трлн. руб., 316 трлн. руб. на 1 января 1997 г. и 750 млрд. деноминированных рублей на 1 января 1999 г.</w:t>
      </w:r>
    </w:p>
    <w:p w:rsidR="00446A61" w:rsidRDefault="00446A61">
      <w:pPr>
        <w:spacing w:line="300" w:lineRule="exact"/>
        <w:ind w:left="80" w:firstLine="284"/>
        <w:jc w:val="both"/>
        <w:rPr>
          <w:sz w:val="26"/>
        </w:rPr>
      </w:pPr>
      <w:r>
        <w:rPr>
          <w:b/>
          <w:sz w:val="26"/>
        </w:rPr>
        <w:t>Внебюджетные специальные фонды.</w:t>
      </w:r>
      <w:r>
        <w:rPr>
          <w:sz w:val="26"/>
        </w:rPr>
        <w:t xml:space="preserve"> В 1993 г. насчитывалось более 20 внебюджетных фондов, в том числе — четыре социальных и остальные фонды производственного назначения.</w:t>
      </w:r>
    </w:p>
    <w:p w:rsidR="00446A61" w:rsidRDefault="00446A61">
      <w:pPr>
        <w:spacing w:line="300" w:lineRule="exact"/>
        <w:ind w:left="80" w:firstLine="284"/>
        <w:jc w:val="both"/>
        <w:rPr>
          <w:sz w:val="26"/>
        </w:rPr>
      </w:pPr>
      <w:r>
        <w:rPr>
          <w:sz w:val="26"/>
        </w:rPr>
        <w:t>Внебюджетные фонды имеют строго целевое назначение — расширить социальные услуги населению, обеспечить дополнительными ресурсами приоритетные отрасли экономики.</w:t>
      </w:r>
    </w:p>
    <w:p w:rsidR="00446A61" w:rsidRDefault="00446A61">
      <w:pPr>
        <w:spacing w:line="300" w:lineRule="exact"/>
        <w:ind w:left="160" w:firstLine="284"/>
        <w:jc w:val="both"/>
        <w:rPr>
          <w:sz w:val="26"/>
        </w:rPr>
      </w:pPr>
      <w:r>
        <w:rPr>
          <w:sz w:val="26"/>
        </w:rPr>
        <w:t>Важнейший среди социальных фондов — Пенсионный фонд, средства которого формируются за счет страховых взносов работодателей и работающих, дотаций из федерального бюджета и ресурсов, получаемых от собственных инвестиций фонда. Основная часть расходов Пенсионного фонда (88% от общей суммы расходов) направляется на выплату трудовых пенсий.</w:t>
      </w:r>
    </w:p>
    <w:p w:rsidR="00446A61" w:rsidRDefault="00446A61">
      <w:pPr>
        <w:spacing w:line="300" w:lineRule="exact"/>
        <w:ind w:left="120" w:firstLine="284"/>
        <w:jc w:val="both"/>
        <w:rPr>
          <w:sz w:val="26"/>
        </w:rPr>
      </w:pPr>
      <w:r>
        <w:rPr>
          <w:sz w:val="26"/>
        </w:rPr>
        <w:t>К социальным фондам относятся также Фонд социального страхования. Государственный фонд занятости населения. Федеральный и территориальный фонды обязательного медицинского страхования.</w:t>
      </w:r>
    </w:p>
    <w:p w:rsidR="00446A61" w:rsidRDefault="00446A61">
      <w:pPr>
        <w:spacing w:line="300" w:lineRule="exact"/>
        <w:ind w:left="80" w:firstLine="284"/>
        <w:jc w:val="both"/>
        <w:rPr>
          <w:sz w:val="26"/>
        </w:rPr>
      </w:pPr>
      <w:r>
        <w:rPr>
          <w:sz w:val="26"/>
        </w:rPr>
        <w:t>В соответствии с Указом Президента «О формировании республиканского бюджета РФ и взаимоотношениях с бюджетом РФ» от 22 декабря 1993 г. № 2268 в целях усиления контроля за расходованием государственных финансовых ресурсов в республиканском бюджете Российской Федерации должны быть консолидированы все государственные внебюджетные фонды, доходы которых формируются за счет обязательных платежей предприятий, учреждений и организаций, за исключением Пенсионного фонда, Фонда социального страхования и Фонда обязательного медицинского страхования с сохранением целевой направленности консолидируемых фондов. Органам государственной власти субъектов Российской Федерации рекомендовано консолидировать в бюджетах национально-государственных и административно-территориальных образований аналогичные региональные внебюджетные фонды.</w:t>
      </w:r>
    </w:p>
    <w:p w:rsidR="00446A61" w:rsidRDefault="00446A61">
      <w:pPr>
        <w:spacing w:line="300" w:lineRule="exact"/>
        <w:ind w:firstLine="284"/>
        <w:jc w:val="both"/>
        <w:rPr>
          <w:sz w:val="26"/>
        </w:rPr>
      </w:pPr>
      <w:r>
        <w:rPr>
          <w:sz w:val="26"/>
        </w:rPr>
        <w:t>Следует отметить, что в настоящее время финансовые возможности национальных страховых компаний по покрытию крупных убытков низкие. Лишь около 1/4 страховщиков имеют уставные капиталы в размере более 1 млн. руб.</w:t>
      </w:r>
    </w:p>
    <w:p w:rsidR="00446A61" w:rsidRDefault="00446A61">
      <w:pPr>
        <w:spacing w:line="300" w:lineRule="exact"/>
        <w:ind w:firstLine="284"/>
        <w:jc w:val="both"/>
        <w:rPr>
          <w:sz w:val="26"/>
        </w:rPr>
      </w:pPr>
      <w:r>
        <w:rPr>
          <w:sz w:val="26"/>
        </w:rPr>
        <w:t>В целях развития страхового рынка необходимо:</w:t>
      </w:r>
    </w:p>
    <w:p w:rsidR="00446A61" w:rsidRDefault="00446A61">
      <w:pPr>
        <w:spacing w:line="300" w:lineRule="exact"/>
        <w:ind w:firstLine="284"/>
        <w:jc w:val="both"/>
        <w:rPr>
          <w:sz w:val="26"/>
        </w:rPr>
      </w:pPr>
      <w:r>
        <w:rPr>
          <w:sz w:val="26"/>
        </w:rPr>
        <w:t>• обеспечение надежности и финансовой устойчивости системы страхования;</w:t>
      </w:r>
    </w:p>
    <w:p w:rsidR="00446A61" w:rsidRDefault="00446A61">
      <w:pPr>
        <w:spacing w:line="300" w:lineRule="exact"/>
        <w:ind w:firstLine="284"/>
        <w:jc w:val="both"/>
        <w:rPr>
          <w:sz w:val="26"/>
        </w:rPr>
      </w:pPr>
      <w:r>
        <w:rPr>
          <w:sz w:val="26"/>
        </w:rPr>
        <w:t>• проведение активной структурной политики на рынке страховых услугу;</w:t>
      </w:r>
    </w:p>
    <w:p w:rsidR="00446A61" w:rsidRDefault="00446A61">
      <w:pPr>
        <w:spacing w:line="300" w:lineRule="exact"/>
        <w:ind w:firstLine="284"/>
        <w:jc w:val="both"/>
        <w:rPr>
          <w:sz w:val="26"/>
        </w:rPr>
      </w:pPr>
      <w:r>
        <w:rPr>
          <w:sz w:val="26"/>
        </w:rPr>
        <w:t>• повышение государственного регулирования страховой деятельности;</w:t>
      </w:r>
    </w:p>
    <w:p w:rsidR="00446A61" w:rsidRDefault="00446A61">
      <w:pPr>
        <w:spacing w:line="320" w:lineRule="exact"/>
        <w:ind w:left="40" w:firstLine="284"/>
        <w:jc w:val="both"/>
        <w:rPr>
          <w:sz w:val="26"/>
        </w:rPr>
      </w:pPr>
      <w:r>
        <w:rPr>
          <w:sz w:val="26"/>
        </w:rPr>
        <w:t>• развитие взаимоотношений российского и международного страховых рынков;</w:t>
      </w:r>
    </w:p>
    <w:p w:rsidR="00446A61" w:rsidRDefault="00446A61">
      <w:pPr>
        <w:spacing w:line="300" w:lineRule="exact"/>
        <w:ind w:firstLine="284"/>
        <w:jc w:val="both"/>
        <w:rPr>
          <w:sz w:val="26"/>
        </w:rPr>
      </w:pPr>
      <w:r>
        <w:rPr>
          <w:sz w:val="26"/>
        </w:rPr>
        <w:t>• совершенствование нормативной базы страховой деятельности.</w:t>
      </w:r>
    </w:p>
    <w:p w:rsidR="00446A61" w:rsidRDefault="00446A61">
      <w:pPr>
        <w:spacing w:line="300" w:lineRule="exact"/>
        <w:ind w:firstLine="284"/>
        <w:jc w:val="both"/>
        <w:rPr>
          <w:sz w:val="26"/>
        </w:rPr>
      </w:pPr>
      <w:r>
        <w:rPr>
          <w:b/>
          <w:sz w:val="26"/>
        </w:rPr>
        <w:t>Финансы предприятий различных форм собственности</w:t>
      </w:r>
      <w:r>
        <w:rPr>
          <w:sz w:val="26"/>
        </w:rPr>
        <w:t xml:space="preserve"> (государственные, муниципальные, акционерные, частные, арендные и др.) составляют основу финансов. Здесь формируется преобладающая часть финансовых ресурсов. От состояния финансов предприятий во многом зависит общее финансовое положение страны.</w:t>
      </w:r>
    </w:p>
    <w:p w:rsidR="00446A61" w:rsidRDefault="00446A61">
      <w:pPr>
        <w:spacing w:line="300" w:lineRule="exact"/>
        <w:ind w:firstLine="284"/>
        <w:jc w:val="both"/>
        <w:rPr>
          <w:sz w:val="26"/>
        </w:rPr>
      </w:pPr>
      <w:r>
        <w:rPr>
          <w:sz w:val="26"/>
        </w:rPr>
        <w:t>В условиях рыночных отношений предприятия осуществляют свою деятельность на началах коммерческого расчета, при котором расходы должны покрываться за счет собственных доходов. Главным источником производственного и социального развития трудовых коллективов становится прибыль.</w:t>
      </w:r>
    </w:p>
    <w:p w:rsidR="00446A61" w:rsidRDefault="00446A61">
      <w:pPr>
        <w:spacing w:line="300" w:lineRule="exact"/>
        <w:ind w:firstLine="284"/>
        <w:jc w:val="both"/>
        <w:rPr>
          <w:sz w:val="26"/>
        </w:rPr>
      </w:pPr>
      <w:r>
        <w:rPr>
          <w:sz w:val="26"/>
        </w:rPr>
        <w:t>Предприятия стали обладать реальной финансовой независимостью, самостоятельно распределяют выручку от реализации продукции, по своему усмотрению распоряжаются прибылью, формируют производственные и социальные фонды, изыскивают необходимые им средства для инвестирования, используя в том числе и ресурсы финансового рынка — кредиты банков, эмиссию облигаций, депозитные сертификаты и прочие его инструменты.</w:t>
      </w:r>
    </w:p>
    <w:p w:rsidR="00446A61" w:rsidRDefault="00446A61">
      <w:pPr>
        <w:spacing w:line="300" w:lineRule="exact"/>
        <w:ind w:firstLine="284"/>
        <w:jc w:val="both"/>
        <w:rPr>
          <w:sz w:val="26"/>
        </w:rPr>
      </w:pPr>
      <w:r>
        <w:rPr>
          <w:sz w:val="26"/>
        </w:rPr>
        <w:t>Предприятия стали свободны от мелочной опеки со стороны государства, но вместе с тем резко повысилась их ответственность за экономические и финансовые результаты работы.</w:t>
      </w:r>
    </w:p>
    <w:p w:rsidR="00446A61" w:rsidRDefault="00446A61">
      <w:pPr>
        <w:spacing w:line="320" w:lineRule="exact"/>
        <w:ind w:left="40" w:firstLine="284"/>
        <w:jc w:val="both"/>
        <w:rPr>
          <w:sz w:val="26"/>
        </w:rPr>
      </w:pPr>
    </w:p>
    <w:p w:rsidR="00446A61" w:rsidRDefault="00446A61">
      <w:pPr>
        <w:pStyle w:val="2"/>
        <w:jc w:val="center"/>
        <w:rPr>
          <w:sz w:val="32"/>
        </w:rPr>
      </w:pPr>
      <w:r>
        <w:rPr>
          <w:sz w:val="32"/>
        </w:rPr>
        <w:t>1.2 Валютно-финансовый и кредитный механизм внешнеэкономических связей, как основополагающий принцип деятельности мировых финансовых организаций.</w:t>
      </w:r>
    </w:p>
    <w:p w:rsidR="00446A61" w:rsidRDefault="00446A61">
      <w:pPr>
        <w:spacing w:before="180" w:line="300" w:lineRule="exact"/>
        <w:ind w:firstLine="284"/>
        <w:jc w:val="both"/>
        <w:rPr>
          <w:sz w:val="26"/>
        </w:rPr>
      </w:pPr>
      <w:r>
        <w:rPr>
          <w:sz w:val="26"/>
        </w:rPr>
        <w:t>Российская Федерация все более включается в мировое хозяйство</w:t>
      </w:r>
      <w:r>
        <w:rPr>
          <w:i/>
          <w:sz w:val="26"/>
        </w:rPr>
        <w:t>.</w:t>
      </w:r>
      <w:r>
        <w:rPr>
          <w:sz w:val="26"/>
        </w:rPr>
        <w:t xml:space="preserve"> Она стала членом Международного валютного фонда (МВФ), группы Международного банка реконструкции и развития (МБРР), Европейского банка реконструкции и развития и должна стать членом Всемирной торговой организации (ВТО).</w:t>
      </w:r>
    </w:p>
    <w:p w:rsidR="00446A61" w:rsidRDefault="00446A61">
      <w:pPr>
        <w:spacing w:line="300" w:lineRule="exact"/>
        <w:ind w:firstLine="284"/>
        <w:jc w:val="both"/>
        <w:rPr>
          <w:sz w:val="26"/>
        </w:rPr>
      </w:pPr>
      <w:r>
        <w:rPr>
          <w:sz w:val="26"/>
        </w:rPr>
        <w:t>В связи с этим важная роль принадлежит валютно-финансовому механизму внешнеэкономических связей и форме организации международных валютных отношений, закрепленной межгосударственными соглашениями.</w:t>
      </w:r>
    </w:p>
    <w:p w:rsidR="00446A61" w:rsidRDefault="00446A61">
      <w:pPr>
        <w:spacing w:line="300" w:lineRule="exact"/>
        <w:ind w:firstLine="284"/>
        <w:jc w:val="both"/>
        <w:rPr>
          <w:sz w:val="26"/>
        </w:rPr>
      </w:pPr>
      <w:r>
        <w:rPr>
          <w:b/>
          <w:sz w:val="26"/>
        </w:rPr>
        <w:t>Валютная система и валютный курс.</w:t>
      </w:r>
      <w:r>
        <w:rPr>
          <w:sz w:val="26"/>
        </w:rPr>
        <w:t xml:space="preserve"> В условиях интернационализации хозяйственной жизни, резкого расширения внешне</w:t>
      </w:r>
      <w:r>
        <w:rPr>
          <w:sz w:val="26"/>
        </w:rPr>
        <w:softHyphen/>
        <w:t>торговых, научно-технических и других межстрановых связей во второй половине XX в. мировая валютная система претерпела существенные изменения.</w:t>
      </w:r>
    </w:p>
    <w:p w:rsidR="00446A61" w:rsidRDefault="00446A61">
      <w:pPr>
        <w:spacing w:before="80" w:line="300" w:lineRule="exact"/>
        <w:ind w:firstLine="284"/>
        <w:jc w:val="both"/>
        <w:rPr>
          <w:sz w:val="26"/>
        </w:rPr>
      </w:pPr>
      <w:r>
        <w:rPr>
          <w:i/>
          <w:sz w:val="26"/>
        </w:rPr>
        <w:t>Мировая валютная система</w:t>
      </w:r>
      <w:r>
        <w:rPr>
          <w:sz w:val="26"/>
        </w:rPr>
        <w:t xml:space="preserve"> базируется на функции мировых денег. Они служат мировым платежным средством, мировым покупательным средством и материальным воплощением общественного богатства.</w:t>
      </w:r>
    </w:p>
    <w:p w:rsidR="00446A61" w:rsidRDefault="00446A61">
      <w:pPr>
        <w:spacing w:line="300" w:lineRule="exact"/>
        <w:ind w:firstLine="284"/>
        <w:jc w:val="both"/>
        <w:rPr>
          <w:sz w:val="26"/>
        </w:rPr>
      </w:pPr>
      <w:r>
        <w:rPr>
          <w:sz w:val="26"/>
        </w:rPr>
        <w:t>В течение длительного исторического периода в роли мировых денег выступало золото. Однако на практике международные расчеты всегда осуществлялись в наиболее сильной и устойчивой валюте мира. С развитием кредитных отношений кредитные деньги (векселя, банкноты, чеки, банковские кредитные карточки) постепенно вытеснили золото сначала из внутреннего денежного обращения, а затем и из международных валютных отношений.</w:t>
      </w:r>
    </w:p>
    <w:p w:rsidR="00446A61" w:rsidRDefault="00446A61">
      <w:pPr>
        <w:spacing w:line="300" w:lineRule="exact"/>
        <w:ind w:firstLine="284"/>
        <w:jc w:val="both"/>
        <w:rPr>
          <w:sz w:val="26"/>
        </w:rPr>
      </w:pPr>
      <w:r>
        <w:rPr>
          <w:sz w:val="26"/>
        </w:rPr>
        <w:t xml:space="preserve">В современных условиях </w:t>
      </w:r>
      <w:r>
        <w:rPr>
          <w:i/>
          <w:sz w:val="26"/>
        </w:rPr>
        <w:t>золото</w:t>
      </w:r>
      <w:r>
        <w:rPr>
          <w:sz w:val="26"/>
        </w:rPr>
        <w:t xml:space="preserve"> выполняет функции мировых денег опосредованно — через операции на рынках золота, где на золото можно приобрести необходимые валюты и соответственно товары. Золото выступает как необходимый страховой фонд государства и частных лиц.</w:t>
      </w:r>
    </w:p>
    <w:p w:rsidR="00446A61" w:rsidRDefault="00446A61">
      <w:pPr>
        <w:spacing w:line="300" w:lineRule="exact"/>
        <w:ind w:firstLine="284"/>
        <w:jc w:val="both"/>
        <w:rPr>
          <w:sz w:val="26"/>
        </w:rPr>
      </w:pPr>
      <w:r>
        <w:rPr>
          <w:sz w:val="26"/>
        </w:rPr>
        <w:t>Помимо доллара США и других свободно конвертируемых валют в качестве мировых денег используется СДР (</w:t>
      </w:r>
      <w:r>
        <w:rPr>
          <w:sz w:val="26"/>
          <w:lang w:val="en-US"/>
        </w:rPr>
        <w:t>SDR</w:t>
      </w:r>
      <w:r>
        <w:rPr>
          <w:sz w:val="26"/>
        </w:rPr>
        <w:t xml:space="preserve"> — </w:t>
      </w:r>
      <w:r>
        <w:rPr>
          <w:sz w:val="26"/>
          <w:lang w:val="en-US"/>
        </w:rPr>
        <w:t>Special</w:t>
      </w:r>
      <w:r>
        <w:rPr>
          <w:sz w:val="26"/>
        </w:rPr>
        <w:t xml:space="preserve"> </w:t>
      </w:r>
      <w:r>
        <w:rPr>
          <w:sz w:val="26"/>
          <w:lang w:val="en-US"/>
        </w:rPr>
        <w:t>Drawing</w:t>
      </w:r>
      <w:r>
        <w:rPr>
          <w:sz w:val="26"/>
        </w:rPr>
        <w:t xml:space="preserve"> </w:t>
      </w:r>
      <w:r>
        <w:rPr>
          <w:sz w:val="26"/>
          <w:lang w:val="en-US"/>
        </w:rPr>
        <w:t>Rights</w:t>
      </w:r>
      <w:r>
        <w:rPr>
          <w:sz w:val="26"/>
        </w:rPr>
        <w:t>, специальные права заимствования) и евро — денежная единица, применяемая странами Европейского Союза. СДР — международное платежное средство, созданное МВФ в 70-х годах.</w:t>
      </w:r>
    </w:p>
    <w:p w:rsidR="00446A61" w:rsidRDefault="00446A61">
      <w:pPr>
        <w:spacing w:line="300" w:lineRule="exact"/>
        <w:ind w:firstLine="284"/>
        <w:jc w:val="both"/>
        <w:rPr>
          <w:sz w:val="26"/>
        </w:rPr>
      </w:pPr>
      <w:r>
        <w:rPr>
          <w:b/>
          <w:i/>
          <w:sz w:val="26"/>
        </w:rPr>
        <w:t>Валютный курс</w:t>
      </w:r>
      <w:r>
        <w:rPr>
          <w:i/>
          <w:sz w:val="26"/>
        </w:rPr>
        <w:t xml:space="preserve"> —</w:t>
      </w:r>
      <w:r>
        <w:rPr>
          <w:sz w:val="26"/>
        </w:rPr>
        <w:t xml:space="preserve"> важный элемент валютной системы. Это цена денежной единицы одной страны, выраженная в денежных единицах других стран или в международных валютных единицах (СДР, евро). В основе формирования курсов валют находятся </w:t>
      </w:r>
      <w:r>
        <w:rPr>
          <w:i/>
          <w:sz w:val="26"/>
        </w:rPr>
        <w:t>стоимостные пропорции обмена</w:t>
      </w:r>
      <w:r>
        <w:rPr>
          <w:sz w:val="26"/>
        </w:rPr>
        <w:t xml:space="preserve"> — интернациональные стоимости определенного количества товаров и услуг, представляемых той или иной денежной единицей. На практике стоимостные пропорции обмена валют получают отражение в виде соотношения покупательной способности валют. Это в полной мере относится и к условиям действия золотого стандарта, при котором банкноты центрального банка обменивались на золото. После полной демонетизации золота, внедрения в национальный и международный платежный обороты неразменных кредитных денег меха</w:t>
      </w:r>
      <w:r>
        <w:rPr>
          <w:sz w:val="26"/>
        </w:rPr>
        <w:softHyphen/>
        <w:t>низм, обусловливающий соответствие курсов валют соотношениям их покупательной силы, претерпел существенные измене</w:t>
      </w:r>
      <w:r>
        <w:rPr>
          <w:sz w:val="26"/>
        </w:rPr>
        <w:softHyphen/>
        <w:t>ния. Однако сущность этой закономерности осталась неизменной.</w:t>
      </w:r>
    </w:p>
    <w:p w:rsidR="00446A61" w:rsidRDefault="00446A61">
      <w:pPr>
        <w:spacing w:line="300" w:lineRule="exact"/>
        <w:ind w:firstLine="284"/>
        <w:jc w:val="both"/>
        <w:rPr>
          <w:sz w:val="26"/>
        </w:rPr>
      </w:pPr>
      <w:r>
        <w:rPr>
          <w:sz w:val="26"/>
        </w:rPr>
        <w:t xml:space="preserve">Отмена золотого содержания валют и переход к </w:t>
      </w:r>
      <w:r>
        <w:rPr>
          <w:i/>
          <w:sz w:val="26"/>
        </w:rPr>
        <w:t>плавающим валютным курсам</w:t>
      </w:r>
      <w:r>
        <w:rPr>
          <w:sz w:val="26"/>
        </w:rPr>
        <w:t xml:space="preserve"> не изменили ни саму сущность валютного курса как экономической категории, ни его функций в процессе воспроизводства. Валютный курс сохраняет объективную стоимостную основу, которая выступает в виде покупательной силы сравниваемых валют на мировом рынке.</w:t>
      </w:r>
    </w:p>
    <w:p w:rsidR="00446A61" w:rsidRDefault="00446A61">
      <w:pPr>
        <w:spacing w:line="300" w:lineRule="exact"/>
        <w:ind w:firstLine="284"/>
        <w:jc w:val="both"/>
        <w:rPr>
          <w:sz w:val="26"/>
        </w:rPr>
      </w:pPr>
      <w:r>
        <w:rPr>
          <w:sz w:val="26"/>
        </w:rPr>
        <w:t xml:space="preserve">Валюты сопоставляются по </w:t>
      </w:r>
      <w:r>
        <w:rPr>
          <w:i/>
          <w:sz w:val="26"/>
        </w:rPr>
        <w:t xml:space="preserve">интернациональным стоимостям </w:t>
      </w:r>
      <w:r>
        <w:rPr>
          <w:sz w:val="26"/>
        </w:rPr>
        <w:t>определенного количества товаров и услуг, представляемых той или иной денежной единицы. Валютные курсы формируются на мировом валютном рынке в зависимости от спроса и предложения, которые определяются многими факторами. Курс валюты зависит также от соотносительных темпов инфляции в различных странах, темпов роста производительности труда и ее соотношения между странами, от темпов роста ВНП (основы товарного наполнения денег), места и роли страны в мировой торговле, вывозе капитала. Чем выше темпы инфляции в стране, тем ниже курс ее валюты. Именно эти фундаментальные факторы прежде всего определяют курс валюты той или иной страны. Долгосрочные тенденции развития валютного курса являются отражением хода воспроизводственного процесса в национальной экономике и роли страны в мировом хозяйстве.</w:t>
      </w:r>
    </w:p>
    <w:p w:rsidR="00446A61" w:rsidRDefault="00446A61">
      <w:pPr>
        <w:spacing w:line="300" w:lineRule="exact"/>
        <w:ind w:firstLine="284"/>
        <w:jc w:val="both"/>
        <w:rPr>
          <w:sz w:val="26"/>
        </w:rPr>
      </w:pPr>
      <w:r>
        <w:rPr>
          <w:sz w:val="26"/>
        </w:rPr>
        <w:t>Непосредственно на курс валюты влияют состояние ее платежного баланса, межстрановые различия процентных ставок на денежных рынках различных стран, степень использования валюты данной страны на еврорынке и в международных расчетах, доверие к валюте страны и другие факторы.</w:t>
      </w:r>
    </w:p>
    <w:p w:rsidR="00446A61" w:rsidRDefault="00446A61">
      <w:pPr>
        <w:spacing w:line="300" w:lineRule="exact"/>
        <w:ind w:firstLine="284"/>
        <w:jc w:val="both"/>
        <w:rPr>
          <w:sz w:val="26"/>
        </w:rPr>
      </w:pPr>
      <w:r>
        <w:rPr>
          <w:sz w:val="26"/>
        </w:rPr>
        <w:t xml:space="preserve">Наибольшее значение среди последних факторов имеет </w:t>
      </w:r>
      <w:r>
        <w:rPr>
          <w:i/>
          <w:sz w:val="26"/>
        </w:rPr>
        <w:t>состояние платежного баланса.</w:t>
      </w:r>
      <w:r>
        <w:rPr>
          <w:sz w:val="26"/>
        </w:rPr>
        <w:t xml:space="preserve"> При ухудшении платежного баланса, т. е. при его дефицитности, курс валюты падает, поскольку на такую валюту спроса нет. Однако в условиях золотых валют и валют с зафиксированным золотым содержанием отклонения валютного курса от паритета были незначительны. Они происходили в пределах так называемых </w:t>
      </w:r>
      <w:r>
        <w:rPr>
          <w:i/>
          <w:sz w:val="26"/>
        </w:rPr>
        <w:t>золотых точек</w:t>
      </w:r>
      <w:r>
        <w:rPr>
          <w:sz w:val="26"/>
        </w:rPr>
        <w:t xml:space="preserve"> Предприниматели не покупали валюту по курсу, значительно превышавше</w:t>
      </w:r>
      <w:r>
        <w:rPr>
          <w:sz w:val="26"/>
        </w:rPr>
        <w:softHyphen/>
        <w:t>му паритет, а предпочитали рассчитываться путем пересылки золота. Поэтому отклонения курса от паритета могли быть в пределах стоимости пересылки золота из одной страны в другую и его страхования.</w:t>
      </w:r>
    </w:p>
    <w:p w:rsidR="00446A61" w:rsidRDefault="00446A61">
      <w:pPr>
        <w:spacing w:line="300" w:lineRule="exact"/>
        <w:ind w:firstLine="284"/>
        <w:jc w:val="both"/>
        <w:rPr>
          <w:sz w:val="26"/>
        </w:rPr>
      </w:pPr>
      <w:r>
        <w:rPr>
          <w:sz w:val="26"/>
        </w:rPr>
        <w:t>Таким образом, формирование валютного курса и его динамика представляют собой многофакторный процесс.</w:t>
      </w:r>
    </w:p>
    <w:p w:rsidR="00446A61" w:rsidRDefault="00446A61">
      <w:pPr>
        <w:spacing w:line="300" w:lineRule="exact"/>
        <w:ind w:firstLine="284"/>
        <w:jc w:val="both"/>
        <w:rPr>
          <w:sz w:val="26"/>
        </w:rPr>
      </w:pPr>
      <w:r>
        <w:rPr>
          <w:sz w:val="26"/>
        </w:rPr>
        <w:t>Уровень валютных курсов и их колебания оказывают значительное воздействие на все сферы мирохозяйственных связей: внешнюю торговлю, движение долгосрочных и краткосрочных капиталов, внешнюю задолженность — и в целом на внешние платежные позиции страны.</w:t>
      </w:r>
    </w:p>
    <w:p w:rsidR="00446A61" w:rsidRDefault="00446A61">
      <w:pPr>
        <w:spacing w:line="300" w:lineRule="exact"/>
        <w:ind w:firstLine="284"/>
        <w:jc w:val="both"/>
        <w:rPr>
          <w:sz w:val="26"/>
        </w:rPr>
      </w:pPr>
      <w:r>
        <w:rPr>
          <w:sz w:val="26"/>
        </w:rPr>
        <w:t>Данные положения можно проиллюстрировать на примере изменения валютных курсов и валютной политики западных стран с развитой рыночной экономикой.</w:t>
      </w:r>
    </w:p>
    <w:p w:rsidR="00446A61" w:rsidRDefault="00446A61">
      <w:pPr>
        <w:spacing w:line="300" w:lineRule="exact"/>
        <w:ind w:firstLine="284"/>
        <w:jc w:val="both"/>
        <w:rPr>
          <w:sz w:val="26"/>
        </w:rPr>
      </w:pPr>
      <w:r>
        <w:rPr>
          <w:b/>
          <w:sz w:val="26"/>
        </w:rPr>
        <w:t>Бреттон-Вудская валютная система.</w:t>
      </w:r>
      <w:r>
        <w:rPr>
          <w:sz w:val="26"/>
        </w:rPr>
        <w:t xml:space="preserve"> До Второй мировой войны практически в зарубежных странах применялись плавающие валютные курсы, т. е. курсы, которые складывались в зависимости от спроса и предложения на ту или иную валюту. Недостаток этой системы состоял в резких колебаниях курсов валют, в применении странами частых девальваций своих валют в целях стимулирования экспорта товаров для облегчения процесса их реализации. Ситуация в целом в валютной сфере характеризовалась хаотическими изменениями валютных курсов, что отрицательно сказывалось на развитии международной торговли.</w:t>
      </w:r>
    </w:p>
    <w:p w:rsidR="00446A61" w:rsidRDefault="00446A61">
      <w:pPr>
        <w:spacing w:line="300" w:lineRule="exact"/>
        <w:ind w:firstLine="284"/>
        <w:jc w:val="both"/>
        <w:rPr>
          <w:sz w:val="26"/>
        </w:rPr>
      </w:pPr>
      <w:r>
        <w:rPr>
          <w:sz w:val="26"/>
        </w:rPr>
        <w:t>Бреттон-Вудская валютная система основывалась на долларе США и золоте. Ее характеризовали следующие основные черты:</w:t>
      </w:r>
    </w:p>
    <w:p w:rsidR="00446A61" w:rsidRDefault="00446A61">
      <w:pPr>
        <w:spacing w:line="300" w:lineRule="exact"/>
        <w:ind w:firstLine="284"/>
        <w:jc w:val="both"/>
        <w:rPr>
          <w:sz w:val="26"/>
        </w:rPr>
      </w:pPr>
      <w:r>
        <w:rPr>
          <w:sz w:val="26"/>
        </w:rPr>
        <w:t>• все страны зафиксировали паритеты своих валют по отношению к доллару США. Доллар наравне с золотом выполнял роль базы для установления паритетов валют всех остальных капиталистических государств. Отклонения курса от официально установленного допускались в пределах ±1%;</w:t>
      </w:r>
    </w:p>
    <w:p w:rsidR="00446A61" w:rsidRDefault="00446A61">
      <w:pPr>
        <w:spacing w:line="300" w:lineRule="exact"/>
        <w:ind w:firstLine="284"/>
        <w:jc w:val="both"/>
        <w:rPr>
          <w:sz w:val="26"/>
        </w:rPr>
      </w:pPr>
      <w:r>
        <w:rPr>
          <w:sz w:val="26"/>
        </w:rPr>
        <w:t>• центральные банки и правительственные валютные органы стран-членов имели возможность обменять принадлежащие им доллары на американское золото по официальной твердой цене — 35 долл. за унцию золота (в унции содержится 31,1 г чистого золота);</w:t>
      </w:r>
    </w:p>
    <w:p w:rsidR="00446A61" w:rsidRDefault="00446A61">
      <w:pPr>
        <w:spacing w:line="300" w:lineRule="exact"/>
        <w:ind w:firstLine="284"/>
        <w:jc w:val="both"/>
        <w:rPr>
          <w:sz w:val="26"/>
        </w:rPr>
      </w:pPr>
      <w:r>
        <w:rPr>
          <w:sz w:val="26"/>
        </w:rPr>
        <w:t>• в мировом обороте в качестве резервных и платежных средств наряду с золотом широко использовались две основные резервные валюты — доллар США и английский фунт стерлингов.</w:t>
      </w:r>
    </w:p>
    <w:p w:rsidR="00446A61" w:rsidRDefault="00446A61">
      <w:pPr>
        <w:spacing w:line="300" w:lineRule="exact"/>
        <w:ind w:firstLine="284"/>
        <w:jc w:val="both"/>
        <w:rPr>
          <w:sz w:val="26"/>
        </w:rPr>
      </w:pPr>
      <w:r>
        <w:rPr>
          <w:sz w:val="26"/>
        </w:rPr>
        <w:t>Международный валютный фонд предоставлял странам-членам кредиты в иностранных валютах для финансирования дефицитов их платежных балансов (МВФ и МБРР созданы также на основе Бреттон-Вудских соглашений).</w:t>
      </w:r>
    </w:p>
    <w:p w:rsidR="00446A61" w:rsidRDefault="00446A61">
      <w:pPr>
        <w:spacing w:line="300" w:lineRule="exact"/>
        <w:ind w:firstLine="284"/>
        <w:jc w:val="both"/>
        <w:rPr>
          <w:sz w:val="26"/>
        </w:rPr>
      </w:pPr>
      <w:r>
        <w:rPr>
          <w:sz w:val="26"/>
        </w:rPr>
        <w:t>Однако Бреттон-Вудские соглашения не смогли обеспечить стабилизацию валютных курсов стран-членов. То одна, то другая страна вынуждена была проводить девальвацию или ревальвацию своих валют.</w:t>
      </w:r>
    </w:p>
    <w:p w:rsidR="00446A61" w:rsidRDefault="00446A61">
      <w:pPr>
        <w:spacing w:line="300" w:lineRule="exact"/>
        <w:ind w:firstLine="284"/>
        <w:jc w:val="both"/>
        <w:rPr>
          <w:sz w:val="26"/>
        </w:rPr>
      </w:pPr>
      <w:r>
        <w:rPr>
          <w:sz w:val="26"/>
          <w:u w:val="single"/>
        </w:rPr>
        <w:t>Девальвация валют</w:t>
      </w:r>
      <w:r>
        <w:rPr>
          <w:sz w:val="26"/>
        </w:rPr>
        <w:t xml:space="preserve"> в условиях действия Бреттон-Вудских соглашений означала официально объявленное понижение золотого содержания денежной единицы и соответственное уменьшение ее курса по отношению к доллару США.</w:t>
      </w:r>
    </w:p>
    <w:p w:rsidR="00446A61" w:rsidRDefault="00446A61">
      <w:pPr>
        <w:spacing w:line="300" w:lineRule="exact"/>
        <w:ind w:firstLine="284"/>
        <w:jc w:val="both"/>
        <w:rPr>
          <w:sz w:val="26"/>
        </w:rPr>
      </w:pPr>
      <w:r>
        <w:rPr>
          <w:sz w:val="26"/>
        </w:rPr>
        <w:t>Девальвация — сложное явление в валютной сфере. Страны предпринимают все возможные меры к тому, чтобы ее не проводить: стимулируют экспорт товаров, ограничивают импорт, поднимают учетный процент центрального банка, получают кредиты у МВФ в пределах своей квоты, используют имеющиеся у них золотовалютные резервы, поскольку девальвация свидетельствует о слабости валюты данной страны.</w:t>
      </w:r>
    </w:p>
    <w:p w:rsidR="00446A61" w:rsidRDefault="00446A61">
      <w:pPr>
        <w:spacing w:line="300" w:lineRule="exact"/>
        <w:ind w:firstLine="284"/>
        <w:jc w:val="both"/>
        <w:rPr>
          <w:sz w:val="26"/>
        </w:rPr>
      </w:pPr>
      <w:r>
        <w:rPr>
          <w:sz w:val="26"/>
        </w:rPr>
        <w:t>Ревальвация валют — явление, противоположное девальвации. В условиях действия Бреттон-Вудских соглашений ревальвация означала официально объявленное повышение золотого содержания национальной денежной единицы и соответствующее повышение ее валютного курса по отношению к доллару США. Ревальвация проводится странами при хронически активном сальдо платежного баланса</w:t>
      </w:r>
      <w:r>
        <w:rPr>
          <w:i/>
          <w:sz w:val="26"/>
        </w:rPr>
        <w:t>.</w:t>
      </w:r>
      <w:r>
        <w:rPr>
          <w:sz w:val="26"/>
        </w:rPr>
        <w:t xml:space="preserve"> В послевоенные годы ревальва</w:t>
      </w:r>
      <w:r>
        <w:rPr>
          <w:sz w:val="26"/>
        </w:rPr>
        <w:softHyphen/>
        <w:t>цию своих валют неоднократно проводили ФРГ, Япония, Швейцария.</w:t>
      </w:r>
    </w:p>
    <w:p w:rsidR="00446A61" w:rsidRDefault="00446A61">
      <w:pPr>
        <w:spacing w:line="300" w:lineRule="exact"/>
        <w:ind w:firstLine="284"/>
        <w:jc w:val="both"/>
        <w:rPr>
          <w:sz w:val="26"/>
        </w:rPr>
      </w:pPr>
      <w:r>
        <w:rPr>
          <w:sz w:val="26"/>
        </w:rPr>
        <w:t>Вследствие кризиса доллара США расширенная группа десяти стран (США, Великобритания, Япония, Канада, ФРГ, Франция, Италия и др.) в марте 1973 г. подписала соглашение о переходе от фиксированных паритетов к плавающим валютным курсам.</w:t>
      </w:r>
    </w:p>
    <w:p w:rsidR="00446A61" w:rsidRDefault="00446A61">
      <w:pPr>
        <w:spacing w:line="300" w:lineRule="exact"/>
        <w:ind w:firstLine="284"/>
        <w:jc w:val="both"/>
        <w:rPr>
          <w:sz w:val="26"/>
        </w:rPr>
      </w:pPr>
      <w:r>
        <w:rPr>
          <w:b/>
          <w:sz w:val="26"/>
        </w:rPr>
        <w:t>Ямайские соглашения 1976—1978 гг.</w:t>
      </w:r>
      <w:r>
        <w:rPr>
          <w:sz w:val="26"/>
        </w:rPr>
        <w:t xml:space="preserve"> официально положили конец существованию Бреттон-Вудской валютной системы. Этими соглашениями предусматривались упразднение золотых паритетов валют (МВФ перестал публиковать золотое содержание валют уже с июля 1975 г.) и официальной цены золота, закрепление в роли мировых денег вместо золота ведущих национальных валют, а также СДР, легализация плавающих валютных курсов. С отменой золотого содержания валют Устав МВФ предусматривает установление валютного паритета на базе СДР.</w:t>
      </w:r>
    </w:p>
    <w:p w:rsidR="00446A61" w:rsidRDefault="00446A61">
      <w:pPr>
        <w:spacing w:line="300" w:lineRule="exact"/>
        <w:ind w:firstLine="284"/>
        <w:jc w:val="both"/>
        <w:rPr>
          <w:sz w:val="26"/>
        </w:rPr>
      </w:pPr>
      <w:r>
        <w:rPr>
          <w:b/>
          <w:sz w:val="26"/>
        </w:rPr>
        <w:t>Европейская валютная система.</w:t>
      </w:r>
      <w:r>
        <w:rPr>
          <w:sz w:val="26"/>
        </w:rPr>
        <w:t xml:space="preserve"> В целях уменьшения колебаний валютных курсов и стимулирования интеграционных процессов в марте 1979 г. между странами Европейского экономического сообщества (ныне Европейский Союз — ЕС) была создана </w:t>
      </w:r>
      <w:r>
        <w:rPr>
          <w:i/>
          <w:sz w:val="26"/>
        </w:rPr>
        <w:t>Европейская валютная система</w:t>
      </w:r>
      <w:r>
        <w:rPr>
          <w:sz w:val="26"/>
        </w:rPr>
        <w:t xml:space="preserve"> (ЕВС). Ключевым элементом стало создание европейской валютной единицы — </w:t>
      </w:r>
      <w:r>
        <w:rPr>
          <w:i/>
          <w:sz w:val="26"/>
        </w:rPr>
        <w:t xml:space="preserve">ЭКЮ </w:t>
      </w:r>
      <w:r>
        <w:rPr>
          <w:sz w:val="26"/>
        </w:rPr>
        <w:t>(курс ЭКЮ устанавливается на базе корзины двенадцати валют стран — членов ЕС), которая используется в качестве базы для установления курсовых соотношений между валютами стран — членов ЕВС, средством расчетов между их центральными банками.</w:t>
      </w:r>
    </w:p>
    <w:p w:rsidR="00446A61" w:rsidRDefault="00446A61">
      <w:pPr>
        <w:spacing w:line="300" w:lineRule="exact"/>
        <w:ind w:firstLine="284"/>
        <w:jc w:val="both"/>
        <w:rPr>
          <w:sz w:val="26"/>
        </w:rPr>
      </w:pPr>
      <w:r>
        <w:rPr>
          <w:b/>
          <w:sz w:val="26"/>
        </w:rPr>
        <w:t>Государственное регулирование валютных курсов.</w:t>
      </w:r>
      <w:r>
        <w:rPr>
          <w:sz w:val="26"/>
        </w:rPr>
        <w:t xml:space="preserve"> Различают национальное и межгосударственное регулирование валютных курсов.</w:t>
      </w:r>
    </w:p>
    <w:p w:rsidR="00446A61" w:rsidRDefault="00446A61">
      <w:pPr>
        <w:spacing w:line="300" w:lineRule="exact"/>
        <w:ind w:firstLine="284"/>
        <w:jc w:val="both"/>
        <w:rPr>
          <w:sz w:val="26"/>
        </w:rPr>
      </w:pPr>
      <w:r>
        <w:rPr>
          <w:sz w:val="26"/>
        </w:rPr>
        <w:t>Основными органами национального регулирования выступают центральные банки и министерства финансов.</w:t>
      </w:r>
    </w:p>
    <w:p w:rsidR="00446A61" w:rsidRDefault="00446A61">
      <w:pPr>
        <w:spacing w:line="300" w:lineRule="exact"/>
        <w:ind w:firstLine="284"/>
        <w:jc w:val="both"/>
        <w:rPr>
          <w:sz w:val="26"/>
        </w:rPr>
      </w:pPr>
      <w:r>
        <w:rPr>
          <w:sz w:val="26"/>
        </w:rPr>
        <w:t>Межгосударственное регулирование курсов валют осуществляют МВФ, ЕВС и другие организации. Регулирование курсовых соотношений направлено на сглаживание резких колебаний валютных курсов, обеспечение сбалансированности внешнеплатежных позиций страны, на создание благоприятных условий для развития национальной экономики, стимулирование экспорта и т.д.</w:t>
      </w:r>
    </w:p>
    <w:p w:rsidR="00446A61" w:rsidRDefault="00446A61">
      <w:pPr>
        <w:spacing w:line="300" w:lineRule="exact"/>
        <w:ind w:firstLine="284"/>
        <w:jc w:val="both"/>
        <w:rPr>
          <w:sz w:val="26"/>
        </w:rPr>
      </w:pPr>
      <w:r>
        <w:rPr>
          <w:sz w:val="26"/>
          <w:u w:val="single"/>
        </w:rPr>
        <w:t>Основные методы регулирования валютных курсов</w:t>
      </w:r>
      <w:r>
        <w:rPr>
          <w:sz w:val="26"/>
        </w:rPr>
        <w:t xml:space="preserve"> — валютные интервенции, дисконтная политика и валютные ограничения.</w:t>
      </w:r>
    </w:p>
    <w:p w:rsidR="00446A61" w:rsidRDefault="00446A61">
      <w:pPr>
        <w:spacing w:line="300" w:lineRule="exact"/>
        <w:ind w:firstLine="284"/>
        <w:jc w:val="both"/>
        <w:rPr>
          <w:sz w:val="26"/>
        </w:rPr>
      </w:pPr>
      <w:r>
        <w:rPr>
          <w:sz w:val="26"/>
        </w:rPr>
        <w:t>1. Валютные интервенции центральных банков имеют целью противодействовать снижению курса национальной валюты или, наоборот, его повышению. Однако следует отметить, что валютные интервенции могут быть эффективным методом воздействия на валютные курсы в краткосрочном плане, поскольку только интервенциями невозможно обеспечить такие уровни курсов, которые не соответствуют базисным экономическим и финансовым показателям. Наиболее эффективны валютные интервенции, сопровождаемые соответствующими мероприятиями в области общеэкономической политики государства.</w:t>
      </w:r>
    </w:p>
    <w:p w:rsidR="00446A61" w:rsidRDefault="00446A61">
      <w:pPr>
        <w:spacing w:line="300" w:lineRule="exact"/>
        <w:ind w:firstLine="284"/>
        <w:jc w:val="both"/>
        <w:rPr>
          <w:sz w:val="26"/>
        </w:rPr>
      </w:pPr>
      <w:r>
        <w:rPr>
          <w:sz w:val="26"/>
        </w:rPr>
        <w:t>2. В зарубежных странах широко применяется дисконтная политика</w:t>
      </w:r>
      <w:r>
        <w:rPr>
          <w:i/>
          <w:sz w:val="26"/>
        </w:rPr>
        <w:t>,</w:t>
      </w:r>
      <w:r>
        <w:rPr>
          <w:sz w:val="26"/>
        </w:rPr>
        <w:t xml:space="preserve"> заключающаяся в манипулировании учетным процентом. Стремясь повысить курс валюты, центральный банк повышает учетный процент, что стимулирует приток иностранных капиталов. Улучшается состояние платежного баланса, повышается валютный курс. Если правительство ставит цель понизить валютный курс, центральный банк снижает учетный процент, капиталы перемешаются в зарубежные страны и в результате курс валюты понижается.</w:t>
      </w:r>
    </w:p>
    <w:p w:rsidR="00446A61" w:rsidRDefault="00446A61">
      <w:pPr>
        <w:spacing w:line="300" w:lineRule="exact"/>
        <w:ind w:firstLine="284"/>
        <w:jc w:val="both"/>
        <w:rPr>
          <w:sz w:val="26"/>
        </w:rPr>
      </w:pPr>
      <w:r>
        <w:rPr>
          <w:sz w:val="26"/>
        </w:rPr>
        <w:t>3. На валютный курс оказывают влияние валютные ограничения</w:t>
      </w:r>
      <w:r>
        <w:rPr>
          <w:i/>
          <w:sz w:val="26"/>
        </w:rPr>
        <w:t>,</w:t>
      </w:r>
      <w:r>
        <w:rPr>
          <w:sz w:val="26"/>
        </w:rPr>
        <w:t xml:space="preserve"> т. е. совокупность мероприятий и нормативных правил государства, установленных в законодательном или административном порядке, направленных на ограничение операций с валютой, золотом и другими валютными ценностями. Валютные ограничения по текущим операциям платежного баланса не распространяются на свободно конвертируемые валюты, к которым МВФ относит доллар США, марку ФРГ, японскую иену, английский фунт стерлингов и французский франк.</w:t>
      </w:r>
    </w:p>
    <w:p w:rsidR="00446A61" w:rsidRDefault="00446A61">
      <w:pPr>
        <w:spacing w:line="300" w:lineRule="exact"/>
        <w:ind w:firstLine="284"/>
        <w:jc w:val="both"/>
        <w:rPr>
          <w:sz w:val="26"/>
        </w:rPr>
      </w:pPr>
      <w:r>
        <w:rPr>
          <w:sz w:val="26"/>
          <w:u w:val="single"/>
        </w:rPr>
        <w:t>Валютный контроль</w:t>
      </w:r>
      <w:r>
        <w:rPr>
          <w:sz w:val="26"/>
        </w:rPr>
        <w:t xml:space="preserve"> в зарубежных странах охватывает деятельность как банков, так и небанковских институтов. В различных странах применяются разные методы валютного контроля:</w:t>
      </w:r>
    </w:p>
    <w:p w:rsidR="00446A61" w:rsidRDefault="00446A61">
      <w:pPr>
        <w:spacing w:line="300" w:lineRule="exact"/>
        <w:ind w:firstLine="284"/>
        <w:jc w:val="both"/>
        <w:rPr>
          <w:sz w:val="26"/>
        </w:rPr>
      </w:pPr>
      <w:r>
        <w:rPr>
          <w:sz w:val="26"/>
        </w:rPr>
        <w:t>• лимитирование сроков по операциям “лидс энд лэго”</w:t>
      </w:r>
      <w:r>
        <w:rPr>
          <w:i/>
          <w:sz w:val="26"/>
        </w:rPr>
        <w:t xml:space="preserve"> </w:t>
      </w:r>
      <w:r>
        <w:rPr>
          <w:sz w:val="26"/>
        </w:rPr>
        <w:t>(ускорение или замедление расчетов в предвидении тех или иных изменений валютных курсов);</w:t>
      </w:r>
    </w:p>
    <w:p w:rsidR="00446A61" w:rsidRDefault="00446A61">
      <w:pPr>
        <w:spacing w:line="300" w:lineRule="exact"/>
        <w:ind w:firstLine="284"/>
        <w:jc w:val="both"/>
        <w:rPr>
          <w:sz w:val="26"/>
        </w:rPr>
      </w:pPr>
      <w:r>
        <w:rPr>
          <w:sz w:val="26"/>
        </w:rPr>
        <w:t>• запрещение или наличие предварительного разрешения национальных валютных органов на открытие счета в иностранной валюте в данной стране или за ее пределами;</w:t>
      </w:r>
    </w:p>
    <w:p w:rsidR="00446A61" w:rsidRDefault="00446A61">
      <w:pPr>
        <w:spacing w:line="300" w:lineRule="exact"/>
        <w:ind w:firstLine="284"/>
        <w:jc w:val="both"/>
        <w:rPr>
          <w:sz w:val="26"/>
        </w:rPr>
      </w:pPr>
      <w:r>
        <w:rPr>
          <w:sz w:val="26"/>
        </w:rPr>
        <w:t>• внесение беспроцентного импортного депозита в уполномоченный банк и др.</w:t>
      </w:r>
    </w:p>
    <w:p w:rsidR="00446A61" w:rsidRDefault="00446A61">
      <w:pPr>
        <w:spacing w:line="300" w:lineRule="exact"/>
        <w:ind w:firstLine="284"/>
        <w:jc w:val="both"/>
        <w:rPr>
          <w:sz w:val="26"/>
        </w:rPr>
      </w:pPr>
      <w:r>
        <w:rPr>
          <w:sz w:val="26"/>
        </w:rPr>
        <w:t>С введением плавающих валютных курсов регулирование процесса курсообразования через МВФ ослабло. В современных условиях межгосударственное регулирование валютных курсов осуществляется в основном в рамках ЕВС.</w:t>
      </w:r>
    </w:p>
    <w:p w:rsidR="00446A61" w:rsidRDefault="00446A61">
      <w:pPr>
        <w:spacing w:line="300" w:lineRule="exact"/>
        <w:ind w:firstLine="284"/>
        <w:jc w:val="both"/>
        <w:rPr>
          <w:sz w:val="26"/>
        </w:rPr>
      </w:pPr>
      <w:r>
        <w:rPr>
          <w:sz w:val="26"/>
        </w:rPr>
        <w:t>В настоящее время основной валютой, в которой осуществляется около 80% всех международных расчетов, выступает доллар США</w:t>
      </w:r>
      <w:r>
        <w:rPr>
          <w:i/>
          <w:sz w:val="26"/>
        </w:rPr>
        <w:t>,</w:t>
      </w:r>
      <w:r>
        <w:rPr>
          <w:sz w:val="26"/>
        </w:rPr>
        <w:t xml:space="preserve"> фактически сохранивший статус резервной валюты. В этом же качестве используются марка ФРГ и японская йена.</w:t>
      </w:r>
    </w:p>
    <w:p w:rsidR="00446A61" w:rsidRDefault="00446A61">
      <w:pPr>
        <w:spacing w:line="300" w:lineRule="exact"/>
        <w:ind w:firstLine="284"/>
        <w:jc w:val="both"/>
        <w:rPr>
          <w:sz w:val="26"/>
        </w:rPr>
      </w:pPr>
    </w:p>
    <w:p w:rsidR="00446A61" w:rsidRDefault="00446A61">
      <w:pPr>
        <w:pStyle w:val="2"/>
        <w:ind w:firstLine="284"/>
        <w:jc w:val="center"/>
        <w:rPr>
          <w:sz w:val="32"/>
        </w:rPr>
      </w:pPr>
      <w:r>
        <w:rPr>
          <w:sz w:val="32"/>
        </w:rPr>
        <w:t>2</w:t>
      </w:r>
      <w:r>
        <w:rPr>
          <w:i w:val="0"/>
          <w:sz w:val="32"/>
        </w:rPr>
        <w:t>.</w:t>
      </w:r>
      <w:r>
        <w:rPr>
          <w:sz w:val="32"/>
        </w:rPr>
        <w:t xml:space="preserve"> Международные финансовые организации: механизм их функционирования и основные результаты их деятельности в области валютно-кредитных отношений.</w:t>
      </w:r>
    </w:p>
    <w:p w:rsidR="00446A61" w:rsidRDefault="00446A61">
      <w:pPr>
        <w:spacing w:before="220" w:line="300" w:lineRule="exact"/>
        <w:ind w:firstLine="284"/>
        <w:jc w:val="both"/>
        <w:rPr>
          <w:sz w:val="26"/>
        </w:rPr>
      </w:pPr>
    </w:p>
    <w:p w:rsidR="00446A61" w:rsidRDefault="00446A61">
      <w:pPr>
        <w:spacing w:line="220" w:lineRule="auto"/>
        <w:ind w:firstLine="284"/>
        <w:jc w:val="both"/>
        <w:rPr>
          <w:sz w:val="26"/>
        </w:rPr>
      </w:pPr>
      <w:r>
        <w:rPr>
          <w:sz w:val="26"/>
        </w:rPr>
        <w:t>Международные финансовые институты преследуют следующие цели:</w:t>
      </w:r>
    </w:p>
    <w:p w:rsidR="00446A61" w:rsidRDefault="00446A61">
      <w:pPr>
        <w:pStyle w:val="a4"/>
        <w:numPr>
          <w:ilvl w:val="0"/>
          <w:numId w:val="4"/>
        </w:numPr>
        <w:spacing w:line="240" w:lineRule="auto"/>
        <w:ind w:firstLine="284"/>
        <w:rPr>
          <w:sz w:val="26"/>
        </w:rPr>
      </w:pPr>
      <w:r>
        <w:rPr>
          <w:sz w:val="26"/>
        </w:rPr>
        <w:t>объединить усилия мирового сообщества в целях стабилизации международных финансов и мировой экономики:</w:t>
      </w:r>
    </w:p>
    <w:p w:rsidR="00446A61" w:rsidRDefault="00446A61">
      <w:pPr>
        <w:numPr>
          <w:ilvl w:val="0"/>
          <w:numId w:val="5"/>
        </w:numPr>
        <w:spacing w:line="220" w:lineRule="auto"/>
        <w:ind w:firstLine="284"/>
        <w:jc w:val="both"/>
        <w:rPr>
          <w:sz w:val="26"/>
        </w:rPr>
      </w:pPr>
      <w:r>
        <w:rPr>
          <w:sz w:val="26"/>
        </w:rPr>
        <w:t>осуществлять межгосударственное валютное и кредитно-финансовое регулирование:</w:t>
      </w:r>
    </w:p>
    <w:p w:rsidR="00446A61" w:rsidRDefault="00446A61">
      <w:pPr>
        <w:numPr>
          <w:ilvl w:val="0"/>
          <w:numId w:val="6"/>
        </w:numPr>
        <w:ind w:firstLine="284"/>
        <w:jc w:val="both"/>
        <w:rPr>
          <w:sz w:val="26"/>
        </w:rPr>
      </w:pPr>
      <w:r>
        <w:rPr>
          <w:sz w:val="26"/>
        </w:rPr>
        <w:t>совместно разрабатывать и координировать стратегию и тактику мировой валютной и кредитно-финансовой политики.</w:t>
      </w:r>
    </w:p>
    <w:p w:rsidR="00446A61" w:rsidRDefault="00446A61">
      <w:pPr>
        <w:pStyle w:val="21"/>
        <w:spacing w:line="240" w:lineRule="auto"/>
        <w:ind w:firstLine="284"/>
      </w:pPr>
      <w:r>
        <w:t xml:space="preserve">Степень участия и влияния отдельных стран в международных финансовых институтах определяется величиной их взноса в капитал, так как обычно применяется система «взвешенных голосов». Изменение соотношения сил во всемирном хозяйстве, в частности возникновение в 60-х годах трех центров (США, Западная Европа, Япония) в противовес послевоенному американоцентризму. отражается в деятельности международных финансовых институтов. Так, страны ЕС добились права вето по принципиальным вопросам, усилив свое влияние в МВФ. В деятельности этих институтов проявляются две тенденции взаимоотношений трех центров — разногласия и партнерство по глобальным проблемам международных финансов промышленно развитых государств, развивающихся стран, России, СНГ, стран Восточной Европы. </w:t>
      </w:r>
    </w:p>
    <w:p w:rsidR="00446A61" w:rsidRDefault="00446A61">
      <w:pPr>
        <w:pStyle w:val="21"/>
        <w:spacing w:line="240" w:lineRule="auto"/>
        <w:ind w:firstLine="284"/>
      </w:pPr>
    </w:p>
    <w:p w:rsidR="00446A61" w:rsidRDefault="00446A61">
      <w:pPr>
        <w:pStyle w:val="21"/>
        <w:spacing w:line="240" w:lineRule="auto"/>
        <w:ind w:firstLine="284"/>
        <w:jc w:val="center"/>
        <w:rPr>
          <w:b/>
          <w:lang w:val="en-US"/>
        </w:rPr>
      </w:pPr>
      <w:r>
        <w:rPr>
          <w:b/>
        </w:rPr>
        <w:t>Международный</w:t>
      </w:r>
      <w:r>
        <w:rPr>
          <w:b/>
          <w:lang w:val="en-US"/>
        </w:rPr>
        <w:t xml:space="preserve"> </w:t>
      </w:r>
      <w:r>
        <w:rPr>
          <w:b/>
        </w:rPr>
        <w:t>Валютный</w:t>
      </w:r>
      <w:r>
        <w:rPr>
          <w:b/>
          <w:lang w:val="en-US"/>
        </w:rPr>
        <w:t xml:space="preserve"> </w:t>
      </w:r>
      <w:r>
        <w:rPr>
          <w:b/>
        </w:rPr>
        <w:t>Фонд</w:t>
      </w:r>
    </w:p>
    <w:p w:rsidR="00446A61" w:rsidRDefault="00446A61">
      <w:pPr>
        <w:spacing w:line="320" w:lineRule="exact"/>
        <w:ind w:firstLine="284"/>
        <w:jc w:val="both"/>
        <w:rPr>
          <w:sz w:val="26"/>
        </w:rPr>
      </w:pPr>
      <w:r>
        <w:rPr>
          <w:sz w:val="26"/>
        </w:rPr>
        <w:t>МВФ</w:t>
      </w:r>
      <w:r>
        <w:rPr>
          <w:sz w:val="26"/>
          <w:lang w:val="en-US"/>
        </w:rPr>
        <w:t xml:space="preserve"> (International Monetary Fund. IMF</w:t>
      </w:r>
      <w:r>
        <w:rPr>
          <w:sz w:val="26"/>
        </w:rPr>
        <w:t>) — межправительственная организация, предназначенная для регулирования валютно-кредитных отношений между государствами-членами и оказания им финансовой помощи при валютных затруднениях, вызываемых дефицитом платежного баланса, путем предоставления кра</w:t>
      </w:r>
      <w:r>
        <w:rPr>
          <w:sz w:val="26"/>
        </w:rPr>
        <w:softHyphen/>
        <w:t>тко- и среднесрочных кредитов в иностранной валюте. Фонд — специализированное учреждение ООН — практически служит институциональной основой мировой валютной системы. МВФ был учрежден на международной валютно-финансовой конференции ООН (1— 22 июля 1944 г.) в Бреттон-Вудсе (США, штат Нью-Гэмпшир). Конференция приняла Статьи Соглашения (</w:t>
      </w:r>
      <w:r>
        <w:rPr>
          <w:sz w:val="26"/>
          <w:lang w:val="en-US"/>
        </w:rPr>
        <w:t>Articles</w:t>
      </w:r>
      <w:r>
        <w:rPr>
          <w:sz w:val="26"/>
        </w:rPr>
        <w:t xml:space="preserve"> </w:t>
      </w:r>
      <w:r>
        <w:rPr>
          <w:sz w:val="26"/>
          <w:lang w:val="en-US"/>
        </w:rPr>
        <w:t>of</w:t>
      </w:r>
      <w:r>
        <w:rPr>
          <w:sz w:val="26"/>
        </w:rPr>
        <w:t xml:space="preserve"> </w:t>
      </w:r>
      <w:r>
        <w:rPr>
          <w:sz w:val="26"/>
          <w:lang w:val="en-US"/>
        </w:rPr>
        <w:t>Agreement</w:t>
      </w:r>
      <w:r>
        <w:rPr>
          <w:sz w:val="26"/>
        </w:rPr>
        <w:t>) о МВФ, которое выполняет роль его Устава и вступило в силу 27 декабря 1945 г.; практическую деятельность Фонд начал с 1 марта 1947 г.</w:t>
      </w:r>
    </w:p>
    <w:p w:rsidR="00446A61" w:rsidRDefault="00446A61">
      <w:pPr>
        <w:pStyle w:val="20"/>
      </w:pPr>
      <w:r>
        <w:t>В связи с эволюцией мировой валютной системы Устав МВФ трижды пересматривался: 1) в 1969 г. с введением системы СДР; 2) в 1976 г. с созданием Ямайской валютной системы; 3) в ноябре 1992 г. с включением санкции — приостановки права участвовать в голосовании — по отношению к странам, не погасившим свои долги Фонду.</w:t>
      </w:r>
    </w:p>
    <w:p w:rsidR="00446A61" w:rsidRDefault="00446A61">
      <w:pPr>
        <w:spacing w:line="320" w:lineRule="exact"/>
        <w:ind w:firstLine="284"/>
        <w:jc w:val="both"/>
        <w:rPr>
          <w:sz w:val="26"/>
        </w:rPr>
      </w:pPr>
      <w:r>
        <w:rPr>
          <w:sz w:val="26"/>
        </w:rPr>
        <w:t>Высший руководящий орган МВФ — Совет управляющих, в котором каждая страна-член представлена управляющим и его заместителем, назначаемыми на пять лет. Обычно это министры финансов или руководители центральных банков. В ведение Совета входит решение таких вопросов деятельности Фонда, как внесение изменений в Статьи Соглашения, прием и исключение стран-членов, определение и пересмотр величины их долей в капитале, выборы исполнительных директоров. Управляющие собираются на сессии один раз в год.</w:t>
      </w:r>
    </w:p>
    <w:p w:rsidR="00446A61" w:rsidRDefault="00446A61">
      <w:pPr>
        <w:pStyle w:val="20"/>
      </w:pPr>
      <w:r>
        <w:t>МВФ устроен по образцу акционерного предприятия. Поэтому возможность каждого участника оказывать воздействие на его деятельность с помощью голосования определяется долей в капитале. В соответствии с принципом «взвешенного» количества голосов каждое государство имеет 250 «базисных» голосов независимо от величины взноса в капитал и дополнительно по одному голосу на каждые 100 тыс. единиц СДР его квоты. Решения в Совете управляющих обычно принимаются простым большинством (не менее половины) голосов, а по наиболее важным вопросам — как оперативным, так и экономическим и политическим — «специальным большинством» (соответственно 70% или 85% голосов стран-членов). В нынешнем Уставе выделены 53 подобных вопроса (против 9 при создании МВФ) в интересах ведущих стран Запада. Наибольшим количеством голосов в МВФ обладают:</w:t>
      </w:r>
    </w:p>
    <w:p w:rsidR="00446A61" w:rsidRDefault="00446A61">
      <w:pPr>
        <w:pStyle w:val="20"/>
      </w:pPr>
      <w:r>
        <w:t>США — 17,7%; Германия — 5,5; Япония — 5,5; Вели</w:t>
      </w:r>
      <w:r>
        <w:softHyphen/>
        <w:t>кобритания — 4,9; Франция — 4,9; Саудовская Аравия — 3,4; Италия — 3,1; Россия — 2,9%. Доля стран ЕС — 26,2%. Несмотря на некоторое сокращение в 70-е и 80-е годы удельного веса голосов США и ЕС, они по-прежнему могут налагать вето на ключевые решения Фонда, принятие которых требует максимального большинства (85%).</w:t>
      </w:r>
    </w:p>
    <w:p w:rsidR="00446A61" w:rsidRDefault="00446A61">
      <w:pPr>
        <w:pStyle w:val="20"/>
      </w:pPr>
      <w:r>
        <w:t>Исполнительный совет МВФ назначает директора-распорядителя, который возглавляет административный аппарат Фонда и ведает текущими делами. Директор-распорядитель (с 1987 г.) — Мишель Камдессю (Франция), его заместители (с 1994 г.) — Стэнли Фишер и другие (США).</w:t>
      </w:r>
    </w:p>
    <w:p w:rsidR="00446A61" w:rsidRDefault="00446A61">
      <w:pPr>
        <w:spacing w:line="320" w:lineRule="exact"/>
        <w:ind w:firstLine="284"/>
        <w:jc w:val="both"/>
        <w:rPr>
          <w:sz w:val="26"/>
        </w:rPr>
      </w:pPr>
      <w:r>
        <w:rPr>
          <w:b/>
          <w:sz w:val="26"/>
        </w:rPr>
        <w:t>Кредитная деятельность МВФ.</w:t>
      </w:r>
      <w:r>
        <w:rPr>
          <w:sz w:val="26"/>
        </w:rPr>
        <w:t xml:space="preserve"> В Уставе Фонда для идентификации его кредитной деятельности используются два понятия: 1) сделка (</w:t>
      </w:r>
      <w:r>
        <w:rPr>
          <w:sz w:val="26"/>
          <w:lang w:val="en-US"/>
        </w:rPr>
        <w:t>transaction</w:t>
      </w:r>
      <w:r>
        <w:rPr>
          <w:sz w:val="26"/>
        </w:rPr>
        <w:t>) — предоставление валютных средств странам из его ресурсов; 2) операция (operation) — оказание посреднических финансовых и технических услуг за счет заемных средств. МВФ осуществляет кредитные операции только с официальными органами — казначействами, центральными банками, стабилизационными фондами. Различаются кредиты на покрытие дефицита платежного баланса и на поддержку структурной перестройки экономической политики стран-членов.</w:t>
      </w:r>
    </w:p>
    <w:p w:rsidR="00446A61" w:rsidRDefault="00446A61">
      <w:pPr>
        <w:spacing w:line="320" w:lineRule="exact"/>
        <w:ind w:firstLine="284"/>
        <w:jc w:val="both"/>
        <w:rPr>
          <w:sz w:val="26"/>
        </w:rPr>
      </w:pPr>
      <w:r>
        <w:rPr>
          <w:sz w:val="26"/>
        </w:rPr>
        <w:t>Страна, нуждающаяся в иностранной валюте, производит покупку (pu</w:t>
      </w:r>
      <w:r>
        <w:rPr>
          <w:sz w:val="26"/>
          <w:lang w:val="en-US"/>
        </w:rPr>
        <w:t>rchase</w:t>
      </w:r>
      <w:r>
        <w:rPr>
          <w:sz w:val="26"/>
        </w:rPr>
        <w:t>) или иначе заимствование (drawing) иностранной валюты либо СДР в обмен на эквивалентное количество своей национальной валюты, которое зачисляется на счет МВФ в центральном банке данной страны. При разработке механизма МВФ предполагалось, что страны-члены будут предъявлять равномерный спрос на валюты, а поэтому их национальные валюты, поступающие в Фонд, станут переходить от одной страны к другой. Таким образом, эти операции не должны были являться кредитными в строгом смысле слова. На практике в Фонд обращаются с просьбами о предоставлении кредита главным образом страны с неконвертируемыми валютами. Вследствие этого МВФ, как правило, предоставляет валютные кредиты государствам-членам как бы «под залог» соответствующих сумм неконвертируемых национальных валют. Поскольку на них нет спроса, они остаются в Фонде до выкупа их странами-эмитентами этих валют.</w:t>
      </w:r>
    </w:p>
    <w:p w:rsidR="00446A61" w:rsidRDefault="00446A61">
      <w:pPr>
        <w:pStyle w:val="30"/>
        <w:spacing w:before="0" w:line="320" w:lineRule="exact"/>
        <w:jc w:val="both"/>
      </w:pPr>
      <w:r>
        <w:t>Доступ стран-членов к кредитным ресурсам МВФ ограничен определенными условиями. Согласно перво</w:t>
      </w:r>
      <w:r>
        <w:softHyphen/>
        <w:t>начальному Уставу они состояли в следующем: во-первых, сумма валюты, полученной страной-членом за двенадцать месяцев, предшествовавших его новому обращению в Фонд, включая испрашиваемую сумму, не должна была превышать 25% величины квоты стра</w:t>
      </w:r>
      <w:r>
        <w:softHyphen/>
        <w:t>ны; во-вторых, общая сумма валюты данной страны в активах МВФ не могла превышать 200% величины ее квоты (включая 75% квоты, внесенных в Фонд по подписке). В пересмотренном в 1978 г. Уставе первое ограничение было устранено. Это позволяет странам-членам использовать их возможности получения валюты в МВФ в течение более короткого срока, чем пять лет, которые нужны были для этого прежде. Что касается второго условия, то в исключительных обстоятельствах и его действие может приостанавливаться.</w:t>
      </w:r>
    </w:p>
    <w:p w:rsidR="00446A61" w:rsidRDefault="00446A61">
      <w:pPr>
        <w:pStyle w:val="30"/>
        <w:spacing w:before="0" w:line="320" w:lineRule="exact"/>
        <w:jc w:val="both"/>
      </w:pPr>
      <w:r>
        <w:t>По истечении установленного периода времени страна-член обязана произвести обратную операцию — выкупить национальную валюту у Фонда, вернув ему средства в СДР или иностранных валютах. Как правило, эта операция, означающая возмещение полученного ранее кредита, осуществляется в течение срока от 3-4 до 5 лет со дня покупки валюты. Помимо того, страна-заемщик обязана досрочно производить выкуп своей излишней для Фонда валюты по мере улучшения ее платежного баланса и увеличения валютных резервов. Если находящаяся в МВФ национальная валюта страны-должника покупается другим государством- членом, то тем самым погашается ее задолженность Фонду.</w:t>
      </w:r>
    </w:p>
    <w:p w:rsidR="00446A61" w:rsidRDefault="00446A61">
      <w:pPr>
        <w:spacing w:line="320" w:lineRule="exact"/>
        <w:ind w:firstLine="284"/>
        <w:jc w:val="both"/>
        <w:rPr>
          <w:sz w:val="26"/>
        </w:rPr>
      </w:pPr>
      <w:r>
        <w:rPr>
          <w:sz w:val="26"/>
        </w:rPr>
        <w:t>Приобретаемая страной-членом в МВФ первая порция иностранной валюты в размере до 25% квоты (до Ямайского соглашения бывшая золотая доля) с 1978 г. называется резервной долей. Она определяется как превышение величины квоты страны-члена над суммой находящегося в распоряжении Фонда запаса национальной валюты данной страны. При этом если Фонд использует часть внесенной национальной валюты страны-члена для предоставления средств другим странам, то резервная доля такой страны соответственно увеличивается. Сумма займов, предоставленных страной-членом Фонду в рамках дополнительных кредитных соглашений, образует ее «кредитную позицию». Резервная доля и кредитная позиция вместе составляют резервную позицию страны-члена в Фонде (</w:t>
      </w:r>
      <w:r>
        <w:rPr>
          <w:sz w:val="26"/>
          <w:lang w:val="en-US"/>
        </w:rPr>
        <w:t>Reserve</w:t>
      </w:r>
      <w:r>
        <w:rPr>
          <w:sz w:val="26"/>
        </w:rPr>
        <w:t xml:space="preserve"> </w:t>
      </w:r>
      <w:r>
        <w:rPr>
          <w:sz w:val="26"/>
          <w:lang w:val="en-US"/>
        </w:rPr>
        <w:t>Position</w:t>
      </w:r>
      <w:r>
        <w:rPr>
          <w:sz w:val="26"/>
        </w:rPr>
        <w:t xml:space="preserve"> </w:t>
      </w:r>
      <w:r>
        <w:rPr>
          <w:sz w:val="26"/>
          <w:lang w:val="en-US"/>
        </w:rPr>
        <w:t>in</w:t>
      </w:r>
      <w:r>
        <w:rPr>
          <w:sz w:val="26"/>
        </w:rPr>
        <w:t xml:space="preserve"> </w:t>
      </w:r>
      <w:r>
        <w:rPr>
          <w:sz w:val="26"/>
          <w:lang w:val="en-US"/>
        </w:rPr>
        <w:t>the</w:t>
      </w:r>
      <w:r>
        <w:rPr>
          <w:sz w:val="26"/>
        </w:rPr>
        <w:t xml:space="preserve"> </w:t>
      </w:r>
      <w:r>
        <w:rPr>
          <w:sz w:val="26"/>
          <w:lang w:val="en-US"/>
        </w:rPr>
        <w:t>Fund</w:t>
      </w:r>
      <w:r>
        <w:rPr>
          <w:sz w:val="26"/>
        </w:rPr>
        <w:t>). В пределах резервной позиции страны-члены могут получать средства в МВФ автоматически, по первому требованию. Использование этой позиции не требует от страны процентных и комиссионных платежей и не налагает на нее обязательства вернуть полученные валютные средства.</w:t>
      </w:r>
    </w:p>
    <w:p w:rsidR="00446A61" w:rsidRDefault="00446A61">
      <w:pPr>
        <w:spacing w:line="320" w:lineRule="exact"/>
        <w:ind w:firstLine="284"/>
        <w:jc w:val="both"/>
        <w:rPr>
          <w:sz w:val="26"/>
        </w:rPr>
      </w:pPr>
      <w:r>
        <w:rPr>
          <w:sz w:val="26"/>
        </w:rPr>
        <w:t xml:space="preserve">  Механизм «кредитных долей». Средства в иностранной валюте, которые могут быть приобретены страной-членом сверх резервной доли (100% величины квоты), делятся на четыре кредитные доли (транши) по 25% квоты. Предельная сумма кредита, которую страна может приобрести у МВФ в результате полного использования резервной и кредитных долей, составляет 125% размера ее квоты. МВФ предъявляет стране, прибегающей к кредиту, определенные требования, причем степень их жесткости по мере перехода от одной кредитной доли к другой постоянно нарастает. Обязательства страны-заемщицы, предусматривающие проведение ею соответствующих финансово-экономических мероприятий, фиксируются в «письме о намерениях», направляемом в МВФ. Если Фонд сочтет, что страна использует кредит «в противоречии с целями Фонда» или не выполняет его предписаний, он может ограничить или полностью прекратить кредитование страны. Использование первой кредитной доли может быть осуществлено как в форме прямой покупки ино</w:t>
      </w:r>
      <w:r>
        <w:rPr>
          <w:sz w:val="26"/>
        </w:rPr>
        <w:softHyphen/>
        <w:t>странной валюты, при которой страна получает всю испрашиваемую сумму немедленно после одобрения Фондом ее запроса, так и путем заключения с МВФ соглашения о резервном кредите. Такие соглашения стали практиковаться с 1952 г. Что же касается вы</w:t>
      </w:r>
      <w:r>
        <w:rPr>
          <w:sz w:val="26"/>
        </w:rPr>
        <w:softHyphen/>
        <w:t>деления Фондом средств в счет верхних кредитных долей, то оно почти во всех случаях производится посредством договоренностей со странами-членами о резервных кредитах.</w:t>
      </w:r>
    </w:p>
    <w:p w:rsidR="00446A61" w:rsidRDefault="00446A61">
      <w:pPr>
        <w:spacing w:line="320" w:lineRule="exact"/>
        <w:ind w:firstLine="284"/>
        <w:jc w:val="both"/>
        <w:rPr>
          <w:sz w:val="26"/>
        </w:rPr>
      </w:pPr>
      <w:r>
        <w:rPr>
          <w:sz w:val="26"/>
        </w:rPr>
        <w:t>Соглашения о резервном кредите, или соглашения «стэнд-бай» (</w:t>
      </w:r>
      <w:r>
        <w:rPr>
          <w:sz w:val="26"/>
          <w:lang w:val="en-US"/>
        </w:rPr>
        <w:t>Stand</w:t>
      </w:r>
      <w:r>
        <w:rPr>
          <w:sz w:val="26"/>
        </w:rPr>
        <w:t>-</w:t>
      </w:r>
      <w:r>
        <w:rPr>
          <w:sz w:val="26"/>
          <w:lang w:val="en-US"/>
        </w:rPr>
        <w:t>by</w:t>
      </w:r>
      <w:r>
        <w:rPr>
          <w:sz w:val="26"/>
        </w:rPr>
        <w:t xml:space="preserve"> </w:t>
      </w:r>
      <w:r>
        <w:rPr>
          <w:sz w:val="26"/>
          <w:lang w:val="en-US"/>
        </w:rPr>
        <w:t>Arrangements</w:t>
      </w:r>
      <w:r>
        <w:rPr>
          <w:sz w:val="26"/>
        </w:rPr>
        <w:t>), обеспечивают стране-члену гарантию того, что она сможет получать иностранную валюту от МВФ в обмен на национальную в соответствии с договоренностью в любое время при соблюдении страной оговоренных условий. Подо</w:t>
      </w:r>
      <w:r>
        <w:rPr>
          <w:sz w:val="26"/>
        </w:rPr>
        <w:softHyphen/>
        <w:t>бная практика предоставления кредитов аналогична открытию кредитной линии. С начала 50-х и до сере</w:t>
      </w:r>
      <w:r>
        <w:rPr>
          <w:sz w:val="26"/>
        </w:rPr>
        <w:softHyphen/>
        <w:t>дины 70-х годов соглашения о резервных кредитах заключались на срок до года, с 1977 г. — до 18 месяцев и даже до 3 лет в связи с увеличением масштабов дефицита платежных балансов.</w:t>
      </w:r>
    </w:p>
    <w:p w:rsidR="00446A61" w:rsidRDefault="00446A61">
      <w:pPr>
        <w:pStyle w:val="21"/>
        <w:ind w:firstLine="284"/>
      </w:pPr>
      <w:r>
        <w:t>Главным назначением кредитов «стэнд-бай» является в настоящее время кредитование макроэкономических стабилизационных программ стран-членов МВФ. Валюта, предоставляемая Фондом в виде резервного кредита в рамках верхних кредитных долей выдается определенными порциями (траншами) через установленные промежутки времени в течение срока соглашения. Ход выполнения этого соглашения страной-получателем кредита контролируется с помощью специальных целевых критериев. Пока не зафиксировано достижение критериев, предусмотренных в соглашении с Фондом, страна не может получить следующую порцию валюты. Таким образом, механизм резервного кредита позволяет МВФ оказывать экономическое давление на страны-заемщицы. Созданная в 1974 г. система расширенного кредитования дополнила резервную и кредитные доли. Она предназначена для предоставления валютных средств странам-членам на более длительные периоды времени и в больших размерах по отношению к квотам, чем это предусмотрено Уставом в рамках обычных кредитных долей.</w:t>
      </w:r>
    </w:p>
    <w:p w:rsidR="00446A61" w:rsidRDefault="00446A61">
      <w:pPr>
        <w:pStyle w:val="20"/>
      </w:pPr>
      <w:r>
        <w:t>Основанием для обращения страны к МВФ с просьбой о предоставлении кредита в рамках системы расширенного кредитования может быть серьезное нарушение равновесия платежного баланса, вызванное структурными расстройствами в области производства, торговли или ценового механизма. Соглашения о расширенных кредитах обычно ограничены сроком в три года; при необходимости и по просьбе стран-членов — до четырех лет. С ноября 1992 г. действуют следующие лимиты доступа стран-членов к ресурсам МВФ в рамках резервных и расширенных кредитных соглашений (вместе или раздельно): предоставление кредитов на протяжении года — до 68% квоты страны-члена; кумулятивная, включающая задолженность страны по ранее полученным кредитам, предельная величина — 300% квоты (в чистом исчислении, т. е. за вычетом суммы предстоящего выкупа страной ее национальной валюты в течение срока кредитного соглашения).</w:t>
      </w:r>
    </w:p>
    <w:p w:rsidR="00446A61" w:rsidRDefault="00446A61">
      <w:pPr>
        <w:spacing w:line="320" w:lineRule="exact"/>
        <w:ind w:firstLine="284"/>
        <w:jc w:val="both"/>
        <w:rPr>
          <w:sz w:val="26"/>
        </w:rPr>
      </w:pPr>
      <w:r>
        <w:rPr>
          <w:b/>
          <w:sz w:val="26"/>
        </w:rPr>
        <w:t>Роль МВФ в регулировании международных валютно-кредитных отношений.</w:t>
      </w:r>
      <w:r>
        <w:rPr>
          <w:sz w:val="26"/>
        </w:rPr>
        <w:t xml:space="preserve"> МВФ осуществляет наблюдение и контроль за соблюдением странами-членами своего Устава, который фиксирует основные структурные принципы мировой валютной системы.</w:t>
      </w:r>
    </w:p>
    <w:p w:rsidR="00446A61" w:rsidRDefault="00446A61">
      <w:pPr>
        <w:pStyle w:val="30"/>
        <w:spacing w:before="0" w:line="320" w:lineRule="exact"/>
        <w:jc w:val="both"/>
      </w:pPr>
      <w:r>
        <w:t>Во-первых, МВФ наделен полномочиями создавать безусловные ликвидные средства путем выпуска СДР. Последние предназначены для пополнения официальных валютных резервов, погашения пассивного сальдо платежного баланса, расчетов стран с Фондом. Страна, имея счет в СДР, может приобретать у других участников системы СДР конвертируемую валюту. Регулирующая роль МВФ заключается в том, что он обеспечивает странам гарантированную возможность приобретения необходимой валюты в обмен на СДР путем назначения стран, которые ее предоставляют. При этом МВФ учитывает состояние платежного ба</w:t>
      </w:r>
      <w:r>
        <w:softHyphen/>
        <w:t>ланса и валютных резервов «назначенных» стран-кредиторов. МВФ контролирует соблюдение установленных лимитов операций в СДР. Каждая страна обязана принимать СДР в обмен на конвертируемую валюту в пределах двойной суммы ее лимита в СДР. т.е. пока сумма СДР на счете не возрастет до 300% по отношению к чистой кумулятивной величине выделенных ей Фондом СДР.</w:t>
      </w:r>
    </w:p>
    <w:p w:rsidR="00446A61" w:rsidRDefault="00446A61">
      <w:pPr>
        <w:pStyle w:val="20"/>
      </w:pPr>
      <w:r>
        <w:t>После пересмотра в 70-е годы Устава МВФ расширены возможности стран использовать СДР для более широкого круга операций со всеми признанными Фондом владельцами этих резервных активов без его активного посредничества, как это было прежде. Операции в СДР  дают возможность странам в известной мере покрывать дефицит их платежного баланса.</w:t>
      </w:r>
    </w:p>
    <w:p w:rsidR="00446A61" w:rsidRDefault="00446A61">
      <w:pPr>
        <w:spacing w:line="320" w:lineRule="exact"/>
        <w:ind w:firstLine="284"/>
        <w:jc w:val="both"/>
        <w:rPr>
          <w:sz w:val="26"/>
        </w:rPr>
      </w:pPr>
      <w:r>
        <w:rPr>
          <w:sz w:val="26"/>
        </w:rPr>
        <w:t>Предполагалось, что СДР будут выступать в роли альтернативы как золоту, так и доллару, а также другим национальным валютам, исполняющим функцию международного резервного средства. Намечалось также использовать единицу СДР в качестве универсального стоимостного эталона для установления паритетов денежных единиц стран-членов. Иными словами, ставилась цель трансформировать СДР в основу международного валютного механизма. Пока нет оснований говорить о реальном прогрессе на пути перестройки структуры международной валютной ликвидности путем унификации резервных активов на базе СДР. Продвижение этого процесса тормозят, в частности, США, поскольку они не намерены отказаться от роли доллара как международного платежно-резервного средства. Система СДР не решила проблему интернационализации международной ликвидности и централизованного управления ею.</w:t>
      </w:r>
    </w:p>
    <w:p w:rsidR="00446A61" w:rsidRDefault="00446A61">
      <w:pPr>
        <w:pStyle w:val="21"/>
        <w:ind w:firstLine="284"/>
      </w:pPr>
      <w:r>
        <w:t>Во-вторых, МВФ выступает в качестве проводника принятой Западом, по инициативе США, установки на демонетизацию золота, ослабление его роли в мировой валютной системе. Соглашение о создании МВФ отводило золоту важное место в его ликвидных ресурсах. Согласно Статье III каждая страна при вступлении в Фонд должна была уплатить золотом взнос в размере 25% ее квоты либо 10% ее официальных золото-долларовых резервов в зависимости от того, какая величина меньше. При увеличении капитала Фонда каждая страна была обязана оплачивать золо</w:t>
      </w:r>
      <w:r>
        <w:softHyphen/>
        <w:t>том 25% подписки в соответствии с повышением ее квоты. В соответствии со Статьей VII Соглашения МВФ предоставлялось право использовать имеющееся у него золото для пополнения своих валютных ресурсов, а это повышало степень ликвидности капитала Фонда.</w:t>
      </w:r>
    </w:p>
    <w:p w:rsidR="00446A61" w:rsidRDefault="00446A61">
      <w:pPr>
        <w:pStyle w:val="21"/>
        <w:ind w:firstLine="284"/>
      </w:pPr>
      <w:r>
        <w:t>Все страны-члены должны были выразить паритеты своих валют в определенном количестве золота в качестве общего мерила стоимости (Статья IV, раздел 1 ,а); фиксированное золотое содержание имела и единица стоимости СДР.</w:t>
      </w:r>
    </w:p>
    <w:p w:rsidR="00446A61" w:rsidRDefault="00446A61">
      <w:pPr>
        <w:spacing w:line="320" w:lineRule="exact"/>
        <w:ind w:firstLine="284"/>
        <w:jc w:val="both"/>
        <w:rPr>
          <w:sz w:val="26"/>
        </w:rPr>
      </w:pPr>
      <w:r>
        <w:rPr>
          <w:sz w:val="26"/>
        </w:rPr>
        <w:t>В соответствии со Статьей V. раздел 2.а. МВФ должен руководствоваться в своих действиях «целью не допускать регулирования цены или установ</w:t>
      </w:r>
      <w:r>
        <w:rPr>
          <w:sz w:val="26"/>
        </w:rPr>
        <w:softHyphen/>
        <w:t>ления фиксированной цены на рынке золота», что рав</w:t>
      </w:r>
      <w:r>
        <w:rPr>
          <w:sz w:val="26"/>
        </w:rPr>
        <w:softHyphen/>
        <w:t>нозначно трактовке золота как обычного рыночного товара.</w:t>
      </w:r>
    </w:p>
    <w:p w:rsidR="00446A61" w:rsidRDefault="00446A61">
      <w:pPr>
        <w:spacing w:line="320" w:lineRule="exact"/>
        <w:ind w:firstLine="284"/>
        <w:jc w:val="both"/>
        <w:rPr>
          <w:sz w:val="26"/>
        </w:rPr>
      </w:pPr>
      <w:r>
        <w:rPr>
          <w:sz w:val="26"/>
        </w:rPr>
        <w:t>В-третьих, МВФ осуществляет межгосударственное регулирование режима валютных курсов. В соответствии с Уставом, определившим принципы Бреттонвудс-кой валютной системы, МВФ контролировал соблюде</w:t>
      </w:r>
      <w:r>
        <w:rPr>
          <w:sz w:val="26"/>
        </w:rPr>
        <w:softHyphen/>
        <w:t>ние странами-членами принятых ими и утвержденных Фондом официальных золотых и валютных паритетов, а также санкционировал их изменения. Легализация в обновленном Уставе (с 1978 г.) режима плавающих валютных курсов не означает, что МВФ вообще устранился от воздействия на валютную политику стран-членов. В Статье IV измененного Устава МВФ зафиксирована обязанность каждой страны «сотрудничать с Фондом и с другими странами-членами в целях обеспечения упорядоченных валютных механизмов и содействия поддержанию стабильной системы валютных курсов». Страна-член должна, в частности, «избегать манипулирования валютными курсами или мировой валютной системой, направленного на то, чтобы препятствовать эффективной перестройке платежного баланса или получать несправедливые конкурентные преимущества перед другими странами-членами».</w:t>
      </w:r>
    </w:p>
    <w:p w:rsidR="00446A61" w:rsidRDefault="00446A61">
      <w:pPr>
        <w:spacing w:line="320" w:lineRule="exact"/>
        <w:ind w:firstLine="284"/>
        <w:jc w:val="both"/>
        <w:rPr>
          <w:sz w:val="26"/>
        </w:rPr>
      </w:pPr>
      <w:r>
        <w:rPr>
          <w:sz w:val="26"/>
        </w:rPr>
        <w:t xml:space="preserve">Вторая серия поправок к Уставу МВФ предоставила странам-членам возможность выбора: либо сохранять плавающий курс валюты, либо установить и поддерживать фиксированный курс валюты (центральный курс), который может быть выражен в единице СДР или иной международной счетной денежной единице. </w:t>
      </w:r>
    </w:p>
    <w:p w:rsidR="00446A61" w:rsidRDefault="00446A61">
      <w:pPr>
        <w:spacing w:line="320" w:lineRule="exact"/>
        <w:ind w:firstLine="284"/>
        <w:jc w:val="both"/>
        <w:rPr>
          <w:sz w:val="26"/>
        </w:rPr>
      </w:pPr>
      <w:r>
        <w:rPr>
          <w:sz w:val="26"/>
        </w:rPr>
        <w:t xml:space="preserve">В-четвертых, важным направлением регулирующей деятельности МВФ является устранение валютных ограничений. Статьи Соглашения МВФ регламентируют функционирование механизма валютных рынков, режим валютных операций. Статья VIII содержит обязательство стран-членов не вводить без согласия Фонда ограничений в отношении платежей и переводов по текущим операциям платежного баланса, не использовать дискриминационных валютных режимов и не прибегать к множественности валютных курсов. Валютные ограничения допускаются только в двух случаях: </w:t>
      </w:r>
    </w:p>
    <w:p w:rsidR="00446A61" w:rsidRDefault="00446A61">
      <w:pPr>
        <w:numPr>
          <w:ilvl w:val="0"/>
          <w:numId w:val="31"/>
        </w:numPr>
        <w:spacing w:line="320" w:lineRule="exact"/>
        <w:jc w:val="both"/>
        <w:rPr>
          <w:sz w:val="26"/>
        </w:rPr>
      </w:pPr>
      <w:r>
        <w:rPr>
          <w:sz w:val="26"/>
        </w:rPr>
        <w:t xml:space="preserve">на основании Статьи XIV Устава их могут сохранять или устанавливать новые члены МВФ в течение переходного периода, продолжительность которого не определена; </w:t>
      </w:r>
    </w:p>
    <w:p w:rsidR="00446A61" w:rsidRDefault="00446A61">
      <w:pPr>
        <w:numPr>
          <w:ilvl w:val="0"/>
          <w:numId w:val="31"/>
        </w:numPr>
        <w:spacing w:line="320" w:lineRule="exact"/>
        <w:jc w:val="both"/>
        <w:rPr>
          <w:sz w:val="26"/>
        </w:rPr>
      </w:pPr>
      <w:r>
        <w:rPr>
          <w:sz w:val="26"/>
        </w:rPr>
        <w:t>официальное заявление Фонда о дефицитности определенной валюты дает право любой стране-члену после консультации с Фондом вводить временные огра</w:t>
      </w:r>
      <w:r>
        <w:rPr>
          <w:sz w:val="26"/>
        </w:rPr>
        <w:softHyphen/>
        <w:t>ничения операций в этой валюте.</w:t>
      </w:r>
    </w:p>
    <w:p w:rsidR="00446A61" w:rsidRDefault="00446A61">
      <w:pPr>
        <w:pStyle w:val="20"/>
      </w:pPr>
      <w:r>
        <w:t>В-пятых, МВФ участвует в регулировании международных валютно-кредитных отношений путем предоставления кредитов странам, а главное, в результате выполнения им функции координатора международного кредитования. Частные коммерческие банки рассматривают МВФ как гаранта получения максимально высоких прибылей и инструмент, способствующий расширению их кредитной деятельности в странах-заемщиках. Заключения МВФ об экономической политике и уровне платежеспособности того или иного правительства расцениваются частными банками как показатель международного доверия к заемщику. Поэтому даже небольшой кредит, полученный от МВФ, приобретает эффект цепной реакции, открывая возможность привлечения более крупных сумм на рынке ссудных капиталов. Таким образом, происходит фактическое согласование кредитной политики МВФ, с одной стороны, и главных кредиторов (как государственных, так и частных) мирового рынка ссудных капиталов — с другой.</w:t>
      </w:r>
    </w:p>
    <w:p w:rsidR="00446A61" w:rsidRDefault="00446A61">
      <w:pPr>
        <w:spacing w:line="320" w:lineRule="exact"/>
        <w:ind w:firstLine="284"/>
        <w:jc w:val="both"/>
        <w:rPr>
          <w:sz w:val="26"/>
        </w:rPr>
      </w:pPr>
      <w:r>
        <w:rPr>
          <w:sz w:val="26"/>
        </w:rPr>
        <w:t>МВФ наряду с другими международными организациями активно участвует в урегулировании внешнего долга развивающихся стран, стран Восточной Европы, России, других государств СНГ. Что касается ТНК и ТНБ, то они поддерживают мероприятия МВФ лишь в той мере, в какой его кредитная политика отвечает их собственным интересам, обеспечивая регулярность платежей стран-должников. Поэтому эффективность регулирования спекулятивных перемещений краткосрочных капиталов, координации процесса выравнивания диспропорций в международных платежах, целена</w:t>
      </w:r>
      <w:r>
        <w:rPr>
          <w:sz w:val="26"/>
        </w:rPr>
        <w:softHyphen/>
        <w:t>правленного воздействия на международную ликвидность в ряде случаев ослабляется противодействием частных компаний и банков.</w:t>
      </w:r>
    </w:p>
    <w:p w:rsidR="00446A61" w:rsidRDefault="00446A61">
      <w:pPr>
        <w:pStyle w:val="20"/>
      </w:pPr>
      <w:r>
        <w:t>В-шестых, МВФ осуществляет постоянный надзор и наблюдение за макроэкономической политикой стран-участниц и состоянием мировой экономики. Он собирает огромный массив информации, относящейся к отдельным странам и к мирохозяйственным процессам в целом. Эта информация включает сведения о динамике экономического роста и цен, денежном обращении, экспорте и импорте товаров, услуг, капиталов, состоянии платежных балансов, официальных зо</w:t>
      </w:r>
      <w:r>
        <w:softHyphen/>
        <w:t>лотых и валютных резервов, производстве, экспорте и импорте золота, размерах заграничных капиталовло</w:t>
      </w:r>
      <w:r>
        <w:softHyphen/>
        <w:t>жений, движении валютных курсов и многом другом и подвергается тщательной аналитической обработке. Страны-члены обязаны беспрепятственно предостав</w:t>
      </w:r>
      <w:r>
        <w:softHyphen/>
        <w:t>лять Фонду эти сведения и консультироваться с ним по вопросам их макроэкономической и валютной политики. МВФ осуществляет надзор за макроэкономической и валютной политикой двумя путями. Одним из них являются предусмотренные Статьей IV Устава консультации с правительственными учреждениями стран-членов. Другой путь — это регулярные (дважды в год) обсуждения доклада «Мировой экономический обзор». Такие обсуждения представляют собой анализ гло</w:t>
      </w:r>
      <w:r>
        <w:softHyphen/>
        <w:t>бальной экономической ситуации а многосторонней перспективе. МВФ занимается также оказанием технической помощи странам-членам и предоставлением им разнообразного набора консультационных услуг.</w:t>
      </w:r>
    </w:p>
    <w:p w:rsidR="00446A61" w:rsidRDefault="00446A61">
      <w:pPr>
        <w:spacing w:line="320" w:lineRule="exact"/>
        <w:ind w:firstLine="284"/>
        <w:jc w:val="both"/>
        <w:rPr>
          <w:sz w:val="26"/>
        </w:rPr>
      </w:pPr>
      <w:r>
        <w:rPr>
          <w:sz w:val="26"/>
        </w:rPr>
        <w:t>За время своего существования МВФ превратился в подлинно универсальную организацию, добился широкого признания в качестве главного наднационального органа регулирования международных валютно-кредитных отношений, авторитетного центра международного кредитования, координатора межгосударственных кредитных потоков и гаранта платежеспособ</w:t>
      </w:r>
      <w:r>
        <w:rPr>
          <w:sz w:val="26"/>
        </w:rPr>
        <w:softHyphen/>
        <w:t>ности стран-заемщиц. Одновременно он начинает играть важную роль в реализации решений «семерки» ведущих государств Запада, становится ключевым зве</w:t>
      </w:r>
      <w:r>
        <w:rPr>
          <w:sz w:val="26"/>
        </w:rPr>
        <w:softHyphen/>
        <w:t>ном формирующейся системы регулирования мировой экономики, международной координации, согласования национальных макроэкономических политик. Фонд зарекомендовал себя активно функционирующим мировым валютным институтом, накопил большой и полезный опыт.</w:t>
      </w:r>
    </w:p>
    <w:p w:rsidR="00446A61" w:rsidRDefault="00446A61">
      <w:pPr>
        <w:spacing w:before="140" w:line="320" w:lineRule="exact"/>
        <w:ind w:firstLine="284"/>
        <w:jc w:val="center"/>
        <w:rPr>
          <w:b/>
          <w:sz w:val="26"/>
        </w:rPr>
      </w:pPr>
      <w:r>
        <w:rPr>
          <w:b/>
          <w:sz w:val="26"/>
        </w:rPr>
        <w:t>Группа Международного Банка Реконструкции и Развития (МБРР)</w:t>
      </w:r>
    </w:p>
    <w:p w:rsidR="00446A61" w:rsidRDefault="00446A61">
      <w:pPr>
        <w:pStyle w:val="31"/>
        <w:ind w:firstLine="284"/>
        <w:jc w:val="both"/>
      </w:pPr>
      <w:r>
        <w:t>Среди межгосударственных инвестиционных инсти</w:t>
      </w:r>
      <w:r>
        <w:softHyphen/>
        <w:t>тутов самое заметное влияние на темпы и направление экономического развития большинства стран оказывает группа МБРР, координирующая политику экономической помощи промышенно развитых стран, воздействующая на деятельность других международных экономических организаций и оказывающая техническую помощь развивающимся странам в разработке программ их экономического развития. Эта межгосударственная инвестиционная группа, включающая МБРР и три его филиала — Международную ассоциацию развития (</w:t>
      </w:r>
      <w:r>
        <w:rPr>
          <w:lang w:val="en-US"/>
        </w:rPr>
        <w:t>MAP</w:t>
      </w:r>
      <w:r>
        <w:t>), Международную финансовую корпорацию (МФК) и Многостороннее инвестицион</w:t>
      </w:r>
      <w:r>
        <w:softHyphen/>
        <w:t>но-гарантийное агентство (МИГА), превратилась в крупнейший мировой инвестиционный институт. На группу МБРР постоянно приходится не менее половины общего годового объема стредств, выделяемых всеми межгосударственными органами развивающим</w:t>
      </w:r>
      <w:r>
        <w:softHyphen/>
        <w:t>ся странам. В 1993 финансовом году (у группы МБРР финансовый год заканчивается 30 июня) МБРР ассиг</w:t>
      </w:r>
      <w:r>
        <w:softHyphen/>
        <w:t>новал этим странам рекордную сумму кредитов — около 17 млрд. долл., а вместе со своими филиалами — около 26 млрд. долл.</w:t>
      </w:r>
    </w:p>
    <w:p w:rsidR="00446A61" w:rsidRDefault="00446A61">
      <w:pPr>
        <w:pStyle w:val="20"/>
      </w:pPr>
      <w:r>
        <w:t xml:space="preserve"> Создание МБРР, цели и задачи. МБРР — это первый межгосударственный инвестиционный институт, который был учрежден одновременно с МВФ в июле 1944 г. Соглашение о МБРР, ставшее одновременно его Уставом, официально вступило в силу 27 декабря 1945 г., а свою деятельность Банк начал с 25 июня 1946 г. МБРР на первых порах был призван с помощью аккумулированных им средств стран-членов и привлекаемых капиталов американских инвесторов стимулировать частные инвестиции в западноевропейские страны, хозяйство которых было подорвано второй мировой войной. Тем самым он содействовал экономической и политической стабилизации в этих странах и распространению влияния американского капитала на их экономику. В результате деятельность Банка дополняла политику, которую США проводили посредством «плана Маршалла», служившего финансово-экономической поддержкой их политического курса в послевоенной Западной Европе.</w:t>
      </w:r>
    </w:p>
    <w:p w:rsidR="00446A61" w:rsidRDefault="00446A61">
      <w:pPr>
        <w:pStyle w:val="21"/>
        <w:ind w:firstLine="284"/>
      </w:pPr>
      <w:r>
        <w:t>С середины 50-х годов, когда положение в западно</w:t>
      </w:r>
      <w:r>
        <w:softHyphen/>
        <w:t>европейских странах стабилизировалось и начался распад колониальной системы, МБРР меняет направление своей деятельности. Его основной целью становится сохранение освободившихся государств в рамках мировой системы хозяйства путем развития в них рыночных отношений.</w:t>
      </w:r>
    </w:p>
    <w:p w:rsidR="00446A61" w:rsidRDefault="00446A61">
      <w:pPr>
        <w:spacing w:line="320" w:lineRule="exact"/>
        <w:ind w:left="40" w:firstLine="284"/>
        <w:jc w:val="both"/>
        <w:rPr>
          <w:sz w:val="26"/>
        </w:rPr>
      </w:pPr>
      <w:r>
        <w:rPr>
          <w:sz w:val="26"/>
        </w:rPr>
        <w:t>Всемирный банк (так часто называют МБРР) как специализированный финансовый институт ООН призван наилучшим образом способствовать выполнению стратегической задачи: интегрировать экономику всех стран-членов с основными центрами мировой системы хозяйства.</w:t>
      </w:r>
    </w:p>
    <w:p w:rsidR="00446A61" w:rsidRDefault="00446A61">
      <w:pPr>
        <w:spacing w:line="320" w:lineRule="exact"/>
        <w:ind w:left="40" w:firstLine="284"/>
        <w:jc w:val="both"/>
        <w:rPr>
          <w:sz w:val="26"/>
        </w:rPr>
      </w:pPr>
      <w:r>
        <w:rPr>
          <w:sz w:val="26"/>
        </w:rPr>
        <w:t>Организационная структура МБРР. Руководящими органами МБРР являются Совет управляющих и Директорат (исполнительный орган). Совет, состоящий из министров финансов или управляющих центральными банками стран-членов, собирается на свои сессии один раз в год, причем МБРР и МВФ проводят их совместно. Членами МБРР могут быть только страны, вступившие в МВФ. Это требование объясняется тем, что страны — члены Банка обязаны проводить свою валютно-финансовую политику в соответствии с поло</w:t>
      </w:r>
      <w:r>
        <w:rPr>
          <w:sz w:val="26"/>
        </w:rPr>
        <w:softHyphen/>
        <w:t xml:space="preserve">жениями Устава МВФ. Право голоса в органах МБРР определяется паем в его уставном капитале, т.е. здесь применяется та же система «взвешенных» голосов, как и в МВФ. </w:t>
      </w:r>
    </w:p>
    <w:p w:rsidR="00446A61" w:rsidRDefault="00446A61">
      <w:pPr>
        <w:spacing w:line="320" w:lineRule="exact"/>
        <w:ind w:firstLine="284"/>
        <w:jc w:val="both"/>
        <w:rPr>
          <w:sz w:val="26"/>
        </w:rPr>
      </w:pPr>
      <w:r>
        <w:rPr>
          <w:b/>
          <w:sz w:val="26"/>
        </w:rPr>
        <w:t>Кредитная политика МБРР.</w:t>
      </w:r>
      <w:r>
        <w:rPr>
          <w:sz w:val="26"/>
        </w:rPr>
        <w:t xml:space="preserve"> Кредитная политика МБРР отвечает интересам частного капитала, функционирующего в развивающихся странах. Это проявляется в самой процедуре рассмотрения заявок стран-членов на банковс</w:t>
      </w:r>
      <w:r>
        <w:rPr>
          <w:sz w:val="26"/>
        </w:rPr>
        <w:softHyphen/>
        <w:t>кие кредиты. При решении вопроса о предоставлении средств Банк требует широкой информации об экономическом и финансовом положении этих стран, направляет туда свои экономические миссии. Такие миссии, состоящие в основном из представителей промышленно развитых стран, проводят обследование экономики и финансов стран-членов, влияют на составление и выполнение национальных программ их экономического развития. В рекомендациях миссий МБРР приоритет отдается развитию частного сектора экономики и привлечению иностранного капитала в развивающиеся страны. Деятельность этих миссий не может не затрагивать суверенитет стран-членов. Если рекомендации МБРР не принимаются страной, испрашивающей кредит, то зачастую он не предоставляется. Причем делаются попытки ограничить доступ и к другим источникам международных кредитов, поскольку МБРР не только координирует свою кредитную политику с други</w:t>
      </w:r>
      <w:r>
        <w:rPr>
          <w:sz w:val="26"/>
        </w:rPr>
        <w:softHyphen/>
        <w:t>ми международными валютно-кредитными и финансовыми организациями, прежде всего с МВФ, но и возглавляет большинство консорциумов и клубов помощи отдельным развивающимся государствам, используемых развитыми странами-донорами для более эффективного использова</w:t>
      </w:r>
      <w:r>
        <w:rPr>
          <w:sz w:val="26"/>
        </w:rPr>
        <w:softHyphen/>
        <w:t>ния своей двухсторонней официальной помощи развитию.</w:t>
      </w:r>
    </w:p>
    <w:p w:rsidR="00446A61" w:rsidRDefault="00446A61">
      <w:pPr>
        <w:spacing w:line="320" w:lineRule="exact"/>
        <w:ind w:firstLine="284"/>
        <w:jc w:val="both"/>
        <w:rPr>
          <w:sz w:val="26"/>
        </w:rPr>
      </w:pPr>
      <w:r>
        <w:rPr>
          <w:sz w:val="26"/>
        </w:rPr>
        <w:t>Общая сумма кредитов, представленных Банком за 47 лет его активной деятельности, достигла 235 млрд. долл., причем более 1/3 этих ассигнований (80 млрд. долл.) приходится на 1989—1993 гг. Тем самым МБРР осуществляет воздействие на экономическое развитие развивающихся стран, особенно путем регламентации инвестиционной политики стран-заемщиков, поскольку кредиты Банка покрывают в среднем лишь около 30% общей стоимости кредитуемых объектов, а остальная часть расходов по объекту должна обеспечиваться за счет внутренних источников кредитования и финансирования или иных внешних источников. Основная задача МБРР — кредитование конкретных объектов (преимущественно инфраструктурных — транспорт, связь, энергетика) на основе их тщательного отбора. С середины 70-х годов в кредитах Банка все большую роль играют социальные аспекты развития, особенно борьба с бедностью. Увеличиваются кредиты на раз</w:t>
      </w:r>
      <w:r>
        <w:rPr>
          <w:sz w:val="26"/>
        </w:rPr>
        <w:softHyphen/>
        <w:t>витие здравоохранения, образование, планирование семьи, развитие сельского хозяйства. Особое внимание уделяется охране окружающей среды и приватизации.</w:t>
      </w:r>
    </w:p>
    <w:p w:rsidR="00446A61" w:rsidRDefault="00446A61">
      <w:pPr>
        <w:pStyle w:val="21"/>
        <w:ind w:firstLine="284"/>
      </w:pPr>
      <w:r>
        <w:t>Большинство кредитов МБРР выдаются на срок 15—20 лет (льготный период — 5 лет), причем на</w:t>
      </w:r>
      <w:r>
        <w:softHyphen/>
        <w:t>именьшие сроки характерны для кредитования промышленности. Зависимость МБРР от мирового финансового рынка негативно отражается на стоимости его кредитов. Получая заемные средства под высокий процент. Банк кредитует страны-члены по ставке, которая в среднем на 0,5% превышает стоимость заемных средств и изменяется по полугодиям (с 1982 г., когда кредитная ставка МБРР достигла рекордного уровня в 11,6% годовых). К середине 1993 г. основная кредитная ставка МБРР равнялась 7.43% годовых. Поэтому кредитами МБРР могут пользоваться далеко не все раз</w:t>
      </w:r>
      <w:r>
        <w:softHyphen/>
        <w:t>вивающиеся страны, а лишь самые крупные или на</w:t>
      </w:r>
      <w:r>
        <w:softHyphen/>
        <w:t>иболее развитые из них: Мексика, Индия, Бразилия, Индонезия, Турция, Китай. Филиппины, Аргентина, Южная Корея, Колумбия.</w:t>
      </w:r>
    </w:p>
    <w:p w:rsidR="00446A61" w:rsidRDefault="00446A61">
      <w:pPr>
        <w:spacing w:line="320" w:lineRule="exact"/>
        <w:ind w:firstLine="284"/>
        <w:jc w:val="both"/>
        <w:rPr>
          <w:sz w:val="26"/>
        </w:rPr>
      </w:pPr>
      <w:r>
        <w:rPr>
          <w:sz w:val="26"/>
        </w:rPr>
        <w:t xml:space="preserve">Чтобы содействовать реализации программы урегулирования валютно-финансовых проблем крупнейших стран-должников, выдвинутой бывшим министром финансов США Дж. Бейкером и включавшей предложение наращивать кредиты МБРР для структурной перестройки, Банк увеличил к началу 90-х годов долю таких кредитов до 25% и более, тогда как в начале 80-х годов их доля в годовом объеме кредитов </w:t>
      </w:r>
      <w:r>
        <w:rPr>
          <w:sz w:val="26"/>
          <w:lang w:val="en-US"/>
        </w:rPr>
        <w:t>M</w:t>
      </w:r>
      <w:r>
        <w:rPr>
          <w:sz w:val="26"/>
        </w:rPr>
        <w:t>БРР составляла 10-12%. Таким образом, за короткий период удельный вес приоритетного кредитования проектов, связанных со структурной перестройкой экономики стран-заемщиков, увеличился более чем вдвое.</w:t>
      </w:r>
    </w:p>
    <w:p w:rsidR="00446A61" w:rsidRDefault="00446A61">
      <w:pPr>
        <w:spacing w:line="320" w:lineRule="exact"/>
        <w:ind w:firstLine="284"/>
        <w:jc w:val="both"/>
        <w:rPr>
          <w:sz w:val="26"/>
        </w:rPr>
      </w:pPr>
      <w:r>
        <w:rPr>
          <w:b/>
          <w:sz w:val="26"/>
        </w:rPr>
        <w:t>Международная ассоциация развития (</w:t>
      </w:r>
      <w:r>
        <w:rPr>
          <w:b/>
          <w:sz w:val="26"/>
          <w:lang w:val="en-US"/>
        </w:rPr>
        <w:t>MAP</w:t>
      </w:r>
      <w:r>
        <w:rPr>
          <w:b/>
          <w:sz w:val="26"/>
        </w:rPr>
        <w:t>).</w:t>
      </w:r>
      <w:r>
        <w:rPr>
          <w:sz w:val="26"/>
        </w:rPr>
        <w:t xml:space="preserve"> Чтобы смягчить критику в свой адрес и укрепить престиж среди развивающихся стран, МБРР при поддержке США как главного пайщика в I960 г. создал свой филиал — </w:t>
      </w:r>
      <w:r>
        <w:rPr>
          <w:sz w:val="26"/>
          <w:lang w:val="en-US"/>
        </w:rPr>
        <w:t>MAP</w:t>
      </w:r>
      <w:r>
        <w:rPr>
          <w:sz w:val="26"/>
        </w:rPr>
        <w:t xml:space="preserve">, которая имеет с ним общие органы управления во главе с президентом Банка. </w:t>
      </w:r>
      <w:r>
        <w:rPr>
          <w:sz w:val="26"/>
          <w:lang w:val="en-US"/>
        </w:rPr>
        <w:t>MAP</w:t>
      </w:r>
      <w:r>
        <w:rPr>
          <w:sz w:val="26"/>
        </w:rPr>
        <w:t xml:space="preserve"> призвана дополнять деятельность МБРР и предоставлять наименее развитым странам беспроцентные кредиты на срок 35—40 лет при льготном периоде 10 лет. взимая комиссию на покрытие административных расходов. Развивающиеся страны, естественно, заинтересованы в получении льготных кредитов </w:t>
      </w:r>
      <w:r>
        <w:rPr>
          <w:sz w:val="26"/>
          <w:lang w:val="en-US"/>
        </w:rPr>
        <w:t>MAP</w:t>
      </w:r>
      <w:r>
        <w:rPr>
          <w:sz w:val="26"/>
        </w:rPr>
        <w:t xml:space="preserve">, но она не может выдавать средства всем желающим. Поэтому льготные кредиты предоставляются в первую очередь странам, у которых ВНП на душу населения не выше 650 долл. в год: к ним в начале 90-х годов относились 40 стран. Однако чтобы участвовать в </w:t>
      </w:r>
      <w:r>
        <w:rPr>
          <w:sz w:val="26"/>
          <w:lang w:val="en-US"/>
        </w:rPr>
        <w:t>MAP</w:t>
      </w:r>
      <w:r>
        <w:rPr>
          <w:sz w:val="26"/>
        </w:rPr>
        <w:t xml:space="preserve"> и получить доступ к ее льготным кредитам, необходимо вступить в МБРР.</w:t>
      </w:r>
    </w:p>
    <w:p w:rsidR="00446A61" w:rsidRDefault="00446A61">
      <w:pPr>
        <w:spacing w:line="320" w:lineRule="exact"/>
        <w:ind w:firstLine="284"/>
        <w:jc w:val="both"/>
        <w:rPr>
          <w:sz w:val="26"/>
        </w:rPr>
      </w:pPr>
      <w:r>
        <w:rPr>
          <w:sz w:val="26"/>
        </w:rPr>
        <w:t>Хотя часть средств направляется в развивающиеся страны почти бесплатно, в целом кредитная деятельность двух основных учреждений группы МБРР рентабельна, так как средневзвешенная кредитная ставка не ниже 5% годовых.</w:t>
      </w:r>
    </w:p>
    <w:p w:rsidR="00446A61" w:rsidRDefault="00446A61">
      <w:pPr>
        <w:spacing w:line="320" w:lineRule="exact"/>
        <w:ind w:firstLine="284"/>
        <w:jc w:val="both"/>
        <w:rPr>
          <w:sz w:val="26"/>
        </w:rPr>
      </w:pPr>
      <w:r>
        <w:rPr>
          <w:b/>
          <w:sz w:val="26"/>
        </w:rPr>
        <w:t>Международная финансовая корпорация.</w:t>
      </w:r>
      <w:r>
        <w:rPr>
          <w:sz w:val="26"/>
        </w:rPr>
        <w:t xml:space="preserve"> МФК создана в 1956 г. по инициативе США с целью стимулирования частных инвестиций в промышленность молодых государств, создания и расширения там частного сектора. МФК кредитует только высокорентабельные предприятия в наиболее развитых развивающихся странах. Это обусловлено, в частности, относительно высокой стоимостью ее кредитов, которая выше среднегодовых ставок на основных рынках ссудных капиталов. Срок кредитов МФК не превышает, как правило, 15 лет, а средний срок — 7—8 лет.</w:t>
      </w:r>
    </w:p>
    <w:p w:rsidR="00446A61" w:rsidRDefault="00446A61">
      <w:pPr>
        <w:spacing w:line="320" w:lineRule="exact"/>
        <w:ind w:firstLine="284"/>
        <w:jc w:val="both"/>
        <w:rPr>
          <w:sz w:val="26"/>
        </w:rPr>
      </w:pPr>
      <w:r>
        <w:rPr>
          <w:sz w:val="26"/>
        </w:rPr>
        <w:t xml:space="preserve">МФК выполняет функции, несколько отличные от МБРР. Поэтому в юридическом и финансовом аспектах это относительно самостоятельная организация, хотя имеет общие со Всемирным банком руководство и ряд служб. Особенность МФК заключается в том, что для инвестирования ее средств в страны-члены не требуется правительственных гарантий, которых требуют МБРР и </w:t>
      </w:r>
      <w:r>
        <w:rPr>
          <w:sz w:val="26"/>
          <w:lang w:val="en-US"/>
        </w:rPr>
        <w:t>MAP</w:t>
      </w:r>
      <w:r>
        <w:rPr>
          <w:sz w:val="26"/>
        </w:rPr>
        <w:t xml:space="preserve"> при предоставлении кредитов предприятиям иди организациям. Это ограждает частные компании от государственного контроля за их деятельностью и служит интересам привлечения ино</w:t>
      </w:r>
      <w:r>
        <w:rPr>
          <w:sz w:val="26"/>
        </w:rPr>
        <w:softHyphen/>
        <w:t>странного капитала в экономику развивающихся стран.</w:t>
      </w:r>
    </w:p>
    <w:p w:rsidR="00446A61" w:rsidRDefault="00446A61">
      <w:pPr>
        <w:pStyle w:val="20"/>
      </w:pPr>
      <w:r>
        <w:t>Другим существенным отличием МФК является то, что с 1961 г. она получила особое право не только предоставлять кредиты, но и непосредственно осуществлять инвестиции в акционерный капитал строящихся или расширяющихся предприятий с последующей перепродажей их акций частным инвесторам. При этом МФК, как и МБРР, не только не конкурирует с частными инвесторами, а наоборот, должна стимулировать внедрение частного капитала в развивающуюся экономику.</w:t>
      </w:r>
    </w:p>
    <w:p w:rsidR="00446A61" w:rsidRDefault="00446A61">
      <w:pPr>
        <w:spacing w:line="320" w:lineRule="exact"/>
        <w:ind w:firstLine="284"/>
        <w:jc w:val="both"/>
        <w:rPr>
          <w:sz w:val="26"/>
        </w:rPr>
      </w:pPr>
      <w:r>
        <w:rPr>
          <w:b/>
          <w:sz w:val="26"/>
        </w:rPr>
        <w:t>Многостороннее инвестиционно-гарантийное агентство (МИГА).</w:t>
      </w:r>
      <w:r>
        <w:rPr>
          <w:sz w:val="26"/>
        </w:rPr>
        <w:t xml:space="preserve"> Ни один орган группы МБРР не мог обеспечить максимальных гарантий для частных инвесторов в условиях возросших некоммерческих рисков, что в значительной мере сдерживает приток иностранного капитала во многие страны-члены. Именно МИГА как третий филиал МБРР, учрежденный в 1988 г., служит такой специальной цели, как поощрять инвестиции в акционерный капитал и другие направления прямых капиталовложений в развивающихся странах посредством их страхования от некоммерческих рисков. Такими рисками могут быть следующие: отмена конвертируемости национальной валюты и связанные с этим препятствия в переводе прибылей в страну инвестора: экспроприация имущества инвестора; военные действия; перевороты и последующие изменения в социально-политической обстановке; невыполнение контракта вследствие правительственного решения.</w:t>
      </w:r>
    </w:p>
    <w:p w:rsidR="00446A61" w:rsidRDefault="00446A61">
      <w:pPr>
        <w:spacing w:line="320" w:lineRule="exact"/>
        <w:ind w:firstLine="284"/>
        <w:jc w:val="both"/>
        <w:rPr>
          <w:sz w:val="26"/>
        </w:rPr>
      </w:pPr>
      <w:r>
        <w:rPr>
          <w:sz w:val="26"/>
        </w:rPr>
        <w:t>Для выполнения поставленной цели МИГА не только предлагает гарантии против перечисленных некоммерческих рисков, но и консультирует правительственные органы развивающихся стран-членов относительно разработки и осуществления политики, программ и порядка (процедур), касающихся иностранных инве</w:t>
      </w:r>
      <w:r>
        <w:rPr>
          <w:sz w:val="26"/>
        </w:rPr>
        <w:softHyphen/>
        <w:t>стиций, устраивает встречи и переговоры между международными деловыми кругами и местными органами власти заинтересованных стран по вопросам инвестиций, а также предоставляет необходимые информационные услуги. Срок гарантий, предоставляемых МИГА, обычно составляет 15 лет, но возможно до 20 лет.</w:t>
      </w:r>
    </w:p>
    <w:p w:rsidR="00446A61" w:rsidRDefault="00446A61">
      <w:pPr>
        <w:spacing w:before="140" w:line="320" w:lineRule="exact"/>
        <w:ind w:firstLine="284"/>
        <w:jc w:val="center"/>
        <w:rPr>
          <w:b/>
          <w:sz w:val="26"/>
        </w:rPr>
      </w:pPr>
      <w:r>
        <w:rPr>
          <w:b/>
          <w:sz w:val="26"/>
        </w:rPr>
        <w:t>Европейский Банк Реконструкции и Развития (ЕБРР)</w:t>
      </w:r>
    </w:p>
    <w:p w:rsidR="00446A61" w:rsidRDefault="00446A61">
      <w:pPr>
        <w:pStyle w:val="21"/>
        <w:spacing w:before="140"/>
        <w:ind w:firstLine="284"/>
      </w:pPr>
      <w:r>
        <w:t>Европейский банк реконструкции и развития (ЕБРР) — международная организация, созданная на основании Соглашения от 29 мая 1990 г. Учредителя</w:t>
      </w:r>
      <w:r>
        <w:softHyphen/>
        <w:t>ми ЕБРР были 40 стран — все европейские страны (кроме Албании), США, Канада, Мексика, Марокко, Египет, Израиль, Япония, Новая Зеландия, Австралия, Южная Корея, а также ЕЭС и Европейский инвестици</w:t>
      </w:r>
      <w:r>
        <w:softHyphen/>
        <w:t>онный банк (ЕИБ). Впоследствии акции СССР, Чехос</w:t>
      </w:r>
      <w:r>
        <w:softHyphen/>
        <w:t>ловакии и СФРЮ были распределены между возник</w:t>
      </w:r>
      <w:r>
        <w:softHyphen/>
        <w:t>шими в результате их распада новыми государствами. Его членами могут быть, помимо европейских стран, все члены МВФ. На I января 1994 г. акционерами ЕБРР являлись 57 стран (в том числе все европейские страны), а также ЕЭС (ныне ЕС) и ЕИБ. Штаб-квартира ЕБРР находится в Лондоне. Статус, привилегии и иммунитеты ЕБРР и связанных с ним в Великобритании лиц определены в Соглашении о штаб-квартире между правительством Великобритании и Северной Ирландии и ЕБРР, подписанном после начала операций ЕБРР 15 апреля 1991 г.</w:t>
      </w:r>
    </w:p>
    <w:p w:rsidR="00446A61" w:rsidRDefault="00446A61">
      <w:pPr>
        <w:spacing w:line="320" w:lineRule="exact"/>
        <w:ind w:firstLine="284"/>
        <w:jc w:val="both"/>
        <w:rPr>
          <w:sz w:val="26"/>
        </w:rPr>
      </w:pPr>
      <w:r>
        <w:rPr>
          <w:sz w:val="26"/>
        </w:rPr>
        <w:t>Основные задачи и цели деятельности ЕБРР. Глав</w:t>
      </w:r>
      <w:r>
        <w:rPr>
          <w:sz w:val="26"/>
        </w:rPr>
        <w:softHyphen/>
        <w:t>ная задача ЕБРР — содействовать переходу европейских постсоциалистических стран к открытой, ориентированной на рынок экономике, а также развитию частной и предпринимательской инициативы. Основными объектами кредитования ЕБРР являются частные фирмы или приватизируемые государственные предприятия, а также вновь создаваемые компании, включая совместные предприятия с международными инвестициями. Основная цель банка состоит в поощрении инвестиций в регионе. ЕБРР сотрудничает с другими инвесторами и кредиторами в предоставлении кре</w:t>
      </w:r>
      <w:r>
        <w:rPr>
          <w:sz w:val="26"/>
        </w:rPr>
        <w:softHyphen/>
        <w:t>дитов и гарантий, а также инвестировании средств в акционерные капиталы. Эта деятельность должна дополняться кредитованием инфраструктуры или других проектов в государственном секторе, которые ориентированы на поддержку инициатив частного сектора. ЕБРР поощряет региональное сотрудничество, и под</w:t>
      </w:r>
      <w:r>
        <w:rPr>
          <w:sz w:val="26"/>
        </w:rPr>
        <w:softHyphen/>
        <w:t>держиваемые им проекты могут охватывать несколько стран.</w:t>
      </w:r>
    </w:p>
    <w:p w:rsidR="00446A61" w:rsidRDefault="00446A61">
      <w:pPr>
        <w:pStyle w:val="20"/>
      </w:pPr>
      <w:r>
        <w:t>С начала своей деятельности в апреле 1991 г. ЕБРР определил стоящие перед ним задачи. Наиболее важ</w:t>
      </w:r>
      <w:r>
        <w:softHyphen/>
        <w:t>ной из них стало содействие в создании новых эконо</w:t>
      </w:r>
      <w:r>
        <w:softHyphen/>
        <w:t>мических условий в странах, где действует ЕБРР. в период изменения политической системы: при этом считается необходимым предотвратить возникновение нетерпимых социальных условий, которые могли бы привести к полному распаду общества в этих странах и поставить под угрозу безопасность их соседей. Дру</w:t>
      </w:r>
      <w:r>
        <w:softHyphen/>
        <w:t>гие задачи относятся к сфере бизнеса (поощрение инвестиций, совершенствование коммерческой практики. приватизация и структурная перестройка), инфраструктуры (восстановление, модернизация и расширение сетей связи, энергетических систем, муниципальных служб и жилищного хозяйства) и экологии (совершенствование политики и прямые инвестиции в восстановление окружающей среды).</w:t>
      </w:r>
    </w:p>
    <w:p w:rsidR="00446A61" w:rsidRDefault="00446A61">
      <w:pPr>
        <w:pStyle w:val="20"/>
      </w:pPr>
      <w:r>
        <w:t>Осуществляя кредитную деятельность, ЕБРР:</w:t>
      </w:r>
    </w:p>
    <w:p w:rsidR="00446A61" w:rsidRDefault="00446A61">
      <w:pPr>
        <w:pStyle w:val="21"/>
        <w:numPr>
          <w:ilvl w:val="0"/>
          <w:numId w:val="20"/>
        </w:numPr>
      </w:pPr>
      <w:r>
        <w:t>использует разнообразные инструменты для гибкого кредитования на основе общепринятых в развитых странах стандартов банковского дела:</w:t>
      </w:r>
    </w:p>
    <w:p w:rsidR="00446A61" w:rsidRDefault="00446A61">
      <w:pPr>
        <w:pStyle w:val="21"/>
        <w:numPr>
          <w:ilvl w:val="0"/>
          <w:numId w:val="21"/>
        </w:numPr>
      </w:pPr>
      <w:r>
        <w:t>гармонично сочетает реализацию задач, намеченных стратегией операций по секторам, с непредусмотренными стратегией операциями, поддерживающими инициативы частного сектора:</w:t>
      </w:r>
    </w:p>
    <w:p w:rsidR="00446A61" w:rsidRDefault="00446A61">
      <w:pPr>
        <w:numPr>
          <w:ilvl w:val="0"/>
          <w:numId w:val="22"/>
        </w:numPr>
        <w:spacing w:line="320" w:lineRule="exact"/>
        <w:jc w:val="both"/>
        <w:rPr>
          <w:sz w:val="26"/>
        </w:rPr>
      </w:pPr>
      <w:r>
        <w:rPr>
          <w:sz w:val="26"/>
        </w:rPr>
        <w:t>сотрудничает с частными инвесторами, их консультантами, а также с коммерческими банками:</w:t>
      </w:r>
    </w:p>
    <w:p w:rsidR="00446A61" w:rsidRDefault="00446A61">
      <w:pPr>
        <w:numPr>
          <w:ilvl w:val="0"/>
          <w:numId w:val="23"/>
        </w:numPr>
        <w:spacing w:line="320" w:lineRule="exact"/>
        <w:jc w:val="both"/>
        <w:rPr>
          <w:sz w:val="26"/>
        </w:rPr>
      </w:pPr>
      <w:r>
        <w:rPr>
          <w:sz w:val="26"/>
        </w:rPr>
        <w:t>сотрудничает с правительствами в осуществлении долгосрочных планов развития:</w:t>
      </w:r>
    </w:p>
    <w:p w:rsidR="00446A61" w:rsidRDefault="00446A61">
      <w:pPr>
        <w:numPr>
          <w:ilvl w:val="0"/>
          <w:numId w:val="24"/>
        </w:numPr>
        <w:spacing w:line="320" w:lineRule="exact"/>
        <w:jc w:val="both"/>
        <w:rPr>
          <w:sz w:val="26"/>
        </w:rPr>
      </w:pPr>
      <w:r>
        <w:rPr>
          <w:sz w:val="26"/>
        </w:rPr>
        <w:t>осуществляет взаимодействие с международными валютно-кредитными и финансовыми организациями:</w:t>
      </w:r>
    </w:p>
    <w:p w:rsidR="00446A61" w:rsidRDefault="00446A61">
      <w:pPr>
        <w:numPr>
          <w:ilvl w:val="0"/>
          <w:numId w:val="25"/>
        </w:numPr>
        <w:spacing w:line="320" w:lineRule="exact"/>
        <w:jc w:val="both"/>
        <w:rPr>
          <w:sz w:val="26"/>
        </w:rPr>
      </w:pPr>
      <w:r>
        <w:rPr>
          <w:sz w:val="26"/>
        </w:rPr>
        <w:t>гармонично сочетает межгосударственный и региональный подходы:</w:t>
      </w:r>
    </w:p>
    <w:p w:rsidR="00446A61" w:rsidRDefault="00446A61">
      <w:pPr>
        <w:numPr>
          <w:ilvl w:val="0"/>
          <w:numId w:val="26"/>
        </w:numPr>
        <w:spacing w:line="320" w:lineRule="exact"/>
        <w:jc w:val="both"/>
        <w:rPr>
          <w:sz w:val="26"/>
        </w:rPr>
      </w:pPr>
      <w:r>
        <w:rPr>
          <w:sz w:val="26"/>
        </w:rPr>
        <w:t>стремится обеспечить сохранение и улучшение окружающей среды.</w:t>
      </w:r>
    </w:p>
    <w:p w:rsidR="00446A61" w:rsidRDefault="00446A61">
      <w:pPr>
        <w:pStyle w:val="21"/>
      </w:pPr>
      <w:r>
        <w:t>При принятии решений ЕБРР руководствуется политикой в области основной деятельности и стратегиями по странам, утвержденными Советом директоров. Стратегии по странам включают обзор политических и экономических событий и определяют приоритетные сферы деятельности. В ряде случаев выявленные Банком потребности в помощи имеют общий характер для большинства стран региона: объединяет эти стратегии стремление стимулировать производственные инвестиции в каждой стране.</w:t>
      </w:r>
    </w:p>
    <w:p w:rsidR="00446A61" w:rsidRDefault="00446A61">
      <w:pPr>
        <w:spacing w:line="320" w:lineRule="exact"/>
        <w:ind w:firstLine="284"/>
        <w:jc w:val="both"/>
        <w:rPr>
          <w:sz w:val="26"/>
        </w:rPr>
      </w:pPr>
      <w:r>
        <w:rPr>
          <w:b/>
          <w:sz w:val="26"/>
        </w:rPr>
        <w:t>Кредитно-инвестиционная политика ЕБРР.</w:t>
      </w:r>
      <w:r>
        <w:rPr>
          <w:sz w:val="26"/>
        </w:rPr>
        <w:t xml:space="preserve"> В своей деятельности ЕБРР использует следующие формы операций для предприятий частного и государственного сектора, переходящих на рыночные методы хозяйствования:</w:t>
      </w:r>
    </w:p>
    <w:p w:rsidR="00446A61" w:rsidRDefault="00446A61">
      <w:pPr>
        <w:pStyle w:val="21"/>
        <w:ind w:firstLine="284"/>
      </w:pPr>
      <w:r>
        <w:t>1) предоставление кредитов (включая совместное финансирование) на развитие производства:</w:t>
      </w:r>
    </w:p>
    <w:p w:rsidR="00446A61" w:rsidRDefault="00446A61">
      <w:pPr>
        <w:spacing w:line="320" w:lineRule="exact"/>
        <w:ind w:firstLine="284"/>
        <w:jc w:val="both"/>
        <w:rPr>
          <w:sz w:val="26"/>
        </w:rPr>
      </w:pPr>
      <w:r>
        <w:rPr>
          <w:sz w:val="26"/>
        </w:rPr>
        <w:t>2) инвестирование в капитал;</w:t>
      </w:r>
    </w:p>
    <w:p w:rsidR="00446A61" w:rsidRDefault="00446A61">
      <w:pPr>
        <w:spacing w:line="320" w:lineRule="exact"/>
        <w:ind w:firstLine="284"/>
        <w:jc w:val="both"/>
        <w:rPr>
          <w:sz w:val="26"/>
        </w:rPr>
      </w:pPr>
      <w:r>
        <w:rPr>
          <w:sz w:val="26"/>
        </w:rPr>
        <w:t>3) гарантированное размещение ценных бумаг:</w:t>
      </w:r>
    </w:p>
    <w:p w:rsidR="00446A61" w:rsidRDefault="00446A61">
      <w:pPr>
        <w:spacing w:line="320" w:lineRule="exact"/>
        <w:ind w:firstLine="284"/>
        <w:jc w:val="both"/>
        <w:rPr>
          <w:sz w:val="26"/>
        </w:rPr>
      </w:pPr>
      <w:r>
        <w:rPr>
          <w:sz w:val="26"/>
        </w:rPr>
        <w:t>4) облегчение доступа на рынки капитала путем предоставления гарантий и оказания содействия в других формах:</w:t>
      </w:r>
    </w:p>
    <w:p w:rsidR="00446A61" w:rsidRDefault="00446A61">
      <w:pPr>
        <w:spacing w:line="320" w:lineRule="exact"/>
        <w:ind w:firstLine="284"/>
        <w:jc w:val="both"/>
        <w:rPr>
          <w:sz w:val="26"/>
        </w:rPr>
      </w:pPr>
      <w:r>
        <w:rPr>
          <w:sz w:val="26"/>
        </w:rPr>
        <w:t>5) размещение ресурсов специальных фондов в соответствии с соглашениями, определяющими их использование;</w:t>
      </w:r>
    </w:p>
    <w:p w:rsidR="00446A61" w:rsidRDefault="00446A61">
      <w:pPr>
        <w:spacing w:line="320" w:lineRule="exact"/>
        <w:ind w:firstLine="284"/>
        <w:jc w:val="both"/>
        <w:rPr>
          <w:sz w:val="26"/>
        </w:rPr>
      </w:pPr>
      <w:r>
        <w:rPr>
          <w:sz w:val="26"/>
        </w:rPr>
        <w:t>6) предоставление займов (включая совместное финансирование) и оказание технического содействия под реконструкцию и развитие инфраструктуры (в том числе природоохранительные программы).</w:t>
      </w:r>
    </w:p>
    <w:p w:rsidR="00446A61" w:rsidRDefault="00446A61">
      <w:pPr>
        <w:spacing w:line="320" w:lineRule="exact"/>
        <w:ind w:firstLine="284"/>
        <w:jc w:val="both"/>
        <w:rPr>
          <w:sz w:val="26"/>
        </w:rPr>
      </w:pPr>
      <w:r>
        <w:rPr>
          <w:sz w:val="26"/>
        </w:rPr>
        <w:t>ЕБРР не выдает гарантий по экспортным кредитам и не занимается страхованием. В целом за период с момента образования ЕБРР до начала 1999 г. Совет директоров ЕБРР одобрил около 186 проектов на сумму свыше 18.7 млрд. долл. В качестве наиболее важных направлений кредитно-финансовой политики ЕБРР выделяются финансовый сектор, энергетика, телекоммуникационная инфраструктура, транспорт и агробизнес.</w:t>
      </w:r>
    </w:p>
    <w:p w:rsidR="00446A61" w:rsidRDefault="00446A61">
      <w:pPr>
        <w:pStyle w:val="3"/>
      </w:pPr>
      <w:r>
        <w:t>Банк Международных Расчетов</w:t>
      </w:r>
    </w:p>
    <w:p w:rsidR="00446A61" w:rsidRDefault="00446A61">
      <w:pPr>
        <w:pStyle w:val="21"/>
        <w:spacing w:before="140"/>
      </w:pPr>
      <w:r>
        <w:t>Особое место среди международных валютно-кредитных организаций занимает Банк международных расчетов (Базель). БМР был создан в 1930 г. на основе межправительственного соглашения шести государств (Бельгии, Великобритании. Германии, Италии, Франции, Японии) и конвенции этих государств со Швейцарией, на территории которой функционирует Банк. Фактически он был организован центральными банками этих стран. В 1931—1932 гг. к нему присоединились 19 центральных банков стран Европы. Ныне в числе 33 членов БМР все страны Западной Европы. 6 государств Восточной Европы, которые вступили в довоенный период и остались его акционерами в силу преемственности: США, Япония, Австралия, ЮАР и др.</w:t>
      </w:r>
    </w:p>
    <w:p w:rsidR="00446A61" w:rsidRDefault="00446A61">
      <w:pPr>
        <w:spacing w:line="320" w:lineRule="exact"/>
        <w:ind w:firstLine="284"/>
        <w:jc w:val="both"/>
        <w:rPr>
          <w:sz w:val="26"/>
        </w:rPr>
      </w:pPr>
      <w:r>
        <w:rPr>
          <w:sz w:val="26"/>
        </w:rPr>
        <w:t>Федеральный резервный банк Нью-Йорка, будучи корреспондентом БМР, выполняет по его поручению операции на рынке ссудных капиталов США.</w:t>
      </w:r>
    </w:p>
    <w:p w:rsidR="00446A61" w:rsidRDefault="00446A61">
      <w:pPr>
        <w:pStyle w:val="20"/>
      </w:pPr>
      <w:r>
        <w:t>БМР организован в форме акционерного общества с капиталом в 1,5 млрд. золотых франков (оплачено 19,7%). Несмотря на межгосударственные соглашения о замене с 1978 г. этой международной счетной валют</w:t>
      </w:r>
      <w:r>
        <w:softHyphen/>
        <w:t>ной единицы на СДР, БМР продолжает использовать в этом качестве франк с золотым содержанием 0.290 г чистого золота, введенный во Франции в 1799 г. и с 1865 г. служивший единой валютой Латинского монет</w:t>
      </w:r>
      <w:r>
        <w:softHyphen/>
        <w:t>ного союза. Органами управления БМР являются Общее собрание акционеров и Совет директоров в составе управляющих 13 центральных банков (в том числе Германии, Бельгии, Франции, Великобритании, Италии, являвшихся основателями Банка). Остальные члены ограничиваются получением дивидендов и статусом клиента.</w:t>
      </w:r>
    </w:p>
    <w:p w:rsidR="00446A61" w:rsidRDefault="00446A61">
      <w:pPr>
        <w:pStyle w:val="20"/>
      </w:pPr>
      <w:r>
        <w:t>На БМР по Уставу возложены две основные функции: 1) содействовать сотрудничеству между центральными банками, обеспечивать благоприятные условия для международных финансовых операций; 2) действовать в качестве доверенного лица или агента по проведению международных расчетов своих членов. Исходя из этих функций БМР выполняет следующие операции:</w:t>
      </w:r>
    </w:p>
    <w:p w:rsidR="00446A61" w:rsidRDefault="00446A61">
      <w:pPr>
        <w:numPr>
          <w:ilvl w:val="0"/>
          <w:numId w:val="14"/>
        </w:numPr>
        <w:spacing w:line="320" w:lineRule="exact"/>
        <w:jc w:val="both"/>
        <w:rPr>
          <w:sz w:val="26"/>
        </w:rPr>
      </w:pPr>
      <w:r>
        <w:rPr>
          <w:sz w:val="26"/>
        </w:rPr>
        <w:t>куплю-продажу и хранение золота;</w:t>
      </w:r>
    </w:p>
    <w:p w:rsidR="00446A61" w:rsidRDefault="00446A61">
      <w:pPr>
        <w:numPr>
          <w:ilvl w:val="0"/>
          <w:numId w:val="15"/>
        </w:numPr>
        <w:spacing w:line="320" w:lineRule="exact"/>
        <w:jc w:val="both"/>
        <w:rPr>
          <w:sz w:val="26"/>
        </w:rPr>
      </w:pPr>
      <w:r>
        <w:rPr>
          <w:sz w:val="26"/>
        </w:rPr>
        <w:t>депозитно-ссудные операции с центральными банками:</w:t>
      </w:r>
    </w:p>
    <w:p w:rsidR="00446A61" w:rsidRDefault="00446A61">
      <w:pPr>
        <w:numPr>
          <w:ilvl w:val="0"/>
          <w:numId w:val="16"/>
        </w:numPr>
        <w:spacing w:line="320" w:lineRule="exact"/>
        <w:jc w:val="both"/>
        <w:rPr>
          <w:sz w:val="26"/>
        </w:rPr>
      </w:pPr>
      <w:r>
        <w:rPr>
          <w:sz w:val="26"/>
        </w:rPr>
        <w:t>прием правительственных вкладов по особым со</w:t>
      </w:r>
      <w:r>
        <w:rPr>
          <w:sz w:val="26"/>
        </w:rPr>
        <w:softHyphen/>
        <w:t>глашениям:</w:t>
      </w:r>
    </w:p>
    <w:p w:rsidR="00446A61" w:rsidRDefault="00446A61">
      <w:pPr>
        <w:numPr>
          <w:ilvl w:val="0"/>
          <w:numId w:val="17"/>
        </w:numPr>
        <w:spacing w:line="320" w:lineRule="exact"/>
        <w:jc w:val="both"/>
        <w:rPr>
          <w:sz w:val="26"/>
        </w:rPr>
      </w:pPr>
      <w:r>
        <w:rPr>
          <w:sz w:val="26"/>
        </w:rPr>
        <w:t>операции с валютой и ценными бумагами (кроме акций);</w:t>
      </w:r>
    </w:p>
    <w:p w:rsidR="00446A61" w:rsidRDefault="00446A61">
      <w:pPr>
        <w:numPr>
          <w:ilvl w:val="0"/>
          <w:numId w:val="18"/>
        </w:numPr>
        <w:spacing w:line="320" w:lineRule="exact"/>
        <w:jc w:val="both"/>
        <w:rPr>
          <w:sz w:val="26"/>
        </w:rPr>
      </w:pPr>
      <w:r>
        <w:rPr>
          <w:sz w:val="26"/>
        </w:rPr>
        <w:t>операции на мировых рынках (валют, кредитов, ценных бумаг, золота) в качестве агента или корреспондента центральных банков:</w:t>
      </w:r>
    </w:p>
    <w:p w:rsidR="00446A61" w:rsidRDefault="00446A61">
      <w:pPr>
        <w:pStyle w:val="21"/>
        <w:numPr>
          <w:ilvl w:val="0"/>
          <w:numId w:val="19"/>
        </w:numPr>
      </w:pPr>
      <w:r>
        <w:t>заключение соглашений с центральными банками в целях содействия взаимным международным расчетам.</w:t>
      </w:r>
    </w:p>
    <w:p w:rsidR="00446A61" w:rsidRDefault="00446A61">
      <w:pPr>
        <w:spacing w:line="320" w:lineRule="exact"/>
        <w:ind w:firstLine="284"/>
        <w:jc w:val="both"/>
        <w:rPr>
          <w:sz w:val="26"/>
        </w:rPr>
      </w:pPr>
      <w:r>
        <w:rPr>
          <w:sz w:val="26"/>
        </w:rPr>
        <w:t>Основной источник ресурсов БМР — краткосрочные вклады (до трех месяцев) центральных банков в иностранной валюте или золоте. Для выплаты процен</w:t>
      </w:r>
      <w:r>
        <w:rPr>
          <w:sz w:val="26"/>
        </w:rPr>
        <w:softHyphen/>
        <w:t>тов по ним Банк размещает их на рыночных условиях в других центральных банках, международных органи</w:t>
      </w:r>
      <w:r>
        <w:rPr>
          <w:sz w:val="26"/>
        </w:rPr>
        <w:softHyphen/>
        <w:t>зациях или в банках-корреспондентах. Основной активной операцией БМР являются инвалютные кредиты центральным банкам. Кроме того, БМР, будучи организатором сотрудничества центральных банков, выполняет ряд специфических функций. В их числе совместное проведение международных операций, взаимные консультации по валютно-финансовым вопросам, агентские функции. Так, в 60-х годах БМР способствовал функционированию золотого пула в целях стабилизации рыночной цены золота, участвовал в коллективной поддержке фунта стерлингов, французского франка: с 70-х годов проводит операции «своп» с центральными банками для регулирования курсовых колебаний валют путем валютной интервенции.</w:t>
      </w:r>
    </w:p>
    <w:p w:rsidR="00446A61" w:rsidRDefault="00446A61">
      <w:pPr>
        <w:pStyle w:val="21"/>
        <w:ind w:firstLine="284"/>
      </w:pPr>
      <w:r>
        <w:t>Оставаясь в основном региональным западноевропейским международным банком и валютно-финансовым центром «группы десяти», БМР фактически превратился в международную валютно-кредитную организацию по составу участников и характеру деятельности. Это обусловлено тем, что БМР является международным банком центральных банков, агентом и распорядителем в различных международных валютно-расчетных и финансовых операциях, центром экономических исследований и форумом международного валютно-кредитного сотрудничества.</w:t>
      </w:r>
    </w:p>
    <w:p w:rsidR="00446A61" w:rsidRDefault="00446A61">
      <w:pPr>
        <w:pStyle w:val="21"/>
        <w:ind w:firstLine="284"/>
      </w:pPr>
    </w:p>
    <w:p w:rsidR="00446A61" w:rsidRDefault="00446A61">
      <w:pPr>
        <w:pStyle w:val="21"/>
        <w:ind w:firstLine="284"/>
        <w:jc w:val="center"/>
        <w:rPr>
          <w:b/>
        </w:rPr>
      </w:pPr>
      <w:r>
        <w:rPr>
          <w:b/>
        </w:rPr>
        <w:t>Международный Банк Экономического Сотрудничества.</w:t>
      </w:r>
    </w:p>
    <w:p w:rsidR="00446A61" w:rsidRDefault="00446A61">
      <w:pPr>
        <w:pStyle w:val="21"/>
        <w:ind w:firstLine="284"/>
        <w:jc w:val="center"/>
        <w:rPr>
          <w:b/>
        </w:rPr>
      </w:pPr>
    </w:p>
    <w:p w:rsidR="00446A61" w:rsidRDefault="00446A61">
      <w:pPr>
        <w:pStyle w:val="21"/>
        <w:ind w:firstLine="284"/>
      </w:pPr>
      <w:r>
        <w:t>МВЭС учрежден странами—членами Совета Эко</w:t>
      </w:r>
      <w:r>
        <w:softHyphen/>
        <w:t>номической Взаимопомощи 22 октября 1963 г. для осуществления многосторонних расчетов в переводных рублях, содействия экономическому сотрудничеству стран — членов СЭВ с другими государствами, выполнения их взаимных обязательств по товарным поставкам, укрепления плановой и расчетной дисциплины. В 1963 г. членами МВЭС являлись Болгария. Венгрия. ГДР. Монголия, Польша, СССР. Чехословакия, с 1974 г. — Куба, с 1977 — Вьетнам. После образования единого немецкого государства (ФРГ) из состава Бан</w:t>
      </w:r>
      <w:r>
        <w:softHyphen/>
        <w:t xml:space="preserve">ка в 1990 г. выбыла ГДР; в 1993 г. — Венгрия. После раздела ЧСФР членами Банка стали Чехия и Словакия. МВЭС - открытая организация: в члены Банка могут вступать страны, признающие его Устав. Создание МВЭС было вызвано объективной необходимостью развития народного хозяйства и экономического сотрудничества заинтересованных стран. В 1949 г. шесть восточноевропейских стран, СССР и Монголия создали СЭВ. Эта международная экономическая организация должна была способствовать дальнейшему развитию экономических связей между странами-членами на основе взаимовыгодного разделения труда, равенства и взаимопомощи. </w:t>
      </w:r>
    </w:p>
    <w:p w:rsidR="00446A61" w:rsidRDefault="00446A61">
      <w:pPr>
        <w:pStyle w:val="21"/>
        <w:ind w:firstLine="284"/>
      </w:pPr>
      <w:r>
        <w:t>Банк проводил принятые в мировой банковской практике операции в переводных рублях и конвертируемой валюте. Банк осуществлял кредитную эмиссию переводного рубля, решив тем самым вопрос о независимом источнике средств для расчетов и кредитования.</w:t>
      </w:r>
    </w:p>
    <w:p w:rsidR="00446A61" w:rsidRDefault="00446A61">
      <w:pPr>
        <w:pStyle w:val="20"/>
      </w:pPr>
      <w:r>
        <w:t>Основным видом деятельности Банка являются расчеты и кредитование взаимного товарооборота стран-участников. МБЭС проводил так же операции в конвертируемых валютах на мировом валютном рынке (кредиты, депозиты, арбитраж). Банк пользовался доверием, имел широкую сеть банков-корреспондентов, в том числе крупнейших бан</w:t>
      </w:r>
      <w:r>
        <w:softHyphen/>
        <w:t>ков США, Великобритании, Франции, Германии, Японии, Швейцарии, Италии, а также центральных и внешнеторговых банков стран-членов. Банк осуществлял тесное сотрудничество с органами СЭВ: Секретариатом, Постоянными комиссиями по валютно-финансовым вопросам, торговле. Комитетом по плановой деятельности. С участием Банка разрабатывались многие важные документы СЭВ по вопросам экономического и валютно-финансового сотрудничества стран-членов СЭВ и МБЭС. Было подписано соглашение об отношениях между этими организациями как независимыми сторонами, хотя и созданная одними и теми же странами. Для участия в МБЭС странам было необязательно участвовать в СЭВ. Так, Республика Вьетнам вступила в члены МБЭС раньше, чем в СЭВ. МБЭС заключил соглашение о сотрудничестве с МИБ.</w:t>
      </w:r>
    </w:p>
    <w:p w:rsidR="00446A61" w:rsidRDefault="00446A61">
      <w:pPr>
        <w:spacing w:line="320" w:lineRule="exact"/>
        <w:ind w:firstLine="284"/>
        <w:jc w:val="both"/>
        <w:rPr>
          <w:sz w:val="26"/>
        </w:rPr>
      </w:pPr>
      <w:r>
        <w:rPr>
          <w:sz w:val="26"/>
        </w:rPr>
        <w:t>Средства МИБ в переводных рублях хранились в МВЭС, который обслуживал МИБ при проведении банковских операций в этой валюте.</w:t>
      </w:r>
    </w:p>
    <w:p w:rsidR="00446A61" w:rsidRDefault="00446A61">
      <w:pPr>
        <w:pStyle w:val="20"/>
      </w:pPr>
      <w:r>
        <w:t>По своей сути МБЭС осуществлял уникальную возможность поддержания и регулирования внешнеэкономических валютно-финансовых и кредитных отношений между странами – участниками.</w:t>
      </w:r>
    </w:p>
    <w:p w:rsidR="00446A61" w:rsidRDefault="00446A61">
      <w:pPr>
        <w:spacing w:line="320" w:lineRule="exact"/>
        <w:ind w:firstLine="284"/>
        <w:jc w:val="both"/>
        <w:rPr>
          <w:sz w:val="26"/>
        </w:rPr>
      </w:pPr>
    </w:p>
    <w:p w:rsidR="00446A61" w:rsidRDefault="00446A61">
      <w:pPr>
        <w:pStyle w:val="3"/>
      </w:pPr>
      <w:r>
        <w:t>Региональные Банки Развития</w:t>
      </w:r>
    </w:p>
    <w:p w:rsidR="00446A61" w:rsidRDefault="00446A61">
      <w:pPr>
        <w:ind w:firstLine="284"/>
      </w:pPr>
    </w:p>
    <w:p w:rsidR="00446A61" w:rsidRDefault="00446A61">
      <w:pPr>
        <w:pStyle w:val="21"/>
        <w:ind w:firstLine="284"/>
      </w:pPr>
      <w:r>
        <w:t>Региональные банки развития созданы в 60-х гг. в Азии, Африке, Латинской Америке для решения специфических проблем и расширения сотрудничества развивающихся стран этих регионов.</w:t>
      </w:r>
    </w:p>
    <w:p w:rsidR="00446A61" w:rsidRDefault="00446A61">
      <w:pPr>
        <w:spacing w:line="320" w:lineRule="exact"/>
        <w:ind w:firstLine="284"/>
        <w:jc w:val="both"/>
        <w:rPr>
          <w:sz w:val="26"/>
        </w:rPr>
      </w:pPr>
      <w:r>
        <w:rPr>
          <w:i/>
          <w:sz w:val="26"/>
        </w:rPr>
        <w:t>Межамериканский банк</w:t>
      </w:r>
      <w:r>
        <w:rPr>
          <w:sz w:val="26"/>
        </w:rPr>
        <w:t xml:space="preserve"> развития (МаБР, Вашингтон, создан в 1959 г.). </w:t>
      </w:r>
    </w:p>
    <w:p w:rsidR="00446A61" w:rsidRDefault="00446A61">
      <w:pPr>
        <w:spacing w:line="320" w:lineRule="exact"/>
        <w:ind w:firstLine="284"/>
        <w:jc w:val="both"/>
        <w:rPr>
          <w:sz w:val="26"/>
        </w:rPr>
      </w:pPr>
      <w:r>
        <w:rPr>
          <w:i/>
          <w:sz w:val="26"/>
        </w:rPr>
        <w:t>Африканский банк развития</w:t>
      </w:r>
      <w:r>
        <w:rPr>
          <w:sz w:val="26"/>
        </w:rPr>
        <w:t xml:space="preserve"> (АфБР, Абиджан, образован в 1963 г.) и </w:t>
      </w:r>
      <w:r>
        <w:rPr>
          <w:i/>
          <w:sz w:val="26"/>
        </w:rPr>
        <w:t>Азиатский банк развития</w:t>
      </w:r>
      <w:r>
        <w:rPr>
          <w:sz w:val="26"/>
        </w:rPr>
        <w:t xml:space="preserve"> (АзБР, Манила, создан в 1965 г.) преследуют единые цели: долгосрочное кредитование проектов развития соответствующих регионов, кредитование региональных объединений. Общей чертой этих банков является существенное влияние на их деятельность развитых стран, которым принадлежит значительная часть капитала банков и они составляют примерно 1/3 их членов. В региональных банках развития установлен одинаковый принцип формирования ресурсов, привлечения заемных средств в социальные фонды, проводится кредитная политика во многом по образцу группы МБРР.</w:t>
      </w:r>
    </w:p>
    <w:p w:rsidR="00446A61" w:rsidRDefault="00446A61">
      <w:pPr>
        <w:spacing w:line="320" w:lineRule="exact"/>
        <w:ind w:firstLine="284"/>
        <w:jc w:val="both"/>
        <w:rPr>
          <w:sz w:val="26"/>
        </w:rPr>
      </w:pPr>
      <w:r>
        <w:rPr>
          <w:sz w:val="26"/>
        </w:rPr>
        <w:t>Вместе с тем существуют различия в деятельности региональных банков развития. Они определяются разным уровнем экономического, культурного развития стран трех континентов — Латинской Америки. Азии и Африки, особенностями их исторических традиций.</w:t>
      </w:r>
    </w:p>
    <w:p w:rsidR="00446A61" w:rsidRDefault="00446A61">
      <w:pPr>
        <w:spacing w:line="320" w:lineRule="exact"/>
        <w:ind w:firstLine="284"/>
        <w:jc w:val="both"/>
        <w:rPr>
          <w:sz w:val="26"/>
        </w:rPr>
      </w:pPr>
      <w:r>
        <w:rPr>
          <w:sz w:val="26"/>
        </w:rPr>
        <w:t>Региональные валютно-кредитные и финансовые организации западноевропейской интеграции представляют собой составную часть ее институциональной структуры. Они преследуют цель укрепления интеграции и создания экономического и валютного союза (ЕС) в соответствии с Маастрихтским договором 1993 г., проведение согласованной политики по отношению к развиваю</w:t>
      </w:r>
      <w:r>
        <w:rPr>
          <w:sz w:val="26"/>
        </w:rPr>
        <w:softHyphen/>
        <w:t>щимся странам, ассоцированным с ЕС.</w:t>
      </w:r>
    </w:p>
    <w:p w:rsidR="00446A61" w:rsidRDefault="00446A61">
      <w:pPr>
        <w:spacing w:line="320" w:lineRule="exact"/>
        <w:ind w:firstLine="284"/>
        <w:jc w:val="both"/>
        <w:rPr>
          <w:sz w:val="26"/>
        </w:rPr>
      </w:pPr>
      <w:r>
        <w:rPr>
          <w:sz w:val="26"/>
        </w:rPr>
        <w:t>К основным региональным организациям ЕС относится:</w:t>
      </w:r>
    </w:p>
    <w:p w:rsidR="00446A61" w:rsidRDefault="00446A61">
      <w:pPr>
        <w:spacing w:line="320" w:lineRule="exact"/>
        <w:ind w:firstLine="284"/>
        <w:jc w:val="both"/>
        <w:rPr>
          <w:sz w:val="26"/>
        </w:rPr>
      </w:pPr>
      <w:r>
        <w:rPr>
          <w:sz w:val="26"/>
        </w:rPr>
        <w:t>Европейский инвестиционный банк (ЕИБ, Люксембург), предоставляет кредиты на срок от семи до двадцати лет, а развивающимся странам — до сорока лет. Цель ЕИБ — развитие отсталых регионов стран ЕС, реконструкция предприятий, создание совместных хозяйственных объектов, развитие приоритетных отраслей;</w:t>
      </w:r>
    </w:p>
    <w:p w:rsidR="00446A61" w:rsidRDefault="00446A61">
      <w:pPr>
        <w:pStyle w:val="21"/>
        <w:ind w:firstLine="284"/>
      </w:pPr>
      <w:r>
        <w:rPr>
          <w:i/>
        </w:rPr>
        <w:t>Европейский фонд развития</w:t>
      </w:r>
      <w:r>
        <w:t xml:space="preserve"> (ЕФР, 1958 г.) проводит коллек</w:t>
      </w:r>
      <w:r>
        <w:softHyphen/>
        <w:t>тивную политику ЕС по отношению к развивающимся странам, координирует двусторонние программы официальной помощи развитию этих стран;</w:t>
      </w:r>
    </w:p>
    <w:p w:rsidR="00446A61" w:rsidRDefault="00446A61">
      <w:pPr>
        <w:spacing w:line="320" w:lineRule="exact"/>
        <w:ind w:firstLine="284"/>
        <w:jc w:val="both"/>
        <w:rPr>
          <w:sz w:val="26"/>
        </w:rPr>
      </w:pPr>
      <w:r>
        <w:rPr>
          <w:i/>
          <w:sz w:val="26"/>
        </w:rPr>
        <w:t>Европейский фонд ориентации и гарантирования сельского хозяйства</w:t>
      </w:r>
      <w:r>
        <w:rPr>
          <w:sz w:val="26"/>
        </w:rPr>
        <w:t xml:space="preserve"> (1969 г.) содействует созданию общего аграрного рынка («Зеленая Европа»);</w:t>
      </w:r>
    </w:p>
    <w:p w:rsidR="00446A61" w:rsidRDefault="00446A61">
      <w:pPr>
        <w:spacing w:line="320" w:lineRule="exact"/>
        <w:ind w:firstLine="284"/>
        <w:jc w:val="both"/>
        <w:rPr>
          <w:sz w:val="26"/>
        </w:rPr>
      </w:pPr>
      <w:r>
        <w:rPr>
          <w:i/>
          <w:sz w:val="26"/>
        </w:rPr>
        <w:t>Европейский фонд регионального развития</w:t>
      </w:r>
      <w:r>
        <w:rPr>
          <w:sz w:val="26"/>
        </w:rPr>
        <w:t xml:space="preserve"> (ЕФРР, 1975 г.) предо</w:t>
      </w:r>
      <w:r>
        <w:rPr>
          <w:sz w:val="26"/>
        </w:rPr>
        <w:softHyphen/>
        <w:t>ставляет кредиты за счет средств совместного бюджета ЕС с целью выравнивания региональных диспропорций в странах-членах, поскольку там насчитывается 25 беднейших районов, уровень жизни в которых в 2,5 раза ниже, чем в 25 наиболее процветающих;</w:t>
      </w:r>
    </w:p>
    <w:p w:rsidR="00446A61" w:rsidRDefault="00446A61">
      <w:pPr>
        <w:spacing w:line="320" w:lineRule="exact"/>
        <w:ind w:firstLine="284"/>
        <w:jc w:val="both"/>
        <w:rPr>
          <w:sz w:val="26"/>
        </w:rPr>
      </w:pPr>
      <w:r>
        <w:rPr>
          <w:i/>
          <w:sz w:val="26"/>
        </w:rPr>
        <w:t>Европейский валютный институт</w:t>
      </w:r>
      <w:r>
        <w:rPr>
          <w:sz w:val="26"/>
        </w:rPr>
        <w:t xml:space="preserve"> (ЕВИ, Франкфурт-на-Майне. 1994 г.) заменил Европейский фонд валютного сотрудни</w:t>
      </w:r>
      <w:r>
        <w:rPr>
          <w:sz w:val="26"/>
        </w:rPr>
        <w:softHyphen/>
        <w:t>чества, созданный в 1973 г. — это наднациональный орган в со</w:t>
      </w:r>
      <w:r>
        <w:rPr>
          <w:sz w:val="26"/>
        </w:rPr>
        <w:softHyphen/>
        <w:t>ставе управляющих двенадцати центральных банков, осущест</w:t>
      </w:r>
      <w:r>
        <w:rPr>
          <w:sz w:val="26"/>
        </w:rPr>
        <w:softHyphen/>
        <w:t>вляющий координацию денежной и кредитной политики этих банков, содействует созданию системы европейских центральных банков и переходу к единой валюте. К ЕВИ перешла функция эмиссии ЭКЮ и предоставления кредитов на покрытие дефицита баланса стран-членов.</w:t>
      </w:r>
    </w:p>
    <w:p w:rsidR="00446A61" w:rsidRDefault="00446A61">
      <w:pPr>
        <w:spacing w:line="320" w:lineRule="exact"/>
        <w:ind w:firstLine="284"/>
        <w:jc w:val="both"/>
      </w:pPr>
    </w:p>
    <w:p w:rsidR="00446A61" w:rsidRDefault="00446A61">
      <w:pPr>
        <w:spacing w:line="320" w:lineRule="exact"/>
        <w:ind w:firstLine="284"/>
        <w:jc w:val="both"/>
      </w:pPr>
    </w:p>
    <w:p w:rsidR="00446A61" w:rsidRDefault="00446A61">
      <w:pPr>
        <w:pStyle w:val="2"/>
        <w:jc w:val="center"/>
        <w:rPr>
          <w:sz w:val="32"/>
        </w:rPr>
      </w:pPr>
      <w:r>
        <w:rPr>
          <w:sz w:val="32"/>
        </w:rPr>
        <w:t>3.</w:t>
      </w:r>
      <w:r>
        <w:rPr>
          <w:i w:val="0"/>
          <w:sz w:val="32"/>
        </w:rPr>
        <w:t xml:space="preserve"> </w:t>
      </w:r>
      <w:r>
        <w:rPr>
          <w:sz w:val="32"/>
        </w:rPr>
        <w:t>Международные финансовые организации и мировой финансовый кризис.</w:t>
      </w:r>
    </w:p>
    <w:p w:rsidR="00446A61" w:rsidRDefault="00446A61">
      <w:pPr>
        <w:pStyle w:val="21"/>
        <w:ind w:firstLine="284"/>
      </w:pPr>
      <w:r>
        <w:t xml:space="preserve"> </w:t>
      </w:r>
    </w:p>
    <w:p w:rsidR="00446A61" w:rsidRDefault="00446A61">
      <w:pPr>
        <w:pStyle w:val="20"/>
        <w:spacing w:line="300" w:lineRule="exact"/>
      </w:pPr>
      <w:r>
        <w:t>Состояние мировой экономики в 1997-1999 гг. ухудшилось. Для России возможность выйти из ее собственного финансового кризиса в немалой мере зависит от того, как будет развиваться обстановка в мире. Практически все аналитики полагают, что ситуация далека от обстановки в 1929-1930 гг., когда мир вползал в самый глубокий за всю историю экономический кризис, так называемую Великую депрессию. Но избавиться от этого, семидесятилетнего призрака им нелегко. Важнейший факт, который прежде всего приходится отметить, это несравнимая степень интеграции мировой экономики тогда и теперь: возможности расползания кризиса сегодня много больше, чем в то время.</w:t>
      </w:r>
    </w:p>
    <w:p w:rsidR="00446A61" w:rsidRDefault="00446A61">
      <w:pPr>
        <w:spacing w:line="320" w:lineRule="exact"/>
        <w:ind w:firstLine="284"/>
        <w:jc w:val="both"/>
        <w:rPr>
          <w:sz w:val="26"/>
        </w:rPr>
      </w:pPr>
      <w:r>
        <w:rPr>
          <w:sz w:val="26"/>
        </w:rPr>
        <w:t>Резкое ухудшение ситуации в регионе Восточной и Юго-Восточной Азии, роль которого в мировой экономике резко выросла за последние десятилетия, опасно для всех. Финансовые кризисы в главных странах Латинской Америки стали почти традицией (Аргентина в 80-х годах, Мексика в 1994-1995 гг., Бразилия в настоящее время), но масштабы кризисов, а также размеры мобилизуемых для их гашения средств все более возрастают. Доля России в мировой экономике относительно невелика, но по размерам внешнего долга она занимает одно из первых мест, а также сильно влияет на соседние страны, особенно на своих партнеров по СНГ.</w:t>
      </w:r>
    </w:p>
    <w:p w:rsidR="00446A61" w:rsidRDefault="00446A61">
      <w:pPr>
        <w:spacing w:before="20" w:line="300" w:lineRule="exact"/>
        <w:ind w:firstLine="180"/>
        <w:jc w:val="both"/>
        <w:rPr>
          <w:sz w:val="26"/>
        </w:rPr>
      </w:pPr>
      <w:r>
        <w:rPr>
          <w:sz w:val="26"/>
        </w:rPr>
        <w:t>Азиатский кризис имеет преимущественно финансовый характер. В первую очередь это банковский и кредитный кризис. Банки погрязли в сомнительных и безнадежных ссудах, которые предоставлялись ими с нарушением жестких критериев, принятых на Западе. Крупные предприятия, в том числе мощные корейские корпорации, хорошо известные и в России, имели непомерно высокую внешнюю задолженность. Эти страны, особенно Индонезия и Таиланд, отличаются крупными масштабами коррупции, кумовства, укрытия прибыли и активов, что можно назвать "блатным капитализмом".</w:t>
      </w:r>
    </w:p>
    <w:p w:rsidR="00446A61" w:rsidRDefault="00446A61">
      <w:pPr>
        <w:spacing w:before="20" w:line="300" w:lineRule="exact"/>
        <w:ind w:firstLine="280"/>
        <w:jc w:val="both"/>
        <w:rPr>
          <w:sz w:val="26"/>
        </w:rPr>
      </w:pPr>
      <w:r>
        <w:rPr>
          <w:sz w:val="26"/>
        </w:rPr>
        <w:t>При критическом падении доверия из этих стран начался отлив иностранных капиталов, вложения которых имели что-то общее с зарубежными инвестициями в российские ГКО. Из трех стран, на выручку которым быстро откликнулся МВФ (Южная Корея, Индонезия, Таиланд) за ноябрь-декабрь 1997 г. ушло не менее 20 млрд. долл. Отлив порядка 15 млрд. повторился в мае-июне 1998 г. Краткосрочные процентные ставки взмыли вверх, в Индонезии до 60-80% годовых, в других странах - несколько меньше.</w:t>
      </w:r>
    </w:p>
    <w:p w:rsidR="00446A61" w:rsidRDefault="00446A61">
      <w:pPr>
        <w:pStyle w:val="20"/>
        <w:spacing w:line="300" w:lineRule="exact"/>
      </w:pPr>
      <w:r>
        <w:t>Все три страны не смогли удержать курсы своих валют: за несколько месяцев, с июля 1997 г. до конца года, индонезийская рупия потеряла почти 80% своей долларовой ценности, корейская война и таиландский бат - 40-50%. Как видим, это цифры того же порядка, что и девальвация рубля после 17 августа 1998 г. Опять-таки падение курсов валют, как и в нашей ситуации, резко увеличива</w:t>
      </w:r>
      <w:r>
        <w:softHyphen/>
        <w:t>ло внутреннее финансовое бремя долга, выра</w:t>
      </w:r>
      <w:r>
        <w:softHyphen/>
        <w:t>женного в долларах и других твердых валютах. Вслед за финансовым кризисом произошло падение производства и доходов. В пяти странах АСЕАН (Южная Корея, Таиланд, Филиппины, Малайзия, Сингапур) совокупный индекс промышленного производства с ноября 1997 г. по июнь 1998 г. снизился примерно на 10%.</w:t>
      </w:r>
    </w:p>
    <w:p w:rsidR="00446A61" w:rsidRDefault="00446A61">
      <w:pPr>
        <w:pStyle w:val="20"/>
        <w:spacing w:before="20" w:line="300" w:lineRule="exact"/>
      </w:pPr>
      <w:r>
        <w:t>Перспективы азиатских стран в 1999-2000 гг. во многом зависят от положения дел в Японии, которая переживает значительный экономический спад и собственный банковский кризис. Вторая промышленная держава мира в нелегком положении, но ее проблемы принципиально отличаются от проблем остальных азиатских стран.</w:t>
      </w:r>
    </w:p>
    <w:p w:rsidR="00446A61" w:rsidRDefault="00446A61">
      <w:pPr>
        <w:pStyle w:val="21"/>
        <w:spacing w:line="300" w:lineRule="exact"/>
      </w:pPr>
      <w:r>
        <w:t>МВФ, взявший на себя "вытягивание" азиатских стран из пропасти, настроен сравнительно оптимистично. С. Фишер, второй человек в МВФ, писал в лондонском "Экономисте" в октябре1998 г., что Корея и Таиланд добились серьезных успехов в стабилизации своих валют и снижении процентных ставок, а также приступили к реструктуризации банковской и корпоративной задолженности.</w:t>
      </w:r>
    </w:p>
    <w:p w:rsidR="00446A61" w:rsidRDefault="00446A61">
      <w:pPr>
        <w:pStyle w:val="30"/>
        <w:spacing w:before="0"/>
        <w:jc w:val="both"/>
      </w:pPr>
      <w:r>
        <w:t>Фишер надеется, что в Корее и Таиланде не позже, чем через год, возобновится рост, причем на более здоровой основе, чем до финансового кризиса. Его прогноз для Индонезии менее оптимистичен, но и в этой стране он отмечает прогресс. При поддержке Мирового банка она отменяет крайне обременительные общие субсидии, которые поддерживали низкие цены на продовольствие, и переходит к "адресной" помощи беднейшим семьям. Индонезийская рупия стабилизировалась на нынешнем низком уровне, отлив капиталов прекратился. Впрочем, обострение социально-политической ситуации в декабре-январе может перечеркнуть эти тенденции.</w:t>
      </w:r>
    </w:p>
    <w:p w:rsidR="00446A61" w:rsidRDefault="00446A61">
      <w:pPr>
        <w:pStyle w:val="21"/>
        <w:spacing w:line="300" w:lineRule="exact"/>
        <w:ind w:firstLine="284"/>
      </w:pPr>
      <w:r>
        <w:t>По мировой экономике в целом прогнозы МВФ и ООН (программа "Линк") предвидят в 2000 г. слабое оживление при том, что сохранятся негативные тенденции в мировой торговле и не произойдет существенного восстановления сырь</w:t>
      </w:r>
      <w:r>
        <w:softHyphen/>
        <w:t xml:space="preserve">евых цен. Весьма умеренный оптимизм опирается на три главных факта. Во-первых, хотя рост экономики США уже замедлился, спада ВВП в ближайшем будущем не предвидется. Во-вторых, как отмечает другой лауреат Лоренс Клейн, "в Западной Европе в 2000 г. тоже вероятно замедление, хотя и менее явное, чем в Америке, но и оно непохоже на начало рецессии". В-третьих, пока отмечаются относительно благополучные экономические показатели в Китае и Индии, двух самых населенных странах мира. </w:t>
      </w:r>
    </w:p>
    <w:p w:rsidR="00446A61" w:rsidRDefault="00446A61">
      <w:pPr>
        <w:pStyle w:val="30"/>
        <w:spacing w:before="0"/>
        <w:jc w:val="both"/>
      </w:pPr>
      <w:r>
        <w:t>К осени 1998 г. стало ясно, что вслед за странами Азии и Россией ближайшим кандидатом на крупномасштабный кризис является Бразилия. МВФ попытался извлечь уроки из накопленного опыта и остановить кризис, не дожидаясь взрыва. В середине ноября было объявлено, что Фонд Мировой банк. Межамериканский банк развитие и правительства 20 стран сформировали пакет помощи Бразилии в сумме 41 млрд. долл. Это почти вдвое превышает сумму, обещанную России до событий 17 августа. Примерно вдвое больше и размеры займов, которые Бразилия может использовать немедленно - свыше 9 млрд. Бразилия, подобно России, имеющая огромный краткосрочный внешний долг, начала переговоры с иностранными кредиторами (прежде всего - американскими банками) о переоформлении кредитов Имеется в виду так называемый ролловер - получение новых кредитов для погашения прежних.</w:t>
      </w:r>
    </w:p>
    <w:p w:rsidR="00446A61" w:rsidRDefault="00446A61">
      <w:pPr>
        <w:pStyle w:val="20"/>
        <w:spacing w:before="20" w:line="300" w:lineRule="exact"/>
      </w:pPr>
      <w:r>
        <w:t>Правительство Бразилии стремится восстано</w:t>
      </w:r>
      <w:r>
        <w:softHyphen/>
        <w:t>вить доверие внутренних и, особенно, внешних кредиторов и инвесторов. Оно обещает Фонду, что сократит дефицит бюджета, что будет проведена реструктуризация долгов.</w:t>
      </w:r>
    </w:p>
    <w:p w:rsidR="00446A61" w:rsidRDefault="00446A61">
      <w:pPr>
        <w:spacing w:before="20" w:line="300" w:lineRule="exact"/>
        <w:ind w:firstLine="284"/>
        <w:jc w:val="both"/>
        <w:rPr>
          <w:sz w:val="26"/>
        </w:rPr>
      </w:pPr>
      <w:r>
        <w:rPr>
          <w:sz w:val="26"/>
        </w:rPr>
        <w:t>Фонд практикует в последние годы формирование крупных кредитных пакетов, включающих деньги других международных организаций, правительств развитых стран и коммерческих банков. Такой пакет позволил Мексике пережить тяжелый кризис в 1994-1995 гг. Это помогает Фонду экономить свои большие, но все же жестко ограниченные ресурсы, главным источником которых являются взносы развитых стран во главе с Соединенными Штатами. Конгресс США все неохотнее идет на очередное увеличение квот, величина которых определяет размеры взносов, а для стран-должников служит мерой использова</w:t>
      </w:r>
      <w:r>
        <w:rPr>
          <w:sz w:val="26"/>
        </w:rPr>
        <w:softHyphen/>
        <w:t>ния кредитов МВФ.</w:t>
      </w:r>
    </w:p>
    <w:p w:rsidR="00446A61" w:rsidRDefault="00446A61">
      <w:pPr>
        <w:spacing w:line="300" w:lineRule="exact"/>
        <w:ind w:firstLine="284"/>
        <w:jc w:val="both"/>
        <w:rPr>
          <w:sz w:val="26"/>
        </w:rPr>
      </w:pPr>
      <w:r>
        <w:rPr>
          <w:sz w:val="26"/>
        </w:rPr>
        <w:t>Особого внимания заслуживает реакция миро</w:t>
      </w:r>
      <w:r>
        <w:rPr>
          <w:sz w:val="26"/>
        </w:rPr>
        <w:softHyphen/>
        <w:t>вого финансового сообщества в лице международных экономических организаций (МВФ, МБРР, ОЭСР, ВТО и других), на международный финансовый кризис. В ходе многочисленных совещаний были проанализи</w:t>
      </w:r>
      <w:r>
        <w:rPr>
          <w:sz w:val="26"/>
        </w:rPr>
        <w:softHyphen/>
        <w:t>рованы причины, которые привели к международному финансовому кризису, и согласован совместный план действий. Суть его состоит в том, чтобы, по выражению М. Камдессю, создать "новую архитектуру мирового финансового рынка" в соответствии с требованиями глобализации.</w:t>
      </w:r>
    </w:p>
    <w:p w:rsidR="00446A61" w:rsidRDefault="00446A61">
      <w:pPr>
        <w:spacing w:before="20" w:line="300" w:lineRule="exact"/>
        <w:ind w:left="200"/>
        <w:jc w:val="both"/>
        <w:rPr>
          <w:sz w:val="26"/>
        </w:rPr>
      </w:pPr>
      <w:r>
        <w:rPr>
          <w:sz w:val="26"/>
        </w:rPr>
        <w:t>Основные пункты плана:</w:t>
      </w:r>
    </w:p>
    <w:p w:rsidR="00446A61" w:rsidRDefault="00446A61">
      <w:pPr>
        <w:spacing w:line="300" w:lineRule="exact"/>
        <w:ind w:firstLine="280"/>
        <w:jc w:val="both"/>
        <w:rPr>
          <w:sz w:val="26"/>
        </w:rPr>
      </w:pPr>
      <w:r>
        <w:rPr>
          <w:sz w:val="26"/>
        </w:rPr>
        <w:t>• Обеспечение максимальной информационной прозрачности, что является главным условием стабильности финансового рынка. Требование раскрытия информации должно распространяться на всех участников - международные экономические организации, государства, частные структуры. Исчерпывающая и достоверная информация даст возможность принимать обоснованные решения, оптимальные для инвесторов и заемщиков, государственных регулирующих органов и международных организаций. Она позволит минимизировать риски, существенно ослабить деструктивный характер спекулятивных операций.</w:t>
      </w:r>
    </w:p>
    <w:p w:rsidR="00446A61" w:rsidRDefault="00446A61">
      <w:pPr>
        <w:spacing w:line="300" w:lineRule="exact"/>
        <w:ind w:firstLine="280"/>
        <w:jc w:val="both"/>
        <w:rPr>
          <w:sz w:val="26"/>
        </w:rPr>
      </w:pPr>
      <w:r>
        <w:rPr>
          <w:sz w:val="26"/>
        </w:rPr>
        <w:t>• Усиление роли международных стандартов и внедрение их во все страны. Предполагается расширить само понятие "международные стандарты", включив в него, в частности, кодексы в отношении финансовой и денежно-кредитной полити</w:t>
      </w:r>
      <w:r>
        <w:rPr>
          <w:sz w:val="26"/>
        </w:rPr>
        <w:softHyphen/>
        <w:t>ки, критерии, обеспечивающие надежность финансового сектора, стандартизировать управ</w:t>
      </w:r>
      <w:r>
        <w:rPr>
          <w:sz w:val="26"/>
        </w:rPr>
        <w:softHyphen/>
        <w:t>ление корпоративными финансами, бухгалтерский учет, процедуры проведения банкротств и т.д. Разработка и применение единых междуна</w:t>
      </w:r>
      <w:r>
        <w:rPr>
          <w:sz w:val="26"/>
        </w:rPr>
        <w:softHyphen/>
        <w:t>родных стандартов, в свою очередь, повысят про</w:t>
      </w:r>
      <w:r>
        <w:rPr>
          <w:sz w:val="26"/>
        </w:rPr>
        <w:softHyphen/>
        <w:t>зрачность финансового рынка и эффективность действий регулирующих органов.</w:t>
      </w:r>
    </w:p>
    <w:p w:rsidR="00446A61" w:rsidRDefault="00446A61">
      <w:pPr>
        <w:spacing w:before="20" w:line="300" w:lineRule="exact"/>
        <w:ind w:firstLine="280"/>
        <w:jc w:val="both"/>
        <w:rPr>
          <w:sz w:val="26"/>
        </w:rPr>
      </w:pPr>
      <w:r>
        <w:rPr>
          <w:sz w:val="26"/>
        </w:rPr>
        <w:t>• Подключение частного сектора к разрешению международного кризиса. Подразумевается, что все члены делового сообщества несут ответственность за состояние дел на мировом финансовом рынке. Проведение в жизнь принципа равной ответственности позволит исключить ситуации, когда частный капитал стремится "убежать" в период опасности, в то время как международные организации и официальные институты напрягают все силы для поддержания стабильности на рынках. Предполагается, в частности, разработать механизмы предоставления частным сектором ресурсов странам, испытывающим затрудне</w:t>
      </w:r>
      <w:r>
        <w:rPr>
          <w:sz w:val="26"/>
        </w:rPr>
        <w:softHyphen/>
        <w:t>ния с ликвидностью, реструктурировать внешнюю задолженность при участии и должников и кредиторов.</w:t>
      </w:r>
    </w:p>
    <w:p w:rsidR="00446A61" w:rsidRDefault="00446A61">
      <w:pPr>
        <w:spacing w:line="300" w:lineRule="exact"/>
        <w:ind w:firstLine="280"/>
        <w:jc w:val="both"/>
        <w:rPr>
          <w:sz w:val="26"/>
        </w:rPr>
      </w:pPr>
      <w:r>
        <w:rPr>
          <w:sz w:val="26"/>
        </w:rPr>
        <w:t>Наряду с перечисленными прорабатываются меры по укреплению и повышению надежности национальных банковских и финансовых систем, что требует дополнительного надзора за деятельностью участников рынка и создания механизмов принуждения к выполнению установленных норм; по созданию механизмов, препятствующих распространению кризисных процессов; усиле</w:t>
      </w:r>
      <w:r>
        <w:rPr>
          <w:sz w:val="26"/>
        </w:rPr>
        <w:softHyphen/>
        <w:t>нию контроля за трансграничными переливами капиталов и т.д.</w:t>
      </w:r>
    </w:p>
    <w:p w:rsidR="00446A61" w:rsidRDefault="00446A61">
      <w:pPr>
        <w:spacing w:before="20" w:line="300" w:lineRule="exact"/>
        <w:ind w:firstLine="280"/>
        <w:jc w:val="both"/>
        <w:rPr>
          <w:sz w:val="26"/>
        </w:rPr>
      </w:pPr>
      <w:r>
        <w:rPr>
          <w:sz w:val="26"/>
        </w:rPr>
        <w:t>Нерешенной остается проблема оптимального курсового режима, имеющая ключевое значение для перспектив интеграции национальных финансовых рынков. Без ее решения трудно рассчитывать на то, что процесс формирования гло</w:t>
      </w:r>
      <w:r>
        <w:rPr>
          <w:sz w:val="26"/>
        </w:rPr>
        <w:softHyphen/>
        <w:t>бального финансового рынка будет проходить без болезненных срывов. Нынешний кризис наиболее остро проявился в странах, практиковавших режим гибко-фиксированного валютного курса. Из этого можно сделать вывод, что наибо</w:t>
      </w:r>
      <w:r>
        <w:rPr>
          <w:sz w:val="26"/>
        </w:rPr>
        <w:softHyphen/>
        <w:t>лее устойчивым может быть режим либо плавающего, либо жестко фиксированного (</w:t>
      </w:r>
      <w:r>
        <w:rPr>
          <w:sz w:val="26"/>
          <w:lang w:val="en-US"/>
        </w:rPr>
        <w:t>currency</w:t>
      </w:r>
      <w:r>
        <w:rPr>
          <w:sz w:val="26"/>
        </w:rPr>
        <w:t xml:space="preserve"> </w:t>
      </w:r>
      <w:r>
        <w:rPr>
          <w:sz w:val="26"/>
          <w:lang w:val="en-US"/>
        </w:rPr>
        <w:t>board</w:t>
      </w:r>
      <w:r>
        <w:rPr>
          <w:sz w:val="26"/>
        </w:rPr>
        <w:t>) курса. Сейчас мировая валютная система находится в положении, когда однозначный выбор того или иного варианта не представляется возможным. С одной стороны, режим плавающего валютного курса допускает слишком значительные курсовые колебания, которые дестабилизируют финансовый рынок. С другой, режим фиксированного курса слишком подвержен риску спекулятивных атак.</w:t>
      </w:r>
    </w:p>
    <w:p w:rsidR="00446A61" w:rsidRDefault="00446A61">
      <w:pPr>
        <w:spacing w:line="300" w:lineRule="exact"/>
        <w:jc w:val="both"/>
        <w:rPr>
          <w:sz w:val="26"/>
        </w:rPr>
      </w:pPr>
      <w:r>
        <w:rPr>
          <w:sz w:val="26"/>
        </w:rPr>
        <w:t>"Новая финансовая архитектура" требует также существенного укрепления и усиления роли международных организаций, в первую очередь Международного валютного фонда. Речь идет не только о его финансовых возможностях, но и о создании правовых и организационных рамок, разработке правил и процедур, в соответствии с которыми МВФ мог бы принять на себя большую ответственность за обеспечение стабильности мировой финансовой системы.</w:t>
      </w:r>
    </w:p>
    <w:p w:rsidR="00446A61" w:rsidRDefault="00446A61">
      <w:pPr>
        <w:spacing w:line="300" w:lineRule="exact"/>
        <w:ind w:firstLine="260"/>
        <w:jc w:val="both"/>
        <w:rPr>
          <w:sz w:val="26"/>
        </w:rPr>
      </w:pPr>
      <w:r>
        <w:rPr>
          <w:sz w:val="26"/>
        </w:rPr>
        <w:t>Нетрудно заметить, что цель перечисленных направлений деятельности - устранить основную опасность для мировой финансовой системы, ко</w:t>
      </w:r>
      <w:r>
        <w:rPr>
          <w:sz w:val="26"/>
        </w:rPr>
        <w:softHyphen/>
        <w:t>торая состоит в том, что методы регулирования финансового рынка перестают соответствовать возрастающему уровню развития и интеграции финансовых рынков. Подтверждением тому стал и нынешний международный финансовый кризис.</w:t>
      </w:r>
    </w:p>
    <w:p w:rsidR="00446A61" w:rsidRDefault="00446A61">
      <w:pPr>
        <w:spacing w:line="300" w:lineRule="exact"/>
        <w:ind w:firstLine="260"/>
        <w:jc w:val="both"/>
        <w:rPr>
          <w:sz w:val="26"/>
        </w:rPr>
      </w:pPr>
      <w:r>
        <w:rPr>
          <w:sz w:val="26"/>
        </w:rPr>
        <w:t>Финансовые рынки по своей природе нестабильны. Усиливающееся их взаимодействие и возрастающие масштабы перелива капитала усиливают риск дестабилизации национальных рын</w:t>
      </w:r>
      <w:r>
        <w:rPr>
          <w:sz w:val="26"/>
        </w:rPr>
        <w:softHyphen/>
        <w:t>ков и ее распространения на другие. В этих условиях особое значение приобретает деятельность государственных органов регулирования. Их роль на финансовом рынке усиливается с ростом объема финансовых потоков, расширением инструментов рынка, появлением новых его участни</w:t>
      </w:r>
      <w:r>
        <w:rPr>
          <w:sz w:val="26"/>
        </w:rPr>
        <w:softHyphen/>
        <w:t>ков.</w:t>
      </w:r>
    </w:p>
    <w:p w:rsidR="00446A61" w:rsidRDefault="00446A61">
      <w:pPr>
        <w:spacing w:line="300" w:lineRule="exact"/>
        <w:ind w:firstLine="260"/>
        <w:jc w:val="both"/>
        <w:rPr>
          <w:sz w:val="26"/>
        </w:rPr>
      </w:pPr>
      <w:r>
        <w:rPr>
          <w:sz w:val="26"/>
        </w:rPr>
        <w:t>Международный финансовый кризис показал, что даже в США, где система регулирования опе</w:t>
      </w:r>
      <w:r>
        <w:rPr>
          <w:sz w:val="26"/>
        </w:rPr>
        <w:softHyphen/>
        <w:t>раций на фондовых рынках имеет давнюю исто</w:t>
      </w:r>
      <w:r>
        <w:rPr>
          <w:sz w:val="26"/>
        </w:rPr>
        <w:softHyphen/>
        <w:t>рию, хорошо разработана и находится под жестким контролем Федеральной комиссии по цен</w:t>
      </w:r>
      <w:r>
        <w:rPr>
          <w:sz w:val="26"/>
        </w:rPr>
        <w:softHyphen/>
        <w:t>ным бумагам, регулирование отстает от требований рынка.</w:t>
      </w:r>
    </w:p>
    <w:p w:rsidR="00446A61" w:rsidRDefault="00446A61">
      <w:pPr>
        <w:spacing w:line="300" w:lineRule="exact"/>
        <w:ind w:firstLine="260"/>
        <w:jc w:val="both"/>
        <w:rPr>
          <w:sz w:val="26"/>
        </w:rPr>
      </w:pPr>
      <w:r>
        <w:rPr>
          <w:sz w:val="26"/>
        </w:rPr>
        <w:t>Пробел в американском законодательстве на рынке ценных бумаг, касающийся деятельности страховых фондов (</w:t>
      </w:r>
      <w:r>
        <w:rPr>
          <w:sz w:val="26"/>
          <w:lang w:val="en-US"/>
        </w:rPr>
        <w:t>hedge</w:t>
      </w:r>
      <w:r>
        <w:rPr>
          <w:sz w:val="26"/>
        </w:rPr>
        <w:t xml:space="preserve"> </w:t>
      </w:r>
      <w:r>
        <w:rPr>
          <w:sz w:val="26"/>
          <w:lang w:val="en-US"/>
        </w:rPr>
        <w:t>funds</w:t>
      </w:r>
      <w:r>
        <w:rPr>
          <w:sz w:val="26"/>
        </w:rPr>
        <w:t>), дорого обошелся мировому финансовому рынку, рынкам развивающихся стран, американским банкам, которые кредитовали эти фонды, и самим фондам. Распо</w:t>
      </w:r>
      <w:r>
        <w:rPr>
          <w:sz w:val="26"/>
        </w:rPr>
        <w:softHyphen/>
        <w:t>лагая капиталом в 300 млрд. долл., страховые фонды активно играли на рынках развивающихся стран, создав предпосылки для спекулятивно</w:t>
      </w:r>
      <w:r>
        <w:rPr>
          <w:sz w:val="26"/>
        </w:rPr>
        <w:softHyphen/>
        <w:t>го бума. Потери вкладчиков и кредиторов этих фондов в результате международного финансового кризиса исчисляются миллиардами долларов. Так, страховые фонды "</w:t>
      </w:r>
      <w:r>
        <w:rPr>
          <w:sz w:val="26"/>
          <w:lang w:val="en-US"/>
        </w:rPr>
        <w:t>Tiger</w:t>
      </w:r>
      <w:r>
        <w:rPr>
          <w:sz w:val="26"/>
        </w:rPr>
        <w:t>" потеряли 5 млрд. долл., потери двух фондов Дж. Сороса составили 2 млрд. долл.</w:t>
      </w:r>
    </w:p>
    <w:p w:rsidR="00446A61" w:rsidRDefault="00446A61">
      <w:pPr>
        <w:spacing w:line="300" w:lineRule="exact"/>
        <w:ind w:firstLine="260"/>
        <w:jc w:val="both"/>
        <w:rPr>
          <w:sz w:val="26"/>
        </w:rPr>
      </w:pPr>
      <w:r>
        <w:rPr>
          <w:sz w:val="26"/>
        </w:rPr>
        <w:t>Деятельностью американских страховых фон</w:t>
      </w:r>
      <w:r>
        <w:rPr>
          <w:sz w:val="26"/>
        </w:rPr>
        <w:softHyphen/>
        <w:t>дов регулирующие органы США заинтересовались после того, как крупнейший страховой фонд "</w:t>
      </w:r>
      <w:r>
        <w:rPr>
          <w:sz w:val="26"/>
          <w:lang w:val="en-US"/>
        </w:rPr>
        <w:t>Long</w:t>
      </w:r>
      <w:r>
        <w:rPr>
          <w:sz w:val="26"/>
        </w:rPr>
        <w:t>-</w:t>
      </w:r>
      <w:r>
        <w:rPr>
          <w:sz w:val="26"/>
          <w:lang w:val="en-US"/>
        </w:rPr>
        <w:t>Term</w:t>
      </w:r>
      <w:r>
        <w:rPr>
          <w:sz w:val="26"/>
        </w:rPr>
        <w:t xml:space="preserve"> </w:t>
      </w:r>
      <w:r>
        <w:rPr>
          <w:sz w:val="26"/>
          <w:lang w:val="en-US"/>
        </w:rPr>
        <w:t>Capital</w:t>
      </w:r>
      <w:r>
        <w:rPr>
          <w:sz w:val="26"/>
        </w:rPr>
        <w:t xml:space="preserve"> </w:t>
      </w:r>
      <w:r>
        <w:rPr>
          <w:sz w:val="26"/>
          <w:lang w:val="en-US"/>
        </w:rPr>
        <w:t>Management</w:t>
      </w:r>
      <w:r>
        <w:rPr>
          <w:sz w:val="26"/>
        </w:rPr>
        <w:t>" понес огромные убытки и оказался неспособен компенсировать потери крупнейших банков страны от обесцене</w:t>
      </w:r>
      <w:r>
        <w:rPr>
          <w:sz w:val="26"/>
        </w:rPr>
        <w:softHyphen/>
        <w:t>ния ценных бумаг, находившихся у них в залоге под предоставленные этому фонду кредиты.</w:t>
      </w:r>
    </w:p>
    <w:p w:rsidR="00446A61" w:rsidRDefault="00446A61">
      <w:pPr>
        <w:spacing w:line="300" w:lineRule="exact"/>
        <w:ind w:firstLine="260"/>
        <w:jc w:val="both"/>
        <w:rPr>
          <w:sz w:val="26"/>
        </w:rPr>
      </w:pPr>
      <w:r>
        <w:rPr>
          <w:sz w:val="26"/>
        </w:rPr>
        <w:t>Существовала опасность, что фонд прибегнет к распродаже портфеля ценных бумаг, а это вызовет новые потрясения на фондовом рынке. Вмешался Федеральный резервный банк Нью-Йорка - регулирующий орган на денежном рынке страны, - заставивший ведущие американские банки выделить страховому фонду новые кредиты.</w:t>
      </w:r>
    </w:p>
    <w:p w:rsidR="00446A61" w:rsidRDefault="00446A61">
      <w:pPr>
        <w:spacing w:line="300" w:lineRule="exact"/>
        <w:ind w:firstLine="280"/>
        <w:jc w:val="both"/>
        <w:rPr>
          <w:sz w:val="26"/>
        </w:rPr>
      </w:pPr>
      <w:r>
        <w:rPr>
          <w:sz w:val="26"/>
        </w:rPr>
        <w:t>В условиях растущего международного значения финансовых рынков и их усиливающегося влияния на макроэкономическую ситуацию перед регулирующими органами стоят следующие задачи:</w:t>
      </w:r>
    </w:p>
    <w:p w:rsidR="00446A61" w:rsidRDefault="00446A61">
      <w:pPr>
        <w:spacing w:line="300" w:lineRule="exact"/>
        <w:ind w:firstLine="280"/>
        <w:jc w:val="both"/>
        <w:rPr>
          <w:sz w:val="26"/>
        </w:rPr>
      </w:pPr>
      <w:r>
        <w:rPr>
          <w:sz w:val="26"/>
        </w:rPr>
        <w:t>• на национальном уровне - взаимодействие и координация деятельности между комиссией по урегулированию деятельности на рынке ценных бумаг. Центральным банком и антимонопольным комитетом. Такое взаимодействие диктуется растущей интеграцией и взаимозависимостью различных сегментов национальных финансовых рынков - валютного, рынка государственных и корпоративных ценных бумаг, производных инструментов;</w:t>
      </w:r>
    </w:p>
    <w:p w:rsidR="00446A61" w:rsidRDefault="00446A61">
      <w:pPr>
        <w:spacing w:line="300" w:lineRule="exact"/>
        <w:ind w:firstLine="280"/>
        <w:jc w:val="both"/>
        <w:rPr>
          <w:sz w:val="26"/>
        </w:rPr>
      </w:pPr>
      <w:r>
        <w:rPr>
          <w:sz w:val="26"/>
        </w:rPr>
        <w:t>• на межгосударственном уровне - согласованность действий, разработка международных стандартов и внедрение их в практику национальных рынков. Необходимость этих мер обусловлена возрастающими объемами трансграничных переливов капитала. Круг задач, стоящих перед национальными регулирующими органами, будет расширяться по мере изменений на финансовых рынках.</w:t>
      </w:r>
    </w:p>
    <w:p w:rsidR="00446A61" w:rsidRDefault="00446A61">
      <w:pPr>
        <w:spacing w:before="20" w:line="300" w:lineRule="exact"/>
        <w:jc w:val="both"/>
        <w:rPr>
          <w:sz w:val="26"/>
        </w:rPr>
      </w:pPr>
    </w:p>
    <w:p w:rsidR="00446A61" w:rsidRDefault="00446A61">
      <w:pPr>
        <w:pStyle w:val="2"/>
        <w:numPr>
          <w:ilvl w:val="0"/>
          <w:numId w:val="30"/>
        </w:numPr>
        <w:jc w:val="center"/>
        <w:rPr>
          <w:sz w:val="32"/>
        </w:rPr>
      </w:pPr>
      <w:r>
        <w:rPr>
          <w:sz w:val="32"/>
        </w:rPr>
        <w:t xml:space="preserve">Пути совершенствования деятельности мировых финансовых организаций и возможности в решении проблем стоящих перед ними на пороге </w:t>
      </w:r>
      <w:r>
        <w:rPr>
          <w:sz w:val="32"/>
          <w:lang w:val="en-US"/>
        </w:rPr>
        <w:t>XXI</w:t>
      </w:r>
      <w:r>
        <w:rPr>
          <w:sz w:val="32"/>
        </w:rPr>
        <w:t xml:space="preserve"> века.</w:t>
      </w:r>
    </w:p>
    <w:p w:rsidR="00446A61" w:rsidRDefault="00446A61"/>
    <w:p w:rsidR="00446A61" w:rsidRDefault="00446A61">
      <w:pPr>
        <w:spacing w:before="40" w:line="300" w:lineRule="exact"/>
        <w:ind w:firstLine="280"/>
        <w:jc w:val="both"/>
        <w:rPr>
          <w:sz w:val="26"/>
        </w:rPr>
      </w:pPr>
      <w:r>
        <w:rPr>
          <w:sz w:val="26"/>
        </w:rPr>
        <w:t xml:space="preserve"> Деятельность мировых финансовых организаций, от времени их создания до настоящего времени, постоянно подвержена изменениям в связи со множеством объективных причин, наиболее весомой из которых является состояние на мировом финансовом рынке. И в настоящее время  внесение коррективов в основные направления своей деятельности обосновано формированием новой мировой финансовой системы.      Уже сейчас определяются контуры будущей финансовой системы XXI в.</w:t>
      </w:r>
    </w:p>
    <w:p w:rsidR="00446A61" w:rsidRDefault="00446A61">
      <w:pPr>
        <w:spacing w:line="300" w:lineRule="exact"/>
        <w:ind w:firstLine="280"/>
        <w:jc w:val="both"/>
        <w:rPr>
          <w:sz w:val="26"/>
        </w:rPr>
      </w:pPr>
      <w:r>
        <w:rPr>
          <w:sz w:val="26"/>
        </w:rPr>
        <w:t>Во-первых, революционные преобразования, вызванные внедрением современных технологий и развитием средств связи, обостряют конкурентную борьбу на финансовом рынке. Ее инструментами выступают:</w:t>
      </w:r>
    </w:p>
    <w:p w:rsidR="00446A61" w:rsidRDefault="00446A61">
      <w:pPr>
        <w:spacing w:line="300" w:lineRule="exact"/>
        <w:ind w:firstLine="280"/>
        <w:jc w:val="both"/>
        <w:rPr>
          <w:sz w:val="26"/>
        </w:rPr>
      </w:pPr>
      <w:r>
        <w:rPr>
          <w:sz w:val="26"/>
        </w:rPr>
        <w:t>• снижение операционных издержек и стоимости финансовых услуг;</w:t>
      </w:r>
    </w:p>
    <w:p w:rsidR="00446A61" w:rsidRDefault="00446A61">
      <w:pPr>
        <w:spacing w:line="300" w:lineRule="exact"/>
        <w:ind w:firstLine="280"/>
        <w:jc w:val="both"/>
        <w:rPr>
          <w:sz w:val="26"/>
        </w:rPr>
      </w:pPr>
      <w:r>
        <w:rPr>
          <w:sz w:val="26"/>
        </w:rPr>
        <w:t>• повышение качества и диверсификация оказываемых услуг;</w:t>
      </w:r>
    </w:p>
    <w:p w:rsidR="00446A61" w:rsidRDefault="00446A61">
      <w:pPr>
        <w:spacing w:line="300" w:lineRule="exact"/>
        <w:ind w:firstLine="280"/>
        <w:jc w:val="both"/>
        <w:rPr>
          <w:sz w:val="26"/>
        </w:rPr>
      </w:pPr>
      <w:r>
        <w:rPr>
          <w:sz w:val="26"/>
        </w:rPr>
        <w:t>• развитие и совершенствование систем управления финансовыми рисками.</w:t>
      </w:r>
    </w:p>
    <w:p w:rsidR="00446A61" w:rsidRDefault="00446A61">
      <w:pPr>
        <w:spacing w:line="300" w:lineRule="exact"/>
        <w:ind w:firstLine="280"/>
        <w:jc w:val="both"/>
        <w:rPr>
          <w:sz w:val="26"/>
        </w:rPr>
      </w:pPr>
      <w:r>
        <w:rPr>
          <w:sz w:val="26"/>
        </w:rPr>
        <w:t>Либерализация финансовых рынков придает конкурентной борьбе международный размах. Ньюйоркская фондовая биржа намерена к 2000 г. увеличить число иностранных предприятий, про</w:t>
      </w:r>
      <w:r>
        <w:rPr>
          <w:sz w:val="26"/>
        </w:rPr>
        <w:softHyphen/>
        <w:t xml:space="preserve">шедших листинг биржи, до 600 по сравнению с 350 в конце 1997 г. В американской торговой системе </w:t>
      </w:r>
      <w:r>
        <w:rPr>
          <w:sz w:val="26"/>
          <w:lang w:val="en-US"/>
        </w:rPr>
        <w:t>NASDAQ</w:t>
      </w:r>
      <w:r>
        <w:rPr>
          <w:sz w:val="26"/>
        </w:rPr>
        <w:t xml:space="preserve"> котируются акции 500 иностран</w:t>
      </w:r>
      <w:r>
        <w:rPr>
          <w:sz w:val="26"/>
        </w:rPr>
        <w:softHyphen/>
        <w:t>ных компаний. На Лондонской фондовой бирже котируются акции 526 иностранных компаний.</w:t>
      </w:r>
    </w:p>
    <w:p w:rsidR="00446A61" w:rsidRDefault="00446A61">
      <w:pPr>
        <w:spacing w:line="300" w:lineRule="exact"/>
        <w:jc w:val="both"/>
        <w:rPr>
          <w:sz w:val="26"/>
        </w:rPr>
      </w:pPr>
      <w:r>
        <w:rPr>
          <w:sz w:val="26"/>
        </w:rPr>
        <w:t>Растут объемы международных операций. Доля экспорта филиалов американских транснациональных корпораций в объеме их продаж выросла с 20% в 1966 г. до 40% в 1993 г. Промышленные компании, курс акций которых включен в нацио</w:t>
      </w:r>
      <w:r>
        <w:rPr>
          <w:sz w:val="26"/>
        </w:rPr>
        <w:softHyphen/>
        <w:t>нальный фондовый индекс Франции, 70% своих операций осуществляют за пределами страны. Большинство компаний, прошедших листинг на фондовых рынках Западной Европы, половину прибылей получают от зарубежной деятельности. В США доля прибылей от зарубежной деятельности американских корпораций, чьи акции котируются на Нью-йоркской фондовой бирже, составляет в среднем 25-30%.</w:t>
      </w:r>
    </w:p>
    <w:p w:rsidR="00446A61" w:rsidRDefault="00446A61">
      <w:pPr>
        <w:spacing w:line="300" w:lineRule="exact"/>
        <w:ind w:firstLine="260"/>
        <w:jc w:val="both"/>
        <w:rPr>
          <w:sz w:val="26"/>
        </w:rPr>
      </w:pPr>
      <w:r>
        <w:rPr>
          <w:sz w:val="26"/>
        </w:rPr>
        <w:t>Мировой финансовый рынок все больше обретает очертания двухуровневой системы. Верхний (наднациональный, или глобальный) уровень представлен обращением ценных бумаг ведущих международных корпораций, чья деятельность носит глобальный характер. На нижнем уровне обращаются ценные бумаги национальных компаний. Их обращение обеспечивается инфраструктурой локальных финансовых рынков. Границы между двумя уровнями стираются, и в настоящее время их в основном определяют сами компании, чьи ценные бумаги обращаются на финансовом рынке.</w:t>
      </w:r>
    </w:p>
    <w:p w:rsidR="00446A61" w:rsidRDefault="00446A61">
      <w:pPr>
        <w:spacing w:line="300" w:lineRule="exact"/>
        <w:ind w:firstLine="260"/>
        <w:jc w:val="both"/>
        <w:rPr>
          <w:sz w:val="26"/>
        </w:rPr>
      </w:pPr>
      <w:r>
        <w:rPr>
          <w:sz w:val="26"/>
        </w:rPr>
        <w:t>Как формирующуюся модель будущего глобального финансового рынка можно рассматривать происходящие изменения на фондовом рынке Западной Европы в связи с введением евро. Консолидация и интеграция национальных фондовых рынков создает условия для формирования здесь общего финансового пространства, в пределах которого будет вестись торговля ценными бумагами примерно 300 крупнейших предприятий. Национальные рынки сохраняют свое значение, но приобретают характер локальных или региональных по отношению к общему.</w:t>
      </w:r>
    </w:p>
    <w:p w:rsidR="00446A61" w:rsidRDefault="00446A61">
      <w:pPr>
        <w:spacing w:line="300" w:lineRule="exact"/>
        <w:ind w:firstLine="260"/>
        <w:jc w:val="both"/>
        <w:rPr>
          <w:sz w:val="26"/>
        </w:rPr>
      </w:pPr>
      <w:r>
        <w:rPr>
          <w:sz w:val="26"/>
        </w:rPr>
        <w:t>Во-вторых, в институциональной структуре финансового рынка как на глобальном, так и на</w:t>
      </w:r>
      <w:r>
        <w:rPr>
          <w:sz w:val="26"/>
        </w:rPr>
        <w:softHyphen/>
        <w:t>циональном уровне возрастает роль инвестиционных банков и компаний за счет ослабления по</w:t>
      </w:r>
      <w:r>
        <w:rPr>
          <w:sz w:val="26"/>
        </w:rPr>
        <w:softHyphen/>
        <w:t>зиций коммерческих банков. МВФ выделяет две усиливающиеся в 90-х годах тенденции в глобальной индустрии финансовых услуг.</w:t>
      </w:r>
    </w:p>
    <w:p w:rsidR="00446A61" w:rsidRDefault="00446A61">
      <w:pPr>
        <w:spacing w:line="300" w:lineRule="exact"/>
        <w:ind w:firstLine="260"/>
        <w:jc w:val="both"/>
        <w:rPr>
          <w:sz w:val="26"/>
        </w:rPr>
      </w:pPr>
      <w:r>
        <w:rPr>
          <w:sz w:val="26"/>
        </w:rPr>
        <w:t>Первая - трансформация традиционных банковских институтов в финансовые компании по оказанию различных видов услуг. Банки активно вторгаются в новые для себя виды деятельности, приобретая или создавая собственные отделения для проведения инвестиционных, страховых операций на этом рынке, управляя финансовыми активами.</w:t>
      </w:r>
    </w:p>
    <w:p w:rsidR="00446A61" w:rsidRDefault="00446A61">
      <w:pPr>
        <w:spacing w:line="300" w:lineRule="exact"/>
        <w:ind w:firstLine="260"/>
        <w:jc w:val="both"/>
        <w:rPr>
          <w:sz w:val="26"/>
        </w:rPr>
      </w:pPr>
      <w:r>
        <w:rPr>
          <w:sz w:val="26"/>
        </w:rPr>
        <w:t>Вторая - обостряющаяся конкуренция между банковскими и небанковскими финансовыми институтами за привлечение и размещение свободных денежных средств.</w:t>
      </w:r>
    </w:p>
    <w:p w:rsidR="00446A61" w:rsidRDefault="00446A61">
      <w:pPr>
        <w:spacing w:line="300" w:lineRule="exact"/>
        <w:ind w:firstLine="260"/>
        <w:jc w:val="both"/>
        <w:rPr>
          <w:sz w:val="26"/>
        </w:rPr>
      </w:pPr>
      <w:r>
        <w:rPr>
          <w:sz w:val="26"/>
        </w:rPr>
        <w:t>Лидирующие позиции в нынешнем списке глобальных финансовых институтов рынка занимают американские инвестиционные банки "</w:t>
      </w:r>
      <w:r>
        <w:rPr>
          <w:sz w:val="26"/>
          <w:lang w:val="en-US"/>
        </w:rPr>
        <w:t>Merrill</w:t>
      </w:r>
      <w:r>
        <w:rPr>
          <w:sz w:val="26"/>
        </w:rPr>
        <w:t xml:space="preserve"> </w:t>
      </w:r>
      <w:r>
        <w:rPr>
          <w:sz w:val="26"/>
          <w:lang w:val="en-US"/>
        </w:rPr>
        <w:t>Lynch</w:t>
      </w:r>
      <w:r>
        <w:rPr>
          <w:sz w:val="26"/>
        </w:rPr>
        <w:t>", "</w:t>
      </w:r>
      <w:r>
        <w:rPr>
          <w:sz w:val="26"/>
          <w:lang w:val="en-US"/>
        </w:rPr>
        <w:t>Morgan</w:t>
      </w:r>
      <w:r>
        <w:rPr>
          <w:sz w:val="26"/>
        </w:rPr>
        <w:t xml:space="preserve"> </w:t>
      </w:r>
      <w:r>
        <w:rPr>
          <w:sz w:val="26"/>
          <w:lang w:val="en-US"/>
        </w:rPr>
        <w:t>Stanley</w:t>
      </w:r>
      <w:r>
        <w:rPr>
          <w:sz w:val="26"/>
        </w:rPr>
        <w:t>", "</w:t>
      </w:r>
      <w:r>
        <w:rPr>
          <w:sz w:val="26"/>
          <w:lang w:val="en-US"/>
        </w:rPr>
        <w:t>Dean</w:t>
      </w:r>
      <w:r>
        <w:rPr>
          <w:sz w:val="26"/>
        </w:rPr>
        <w:t xml:space="preserve"> </w:t>
      </w:r>
      <w:r>
        <w:rPr>
          <w:sz w:val="26"/>
          <w:lang w:val="en-US"/>
        </w:rPr>
        <w:t>Witter</w:t>
      </w:r>
      <w:r>
        <w:rPr>
          <w:sz w:val="26"/>
        </w:rPr>
        <w:t>", "</w:t>
      </w:r>
      <w:r>
        <w:rPr>
          <w:sz w:val="26"/>
          <w:lang w:val="en-US"/>
        </w:rPr>
        <w:t>Goldman</w:t>
      </w:r>
      <w:r>
        <w:rPr>
          <w:sz w:val="26"/>
        </w:rPr>
        <w:t xml:space="preserve"> </w:t>
      </w:r>
      <w:r>
        <w:rPr>
          <w:sz w:val="26"/>
          <w:lang w:val="en-US"/>
        </w:rPr>
        <w:t>Sachs</w:t>
      </w:r>
      <w:r>
        <w:rPr>
          <w:sz w:val="26"/>
        </w:rPr>
        <w:t>". Они завоевали бесспорный авторитет при консультировании и проведении приватизации, слияний и поглощений, реструктуризации.</w:t>
      </w:r>
    </w:p>
    <w:p w:rsidR="00446A61" w:rsidRDefault="00446A61">
      <w:pPr>
        <w:spacing w:line="300" w:lineRule="exact"/>
        <w:ind w:firstLine="280"/>
        <w:jc w:val="both"/>
        <w:rPr>
          <w:sz w:val="26"/>
        </w:rPr>
      </w:pPr>
      <w:r>
        <w:rPr>
          <w:sz w:val="26"/>
        </w:rPr>
        <w:t>Их успех обеспечивает осуществляемая ими стратегия. Это - введение наработанных стандар</w:t>
      </w:r>
      <w:r>
        <w:rPr>
          <w:sz w:val="26"/>
        </w:rPr>
        <w:softHyphen/>
        <w:t>тов и приемов инвестиционно-банковской деятельности в практику отношений с конкретными клиентами, а также стремление проникнуть как можно глубже в структуру финансовых рынков других стран и интегрировать проводимые там операции в свою глобальную деятельность.</w:t>
      </w:r>
    </w:p>
    <w:p w:rsidR="00446A61" w:rsidRDefault="00446A61">
      <w:pPr>
        <w:spacing w:line="300" w:lineRule="exact"/>
        <w:ind w:firstLine="280"/>
        <w:jc w:val="both"/>
        <w:rPr>
          <w:sz w:val="26"/>
        </w:rPr>
      </w:pPr>
      <w:r>
        <w:rPr>
          <w:sz w:val="26"/>
        </w:rPr>
        <w:t>Вслед за лидирующей четверкой инвестиционных банков идет американский "</w:t>
      </w:r>
      <w:r>
        <w:rPr>
          <w:sz w:val="26"/>
          <w:lang w:val="en-US"/>
        </w:rPr>
        <w:t>J</w:t>
      </w:r>
      <w:r>
        <w:rPr>
          <w:sz w:val="26"/>
        </w:rPr>
        <w:t>.</w:t>
      </w:r>
      <w:r>
        <w:rPr>
          <w:sz w:val="26"/>
          <w:lang w:val="en-US"/>
        </w:rPr>
        <w:t>P</w:t>
      </w:r>
      <w:r>
        <w:rPr>
          <w:sz w:val="26"/>
        </w:rPr>
        <w:t xml:space="preserve">. </w:t>
      </w:r>
      <w:r>
        <w:rPr>
          <w:sz w:val="26"/>
          <w:lang w:val="en-US"/>
        </w:rPr>
        <w:t>Morgan</w:t>
      </w:r>
      <w:r>
        <w:rPr>
          <w:sz w:val="26"/>
        </w:rPr>
        <w:t>". Он представляет собой пример успешной трансформации коммерческого банка в универсальный, сочетающий традиционную банковскую деятельность с оказанием услуг на финансово-валютном и кредитном рынках. Отмеченное направление стало в последнее время доминирующим, что дает основания причислить его к инвестиционным банкам. В структуре его финансовых активов уже только 15% относятся к кредитам (в 1985 г. их доля равнялась 53%).</w:t>
      </w:r>
    </w:p>
    <w:p w:rsidR="00446A61" w:rsidRDefault="00446A61">
      <w:pPr>
        <w:spacing w:before="20" w:line="300" w:lineRule="exact"/>
        <w:ind w:firstLine="280"/>
        <w:jc w:val="both"/>
        <w:rPr>
          <w:sz w:val="26"/>
        </w:rPr>
      </w:pPr>
      <w:r>
        <w:rPr>
          <w:sz w:val="26"/>
        </w:rPr>
        <w:t>В-третьих, под влиянием современных технологий преобразуются традиционные торговые системы (биржевые и небиржевые) и возникают новые, автоматические торговые системы (</w:t>
      </w:r>
      <w:r>
        <w:rPr>
          <w:sz w:val="26"/>
          <w:lang w:val="en-US"/>
        </w:rPr>
        <w:t>automatic</w:t>
      </w:r>
      <w:r>
        <w:rPr>
          <w:sz w:val="26"/>
        </w:rPr>
        <w:t xml:space="preserve"> </w:t>
      </w:r>
      <w:r>
        <w:rPr>
          <w:sz w:val="26"/>
          <w:lang w:val="en-US"/>
        </w:rPr>
        <w:t>trading</w:t>
      </w:r>
      <w:r>
        <w:rPr>
          <w:sz w:val="26"/>
        </w:rPr>
        <w:t xml:space="preserve"> </w:t>
      </w:r>
      <w:r>
        <w:rPr>
          <w:sz w:val="26"/>
          <w:lang w:val="en-US"/>
        </w:rPr>
        <w:t>systems</w:t>
      </w:r>
      <w:r>
        <w:rPr>
          <w:sz w:val="26"/>
        </w:rPr>
        <w:t>), выступающие конкурентами традиционных. Биржевые торговые системы завершают переход на электронные технологии. Через сеть удаленных терминалов биржевая тор</w:t>
      </w:r>
      <w:r>
        <w:rPr>
          <w:sz w:val="26"/>
        </w:rPr>
        <w:softHyphen/>
        <w:t>говая деятельность выходит за рамки национальных границ.</w:t>
      </w:r>
    </w:p>
    <w:p w:rsidR="00446A61" w:rsidRDefault="00446A61">
      <w:pPr>
        <w:spacing w:line="300" w:lineRule="exact"/>
        <w:ind w:firstLine="280"/>
        <w:jc w:val="both"/>
        <w:rPr>
          <w:sz w:val="26"/>
        </w:rPr>
      </w:pPr>
      <w:r>
        <w:rPr>
          <w:sz w:val="26"/>
        </w:rPr>
        <w:t>В-четвертых, возрастают требования к надежности инвестиций. Надежными считаются государственные ценные бумаги ведущих стран, а также крупнейших промышленных компаний. Вырос интерес к ценным бумагам перспективных компаний в таких отраслях, как коммуникации и связь, производство конструкционных материалов, электронного оборудования, фармацевтической продукции.</w:t>
      </w:r>
    </w:p>
    <w:p w:rsidR="00446A61" w:rsidRDefault="00446A61">
      <w:pPr>
        <w:spacing w:line="300" w:lineRule="exact"/>
        <w:ind w:firstLine="280"/>
        <w:jc w:val="both"/>
        <w:rPr>
          <w:sz w:val="26"/>
        </w:rPr>
      </w:pPr>
      <w:r>
        <w:rPr>
          <w:sz w:val="26"/>
        </w:rPr>
        <w:t>Образование общеевропейского рынка ценных бумаг меняет структуру инвестиционных портфелей в Западной Европе, что ставит перед собой задачу обеспечить на межгосударственном уровне  более четкого регулирования валютно-кредитных отношений между странами.</w:t>
      </w:r>
    </w:p>
    <w:p w:rsidR="00446A61" w:rsidRDefault="00446A61">
      <w:pPr>
        <w:spacing w:before="60" w:line="300" w:lineRule="exact"/>
        <w:ind w:firstLine="280"/>
        <w:jc w:val="both"/>
        <w:rPr>
          <w:sz w:val="26"/>
        </w:rPr>
      </w:pPr>
    </w:p>
    <w:p w:rsidR="00446A61" w:rsidRDefault="00446A61">
      <w:pPr>
        <w:pStyle w:val="2"/>
        <w:spacing w:line="320" w:lineRule="exact"/>
        <w:ind w:firstLine="284"/>
        <w:jc w:val="center"/>
        <w:rPr>
          <w:sz w:val="32"/>
        </w:rPr>
      </w:pPr>
      <w:r>
        <w:rPr>
          <w:sz w:val="32"/>
        </w:rPr>
        <w:t>ЗАКЛЮЧЕНИЕ.</w:t>
      </w:r>
    </w:p>
    <w:p w:rsidR="00446A61" w:rsidRDefault="00446A61">
      <w:pPr>
        <w:spacing w:before="60" w:line="300" w:lineRule="exact"/>
        <w:jc w:val="both"/>
        <w:rPr>
          <w:sz w:val="26"/>
        </w:rPr>
      </w:pPr>
    </w:p>
    <w:p w:rsidR="00446A61" w:rsidRDefault="00446A61">
      <w:pPr>
        <w:spacing w:before="60" w:line="300" w:lineRule="exact"/>
        <w:ind w:firstLine="280"/>
        <w:jc w:val="both"/>
        <w:rPr>
          <w:sz w:val="26"/>
        </w:rPr>
      </w:pPr>
      <w:r>
        <w:rPr>
          <w:sz w:val="26"/>
        </w:rPr>
        <w:t>В современных условиях высокой экономической открытости национальных хозяйств требуется информационная прозрачность на основе единых для всех стран стандартов бюджетной отчетности, данных о валютных резервах центральных банков, о состоянии платежных балансов, в особенности по счетам движения капиталов, и т.п. Это повышает степень доверия стран друг к другу, позволяет в случае осложнения финансовой ситуации в той или иной стране заблаговременно принимать меры и самим ее властям, и иностранным инвесторам, и МВФ.</w:t>
      </w:r>
    </w:p>
    <w:p w:rsidR="00446A61" w:rsidRDefault="00446A61">
      <w:pPr>
        <w:spacing w:before="60" w:line="300" w:lineRule="exact"/>
        <w:ind w:firstLine="260"/>
        <w:jc w:val="both"/>
        <w:rPr>
          <w:sz w:val="26"/>
        </w:rPr>
      </w:pPr>
      <w:r>
        <w:rPr>
          <w:sz w:val="26"/>
        </w:rPr>
        <w:t>Не менее серьезные преобразования предстоят на надгосударственном уровне. МВФ и Всемирный банк, сконструированные для иной эпохи, несмотря на некоторые модификации этих институтов, не в состоянии обеспечивать стабильность многократно усложнившейся мировой финансовой системы. Практика ГАТТ/ВТО и Евросоюза свидетельствует, что никакая система многосторонних договоренностей не может работать сколько-нибудь эффективно без надгосударственного координирующего механизма. Функции такого механизма в мировой финансовой сфере следует значительно расширить по сравнению с нынешними функциями МВФ, чтобы он мог не просто помогать странам, попавшим в беду, а контролировать и прогнозировать состояние всей мировой финансовой системы, заблаговременно принимая надлежащие меры по предотвращению нарушений ее равновесия на любом уровне - глобальном, региональном или страновом.</w:t>
      </w:r>
    </w:p>
    <w:p w:rsidR="00446A61" w:rsidRDefault="00446A61">
      <w:pPr>
        <w:spacing w:before="20" w:line="300" w:lineRule="exact"/>
        <w:ind w:firstLine="280"/>
        <w:jc w:val="both"/>
        <w:rPr>
          <w:sz w:val="26"/>
        </w:rPr>
      </w:pPr>
      <w:r>
        <w:rPr>
          <w:sz w:val="26"/>
        </w:rPr>
        <w:t xml:space="preserve">Для этого такой надгосударственный институт должен располагать соответствующими полномочиями. Распределение полномочий между ним и государствами лучше всего организовать на основе принципа субсолидарности, то есть передать надгосударственной структуре лишь те регулирующие функции, которые она могла бы выполнять более эффективно, чем государственные структуры. Подобная структура должна иметь возможность быстро мобилизовать в необходимых случаях гораздо более крупные финансовые ресурсы, чем нынешний МВФ. К концу 1998 г. общий объем собственных ресурсов МВФ составлял 155.8 млрд. СДР (218 млрд. долл.), основой которых (145.8 млрд. СДР) являются взносы (квоты) государств-членов. Кроме того. Фонд располагал еще 4.9 млрд. СДР заемных средств, полученных от крупных индустриальных стран на основе Общих соглашений о заимствовании, достигнутых в октябре 1962 г., а также 18.5 млрд. СДР по дополнительному соглашению с Саудовской Аравией </w:t>
      </w:r>
    </w:p>
    <w:p w:rsidR="00446A61" w:rsidRDefault="00446A61">
      <w:pPr>
        <w:spacing w:before="20" w:line="300" w:lineRule="exact"/>
        <w:ind w:firstLine="280"/>
        <w:jc w:val="both"/>
        <w:rPr>
          <w:sz w:val="26"/>
        </w:rPr>
      </w:pPr>
      <w:r>
        <w:rPr>
          <w:sz w:val="26"/>
        </w:rPr>
        <w:t>Вместе с тем принятие решений об оказании финансовой помощи нужно демократизировать, дистанцируясь от нынешнего порядка, основанного практически на принципах акционерной компании, где музыку заказывает тот, кто больше платит. Сегодня МВФ не без оснований подозревают в том, что он проводит политику, отвечающую прежде всего интересам США.</w:t>
      </w:r>
    </w:p>
    <w:p w:rsidR="00446A61" w:rsidRDefault="00446A61">
      <w:pPr>
        <w:spacing w:before="20" w:line="300" w:lineRule="exact"/>
        <w:ind w:firstLine="280"/>
        <w:jc w:val="both"/>
        <w:rPr>
          <w:sz w:val="26"/>
        </w:rPr>
      </w:pPr>
      <w:r>
        <w:rPr>
          <w:sz w:val="26"/>
        </w:rPr>
        <w:t>Разумеется, все это - очень непростые задачи, которые невозможно решить быстро и безболезненно. Но определенные шаги в этом направлении уже предпринимаются на базе существующих международных организаций- МВФ и Всемирного банка. И руководство Фонда, и лидеры "большой семерки", и так называемая "группа десяти" (самых крупных стран-доноров МВФ) активно обсуждают проблемы реформирования этого института, занимающего центральное место в системе механизмов регулирования мировой финансовой системы и принимают конкретные меры.</w:t>
      </w:r>
    </w:p>
    <w:p w:rsidR="00446A61" w:rsidRDefault="00446A61">
      <w:pPr>
        <w:pStyle w:val="20"/>
        <w:spacing w:line="300" w:lineRule="exact"/>
      </w:pPr>
      <w:r>
        <w:t>Во-первых, повышается ответственность МВФ за состояние мировой финансовой системы. Для этого предполагается, с одной стороны, в ближайшее время разработать на основе опыта наиболее стабильных национальных финансовых систем стандарты отчетности и правила поведения для правительств и частных компаний, включая банки, хедж-фонды, пенсионные и страховые фон</w:t>
      </w:r>
      <w:r>
        <w:softHyphen/>
        <w:t>ды, и распространить эти стандарты на весь мир, чтобы обеспечить необходимую финансовую прозрачность. "Значительная часть работы по реформированию мировой валютной системы, -полагает директор-распорядитель МВФ М. Камдессю, - будет заключаться в расширении до гло</w:t>
      </w:r>
      <w:r>
        <w:softHyphen/>
        <w:t>бальных масштабов сферы действия некоторых принципов, правил и кодексов поведения, которые существуют в наиболее развитых национальных финансовых системах. Этот принцип -выбор и распространение стандартов -пронизывает все остальные аспекты намеченных реформ. С дру</w:t>
      </w:r>
      <w:r>
        <w:softHyphen/>
        <w:t>гой стороны, предполагается наделить МВФ более широкими полномочиями по надзору за соблюдением государствами-членами правил поведения в финансовой сфере.”</w:t>
      </w:r>
    </w:p>
    <w:p w:rsidR="00446A61" w:rsidRDefault="00446A61">
      <w:pPr>
        <w:spacing w:line="300" w:lineRule="exact"/>
        <w:ind w:firstLine="260"/>
        <w:jc w:val="both"/>
        <w:rPr>
          <w:sz w:val="26"/>
        </w:rPr>
      </w:pPr>
      <w:r>
        <w:rPr>
          <w:sz w:val="26"/>
        </w:rPr>
        <w:t>Во-вторых, на ежегодном собрании правлений МВФ и Всемирного банка в 1997 г. было признано необходимым</w:t>
      </w:r>
      <w:r>
        <w:rPr>
          <w:b/>
          <w:sz w:val="26"/>
        </w:rPr>
        <w:t xml:space="preserve"> вменить в обязанность МВФ контроль за взвешенностью национальных мер по либерализации экспорта и импорта капиталов, </w:t>
      </w:r>
      <w:r>
        <w:rPr>
          <w:sz w:val="26"/>
        </w:rPr>
        <w:t>особенно в так называемых "возникающих" рыночных экономиках. Власти таких стран в погоне за иностранными капиталами нередко слишком поспешно и неосмотрительно либерализуют их приток в свои страны и притом не столько приток менее рисковых долгосрочных инвестиций, сколь</w:t>
      </w:r>
      <w:r>
        <w:rPr>
          <w:sz w:val="26"/>
        </w:rPr>
        <w:softHyphen/>
        <w:t>ко самых рисковых краткосрочных кредитов. В юрисдикцию МВФ будет входить мониторинг процессов либерализации трансграничного дви</w:t>
      </w:r>
      <w:r>
        <w:rPr>
          <w:sz w:val="26"/>
        </w:rPr>
        <w:softHyphen/>
        <w:t>жения капиталов и предотвращение опасных перекосов в этой области.</w:t>
      </w:r>
    </w:p>
    <w:p w:rsidR="00446A61" w:rsidRDefault="00446A61">
      <w:pPr>
        <w:spacing w:line="300" w:lineRule="exact"/>
        <w:ind w:firstLine="284"/>
        <w:jc w:val="both"/>
        <w:rPr>
          <w:sz w:val="26"/>
        </w:rPr>
      </w:pPr>
      <w:r>
        <w:rPr>
          <w:sz w:val="26"/>
        </w:rPr>
        <w:t>В-третьих, увеличиваются финансовые ресурсы МВФ, предназначенные для оказания упреждающей финансовой поддержки тех стран, которые проводят надлежащую экономическую политику, но сталкиваются с трудностями в получении внешних кредитов из-за ухудшения ситуации на мировом рынке. В условиях нынешнего финансового кризиса, когда пришлось оказывать крупномасштабную помощь Южной Корее, России, Бразилии и другим странам, ресурсов, имеющихся в распоряжении МВФ, стало явно недостаточно. Поэтому в 1997-1998 гг. совет управляющих Фонда принял решение об увеличении квот государств-членов на 45%, то есть до 211 млрд. СДР -после того, как на это дадут согласие государст</w:t>
      </w:r>
      <w:r>
        <w:rPr>
          <w:sz w:val="26"/>
        </w:rPr>
        <w:softHyphen/>
        <w:t>ва-члены, чьи взносы составляют не менее 85% общего объема квот. Кроме того, продлено Об</w:t>
      </w:r>
      <w:r>
        <w:rPr>
          <w:sz w:val="26"/>
        </w:rPr>
        <w:softHyphen/>
        <w:t>щее соглашение о заимствовании на следующие пять лет, до декабря 2003 г., и в ноябре 1998 г. введено в действие Новое соглашение о заимствовании еще 34 млрд. СДР.</w:t>
      </w:r>
    </w:p>
    <w:p w:rsidR="00446A61" w:rsidRDefault="00446A61">
      <w:pPr>
        <w:spacing w:line="300" w:lineRule="exact"/>
        <w:ind w:firstLine="260"/>
        <w:jc w:val="both"/>
        <w:rPr>
          <w:sz w:val="26"/>
        </w:rPr>
      </w:pPr>
      <w:r>
        <w:rPr>
          <w:sz w:val="26"/>
        </w:rPr>
        <w:t>Таким образом, в ближайшие годы МВФ смо</w:t>
      </w:r>
      <w:r>
        <w:rPr>
          <w:sz w:val="26"/>
        </w:rPr>
        <w:softHyphen/>
        <w:t>жет располагать ресурсами порядка 250 млрд. СДР (350 млрд. долл.). По объему это будет близко к ресурсам международных спекулятивных фондов с той существенной поправкой, что их ре</w:t>
      </w:r>
      <w:r>
        <w:rPr>
          <w:sz w:val="26"/>
        </w:rPr>
        <w:softHyphen/>
        <w:t>сурсы, как правило, концентрируются на каком-то одном слабом звене мировой финансовой системы, тогда как деньги МВФ нужны сразу многим странам и распыляются между ними. По-видимому, финансовые резервы МВФ потребуется наращивать и в дальнейшем.</w:t>
      </w:r>
    </w:p>
    <w:p w:rsidR="00446A61" w:rsidRDefault="00446A61">
      <w:pPr>
        <w:spacing w:line="300" w:lineRule="exact"/>
        <w:ind w:firstLine="260"/>
        <w:jc w:val="both"/>
        <w:rPr>
          <w:sz w:val="26"/>
        </w:rPr>
      </w:pPr>
    </w:p>
    <w:p w:rsidR="00446A61" w:rsidRDefault="00446A61">
      <w:pPr>
        <w:spacing w:line="300" w:lineRule="exact"/>
        <w:ind w:firstLine="260"/>
        <w:jc w:val="both"/>
        <w:rPr>
          <w:sz w:val="26"/>
        </w:rPr>
      </w:pPr>
    </w:p>
    <w:p w:rsidR="00446A61" w:rsidRDefault="00446A61">
      <w:pPr>
        <w:pStyle w:val="2"/>
        <w:spacing w:line="320" w:lineRule="exact"/>
        <w:ind w:firstLine="284"/>
        <w:jc w:val="center"/>
        <w:rPr>
          <w:sz w:val="32"/>
        </w:rPr>
      </w:pPr>
      <w:r>
        <w:rPr>
          <w:sz w:val="32"/>
        </w:rPr>
        <w:t>Список использованной литературы:</w:t>
      </w:r>
    </w:p>
    <w:p w:rsidR="00446A61" w:rsidRDefault="00446A61">
      <w:pPr>
        <w:spacing w:line="300" w:lineRule="exact"/>
        <w:ind w:firstLine="260"/>
        <w:jc w:val="both"/>
        <w:rPr>
          <w:sz w:val="26"/>
        </w:rPr>
      </w:pPr>
      <w:bookmarkStart w:id="0" w:name="_GoBack"/>
      <w:bookmarkEnd w:id="0"/>
    </w:p>
    <w:sectPr w:rsidR="00446A61">
      <w:headerReference w:type="even" r:id="rId7"/>
      <w:headerReference w:type="default" r:id="rId8"/>
      <w:pgSz w:w="11900" w:h="16820"/>
      <w:pgMar w:top="1440" w:right="987" w:bottom="720" w:left="1276" w:header="720" w:footer="720" w:gutter="0"/>
      <w:pgNumType w:start="3"/>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A61" w:rsidRDefault="00446A61">
      <w:r>
        <w:separator/>
      </w:r>
    </w:p>
  </w:endnote>
  <w:endnote w:type="continuationSeparator" w:id="0">
    <w:p w:rsidR="00446A61" w:rsidRDefault="0044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A61" w:rsidRDefault="00446A61">
      <w:r>
        <w:separator/>
      </w:r>
    </w:p>
  </w:footnote>
  <w:footnote w:type="continuationSeparator" w:id="0">
    <w:p w:rsidR="00446A61" w:rsidRDefault="00446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61" w:rsidRDefault="00446A61">
    <w:pPr>
      <w:pStyle w:val="a5"/>
      <w:framePr w:wrap="around" w:vAnchor="text" w:hAnchor="margin" w:xAlign="center" w:y="1"/>
      <w:rPr>
        <w:rStyle w:val="a6"/>
      </w:rPr>
    </w:pPr>
    <w:r>
      <w:rPr>
        <w:rStyle w:val="a6"/>
        <w:noProof/>
      </w:rPr>
      <w:t>1</w:t>
    </w:r>
  </w:p>
  <w:p w:rsidR="00446A61" w:rsidRDefault="00446A6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61" w:rsidRDefault="00AE4653">
    <w:pPr>
      <w:pStyle w:val="a5"/>
      <w:framePr w:wrap="around" w:vAnchor="text" w:hAnchor="margin" w:xAlign="center" w:y="1"/>
      <w:rPr>
        <w:rStyle w:val="a6"/>
      </w:rPr>
    </w:pPr>
    <w:r>
      <w:rPr>
        <w:rStyle w:val="a6"/>
        <w:noProof/>
      </w:rPr>
      <w:t>3</w:t>
    </w:r>
  </w:p>
  <w:p w:rsidR="00446A61" w:rsidRDefault="00446A6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2A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7224B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ED25160"/>
    <w:multiLevelType w:val="singleLevel"/>
    <w:tmpl w:val="0419000F"/>
    <w:lvl w:ilvl="0">
      <w:start w:val="4"/>
      <w:numFmt w:val="decimal"/>
      <w:lvlText w:val="%1."/>
      <w:lvlJc w:val="left"/>
      <w:pPr>
        <w:tabs>
          <w:tab w:val="num" w:pos="360"/>
        </w:tabs>
        <w:ind w:left="360" w:hanging="360"/>
      </w:pPr>
      <w:rPr>
        <w:rFonts w:hint="default"/>
        <w:i w:val="0"/>
      </w:rPr>
    </w:lvl>
  </w:abstractNum>
  <w:abstractNum w:abstractNumId="3">
    <w:nsid w:val="0F734E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2A5092E"/>
    <w:multiLevelType w:val="singleLevel"/>
    <w:tmpl w:val="0419000F"/>
    <w:lvl w:ilvl="0">
      <w:start w:val="4"/>
      <w:numFmt w:val="decimal"/>
      <w:lvlText w:val="%1."/>
      <w:lvlJc w:val="left"/>
      <w:pPr>
        <w:tabs>
          <w:tab w:val="num" w:pos="360"/>
        </w:tabs>
        <w:ind w:left="360" w:hanging="360"/>
      </w:pPr>
      <w:rPr>
        <w:rFonts w:hint="default"/>
      </w:rPr>
    </w:lvl>
  </w:abstractNum>
  <w:abstractNum w:abstractNumId="5">
    <w:nsid w:val="133208CA"/>
    <w:multiLevelType w:val="singleLevel"/>
    <w:tmpl w:val="0419000F"/>
    <w:lvl w:ilvl="0">
      <w:start w:val="4"/>
      <w:numFmt w:val="decimal"/>
      <w:lvlText w:val="%1."/>
      <w:lvlJc w:val="left"/>
      <w:pPr>
        <w:tabs>
          <w:tab w:val="num" w:pos="360"/>
        </w:tabs>
        <w:ind w:left="360" w:hanging="360"/>
      </w:pPr>
      <w:rPr>
        <w:rFonts w:hint="default"/>
      </w:rPr>
    </w:lvl>
  </w:abstractNum>
  <w:abstractNum w:abstractNumId="6">
    <w:nsid w:val="1B5413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BEF58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D6C5E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3441C61"/>
    <w:multiLevelType w:val="singleLevel"/>
    <w:tmpl w:val="B2CA8920"/>
    <w:lvl w:ilvl="0">
      <w:start w:val="1"/>
      <w:numFmt w:val="decimal"/>
      <w:lvlText w:val="%1)"/>
      <w:lvlJc w:val="left"/>
      <w:pPr>
        <w:tabs>
          <w:tab w:val="num" w:pos="644"/>
        </w:tabs>
        <w:ind w:left="644" w:hanging="360"/>
      </w:pPr>
      <w:rPr>
        <w:rFonts w:hint="default"/>
      </w:rPr>
    </w:lvl>
  </w:abstractNum>
  <w:abstractNum w:abstractNumId="10">
    <w:nsid w:val="23DF5C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42737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6F957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8630E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F3C47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3A57A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4F00D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99E2C83"/>
    <w:multiLevelType w:val="singleLevel"/>
    <w:tmpl w:val="B560C67A"/>
    <w:lvl w:ilvl="0">
      <w:start w:val="1"/>
      <w:numFmt w:val="decimal"/>
      <w:lvlText w:val="%1."/>
      <w:lvlJc w:val="left"/>
      <w:pPr>
        <w:tabs>
          <w:tab w:val="num" w:pos="375"/>
        </w:tabs>
        <w:ind w:left="375" w:hanging="375"/>
      </w:pPr>
      <w:rPr>
        <w:rFonts w:hint="default"/>
        <w:b/>
        <w:i w:val="0"/>
      </w:rPr>
    </w:lvl>
  </w:abstractNum>
  <w:abstractNum w:abstractNumId="18">
    <w:nsid w:val="4AF612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C3E3D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E6A0BBF"/>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4EE865BB"/>
    <w:multiLevelType w:val="singleLevel"/>
    <w:tmpl w:val="0419000F"/>
    <w:lvl w:ilvl="0">
      <w:start w:val="4"/>
      <w:numFmt w:val="decimal"/>
      <w:lvlText w:val="%1."/>
      <w:lvlJc w:val="left"/>
      <w:pPr>
        <w:tabs>
          <w:tab w:val="num" w:pos="360"/>
        </w:tabs>
        <w:ind w:left="360" w:hanging="360"/>
      </w:pPr>
      <w:rPr>
        <w:rFonts w:hint="default"/>
      </w:rPr>
    </w:lvl>
  </w:abstractNum>
  <w:abstractNum w:abstractNumId="22">
    <w:nsid w:val="526A66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3454382"/>
    <w:multiLevelType w:val="multilevel"/>
    <w:tmpl w:val="240076F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C3A66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8234F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8944A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95F42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5614C86"/>
    <w:multiLevelType w:val="singleLevel"/>
    <w:tmpl w:val="D318C288"/>
    <w:lvl w:ilvl="0">
      <w:start w:val="1"/>
      <w:numFmt w:val="decimal"/>
      <w:lvlText w:val="%1)"/>
      <w:lvlJc w:val="left"/>
      <w:pPr>
        <w:tabs>
          <w:tab w:val="num" w:pos="700"/>
        </w:tabs>
        <w:ind w:left="700" w:hanging="360"/>
      </w:pPr>
      <w:rPr>
        <w:rFonts w:hint="default"/>
      </w:rPr>
    </w:lvl>
  </w:abstractNum>
  <w:abstractNum w:abstractNumId="29">
    <w:nsid w:val="777771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7C772D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7F6050A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17"/>
  </w:num>
  <w:num w:numId="3">
    <w:abstractNumId w:val="28"/>
  </w:num>
  <w:num w:numId="4">
    <w:abstractNumId w:val="16"/>
  </w:num>
  <w:num w:numId="5">
    <w:abstractNumId w:val="18"/>
  </w:num>
  <w:num w:numId="6">
    <w:abstractNumId w:val="3"/>
  </w:num>
  <w:num w:numId="7">
    <w:abstractNumId w:val="30"/>
  </w:num>
  <w:num w:numId="8">
    <w:abstractNumId w:val="25"/>
  </w:num>
  <w:num w:numId="9">
    <w:abstractNumId w:val="10"/>
  </w:num>
  <w:num w:numId="10">
    <w:abstractNumId w:val="29"/>
  </w:num>
  <w:num w:numId="11">
    <w:abstractNumId w:val="6"/>
  </w:num>
  <w:num w:numId="12">
    <w:abstractNumId w:val="27"/>
  </w:num>
  <w:num w:numId="13">
    <w:abstractNumId w:val="0"/>
  </w:num>
  <w:num w:numId="14">
    <w:abstractNumId w:val="31"/>
  </w:num>
  <w:num w:numId="15">
    <w:abstractNumId w:val="8"/>
  </w:num>
  <w:num w:numId="16">
    <w:abstractNumId w:val="7"/>
  </w:num>
  <w:num w:numId="17">
    <w:abstractNumId w:val="24"/>
  </w:num>
  <w:num w:numId="18">
    <w:abstractNumId w:val="14"/>
  </w:num>
  <w:num w:numId="19">
    <w:abstractNumId w:val="12"/>
  </w:num>
  <w:num w:numId="20">
    <w:abstractNumId w:val="11"/>
  </w:num>
  <w:num w:numId="21">
    <w:abstractNumId w:val="15"/>
  </w:num>
  <w:num w:numId="22">
    <w:abstractNumId w:val="22"/>
  </w:num>
  <w:num w:numId="23">
    <w:abstractNumId w:val="13"/>
  </w:num>
  <w:num w:numId="24">
    <w:abstractNumId w:val="1"/>
  </w:num>
  <w:num w:numId="25">
    <w:abstractNumId w:val="26"/>
  </w:num>
  <w:num w:numId="26">
    <w:abstractNumId w:val="19"/>
  </w:num>
  <w:num w:numId="27">
    <w:abstractNumId w:val="5"/>
  </w:num>
  <w:num w:numId="28">
    <w:abstractNumId w:val="21"/>
  </w:num>
  <w:num w:numId="29">
    <w:abstractNumId w:val="2"/>
  </w:num>
  <w:num w:numId="30">
    <w:abstractNumId w:val="4"/>
  </w:num>
  <w:num w:numId="31">
    <w:abstractNumId w:val="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653"/>
    <w:rsid w:val="00296F29"/>
    <w:rsid w:val="00446A61"/>
    <w:rsid w:val="00844E6A"/>
    <w:rsid w:val="00AE4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91A90AC-CA96-4CD7-B452-6563BA67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line="320" w:lineRule="exact"/>
      <w:ind w:firstLine="284"/>
      <w:jc w:val="center"/>
      <w:outlineLvl w:val="2"/>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autoSpaceDE w:val="0"/>
      <w:autoSpaceDN w:val="0"/>
      <w:adjustRightInd w:val="0"/>
      <w:spacing w:line="220" w:lineRule="auto"/>
      <w:ind w:firstLine="300"/>
      <w:jc w:val="both"/>
    </w:pPr>
    <w:rPr>
      <w:sz w:val="18"/>
    </w:rPr>
  </w:style>
  <w:style w:type="paragraph" w:styleId="a4">
    <w:name w:val="Body Text"/>
    <w:basedOn w:val="a"/>
    <w:semiHidden/>
    <w:pPr>
      <w:widowControl w:val="0"/>
      <w:autoSpaceDE w:val="0"/>
      <w:autoSpaceDN w:val="0"/>
      <w:adjustRightInd w:val="0"/>
      <w:spacing w:line="220" w:lineRule="auto"/>
      <w:jc w:val="both"/>
    </w:pPr>
    <w:rPr>
      <w:sz w:val="18"/>
    </w:rPr>
  </w:style>
  <w:style w:type="paragraph" w:styleId="20">
    <w:name w:val="Body Text Indent 2"/>
    <w:basedOn w:val="a"/>
    <w:semiHidden/>
    <w:pPr>
      <w:spacing w:line="320" w:lineRule="exact"/>
      <w:ind w:firstLine="284"/>
      <w:jc w:val="both"/>
    </w:pPr>
    <w:rPr>
      <w:sz w:val="26"/>
    </w:rPr>
  </w:style>
  <w:style w:type="paragraph" w:styleId="21">
    <w:name w:val="Body Text 2"/>
    <w:basedOn w:val="a"/>
    <w:semiHidden/>
    <w:pPr>
      <w:spacing w:line="320" w:lineRule="exact"/>
      <w:jc w:val="both"/>
    </w:pPr>
    <w:rPr>
      <w:sz w:val="26"/>
    </w:rPr>
  </w:style>
  <w:style w:type="paragraph" w:customStyle="1" w:styleId="FR2">
    <w:name w:val="FR2"/>
    <w:pPr>
      <w:widowControl w:val="0"/>
      <w:autoSpaceDE w:val="0"/>
      <w:autoSpaceDN w:val="0"/>
      <w:adjustRightInd w:val="0"/>
      <w:spacing w:before="420"/>
      <w:ind w:left="1320" w:right="1200"/>
      <w:jc w:val="center"/>
    </w:pPr>
    <w:rPr>
      <w:rFonts w:ascii="Arial" w:hAnsi="Arial"/>
      <w:sz w:val="32"/>
    </w:rPr>
  </w:style>
  <w:style w:type="paragraph" w:styleId="30">
    <w:name w:val="Body Text Indent 3"/>
    <w:basedOn w:val="a"/>
    <w:semiHidden/>
    <w:pPr>
      <w:spacing w:before="220" w:line="300" w:lineRule="exact"/>
      <w:ind w:firstLine="284"/>
    </w:pPr>
    <w:rPr>
      <w:sz w:val="26"/>
    </w:rPr>
  </w:style>
  <w:style w:type="paragraph" w:customStyle="1" w:styleId="FR1">
    <w:name w:val="FR1"/>
    <w:pPr>
      <w:widowControl w:val="0"/>
      <w:autoSpaceDE w:val="0"/>
      <w:autoSpaceDN w:val="0"/>
      <w:adjustRightInd w:val="0"/>
      <w:ind w:right="400"/>
      <w:jc w:val="right"/>
    </w:pPr>
    <w:rPr>
      <w:rFonts w:ascii="Arial" w:hAnsi="Arial"/>
      <w:sz w:val="44"/>
    </w:rPr>
  </w:style>
  <w:style w:type="paragraph" w:customStyle="1" w:styleId="FR3">
    <w:name w:val="FR3"/>
    <w:pPr>
      <w:widowControl w:val="0"/>
      <w:autoSpaceDE w:val="0"/>
      <w:autoSpaceDN w:val="0"/>
      <w:adjustRightInd w:val="0"/>
      <w:spacing w:before="120"/>
      <w:jc w:val="both"/>
    </w:pPr>
    <w:rPr>
      <w:rFonts w:ascii="Arial" w:hAnsi="Arial"/>
      <w:sz w:val="12"/>
    </w:rPr>
  </w:style>
  <w:style w:type="paragraph" w:styleId="31">
    <w:name w:val="Body Text 3"/>
    <w:basedOn w:val="a"/>
    <w:semiHidden/>
    <w:pPr>
      <w:spacing w:before="140" w:line="320" w:lineRule="exact"/>
    </w:pPr>
    <w:rPr>
      <w:sz w:val="26"/>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Title"/>
    <w:basedOn w:val="a"/>
    <w:qFormat/>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16254</Words>
  <Characters>92653</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Manager>Ростовский Государственный </Manager>
  <Company>Экономический Университет </Company>
  <LinksUpToDate>false</LinksUpToDate>
  <CharactersWithSpaces>108690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Максутов И.Р.</dc:creator>
  <cp:keywords/>
  <cp:lastModifiedBy>admin</cp:lastModifiedBy>
  <cp:revision>2</cp:revision>
  <cp:lastPrinted>2000-03-13T16:09:00Z</cp:lastPrinted>
  <dcterms:created xsi:type="dcterms:W3CDTF">2014-02-07T11:20:00Z</dcterms:created>
  <dcterms:modified xsi:type="dcterms:W3CDTF">2014-02-07T11:20:00Z</dcterms:modified>
</cp:coreProperties>
</file>